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8E82D">
      <w:pPr>
        <w:numPr>
          <w:ilvl w:val="0"/>
          <w:numId w:val="1"/>
        </w:numPr>
        <w:rPr>
          <w:rFonts w:hint="default"/>
          <w:b/>
          <w:bCs/>
          <w:sz w:val="22"/>
          <w:szCs w:val="22"/>
          <w:lang w:val="en-US"/>
        </w:rPr>
      </w:pPr>
      <w:r>
        <w:rPr>
          <w:rFonts w:hint="default"/>
          <w:b/>
          <w:bCs/>
          <w:sz w:val="22"/>
          <w:szCs w:val="22"/>
          <w:lang w:val="en-US"/>
        </w:rPr>
        <w:t>Morphological + Thresholding</w:t>
      </w:r>
    </w:p>
    <w:p w14:paraId="5418D6D9">
      <w:pPr>
        <w:numPr>
          <w:ilvl w:val="0"/>
          <w:numId w:val="0"/>
        </w:numPr>
        <w:rPr>
          <w:rFonts w:hint="default"/>
          <w:b/>
          <w:bCs/>
          <w:sz w:val="22"/>
          <w:szCs w:val="22"/>
          <w:lang w:val="en-US"/>
        </w:rPr>
      </w:pPr>
    </w:p>
    <w:p w14:paraId="2E150AFC">
      <w:pPr>
        <w:numPr>
          <w:ilvl w:val="0"/>
          <w:numId w:val="0"/>
        </w:numPr>
        <w:ind w:leftChars="0"/>
        <w:rPr>
          <w:rFonts w:hint="default"/>
          <w:b w:val="0"/>
          <w:bCs w:val="0"/>
          <w:sz w:val="20"/>
          <w:szCs w:val="20"/>
          <w:lang w:val="en-US"/>
        </w:rPr>
      </w:pPr>
      <w:r>
        <w:rPr>
          <w:rFonts w:hint="default"/>
          <w:b/>
          <w:bCs/>
          <w:sz w:val="20"/>
          <w:szCs w:val="20"/>
          <w:lang w:val="en-US"/>
        </w:rPr>
        <w:t>Mean Dice Coefficient (0.8371 / 83.71%):</w:t>
      </w:r>
      <w:r>
        <w:rPr>
          <w:rFonts w:hint="default"/>
          <w:b w:val="0"/>
          <w:bCs w:val="0"/>
          <w:sz w:val="20"/>
          <w:szCs w:val="20"/>
          <w:lang w:val="en-US"/>
        </w:rPr>
        <w:t xml:space="preserve"> This is the primary metric for medical image segmentation. It indicates that your predicted disc masks have an 83.7% overlap with the ground truth. In the context of "No-training" algorithms, a score above 0.80 is considered highly successful and robust. </w:t>
      </w:r>
    </w:p>
    <w:p w14:paraId="3ACC088B">
      <w:pPr>
        <w:numPr>
          <w:ilvl w:val="0"/>
          <w:numId w:val="0"/>
        </w:numPr>
        <w:ind w:leftChars="0"/>
        <w:rPr>
          <w:rFonts w:hint="default"/>
          <w:b w:val="0"/>
          <w:bCs w:val="0"/>
          <w:sz w:val="20"/>
          <w:szCs w:val="20"/>
          <w:lang w:val="en-US"/>
        </w:rPr>
      </w:pPr>
    </w:p>
    <w:p w14:paraId="31DA591D">
      <w:pPr>
        <w:numPr>
          <w:ilvl w:val="0"/>
          <w:numId w:val="0"/>
        </w:numPr>
        <w:ind w:leftChars="0"/>
        <w:rPr>
          <w:rFonts w:hint="default"/>
          <w:b w:val="0"/>
          <w:bCs w:val="0"/>
          <w:sz w:val="20"/>
          <w:szCs w:val="20"/>
          <w:lang w:val="en-US"/>
        </w:rPr>
      </w:pPr>
      <w:r>
        <w:rPr>
          <w:rFonts w:hint="default"/>
          <w:b/>
          <w:bCs/>
          <w:sz w:val="20"/>
          <w:szCs w:val="20"/>
          <w:lang w:val="en-US"/>
        </w:rPr>
        <w:t xml:space="preserve">Mean IoU (Jaccard) (0.7683 / 76.83%): </w:t>
      </w:r>
      <w:r>
        <w:rPr>
          <w:rFonts w:hint="default"/>
          <w:b w:val="0"/>
          <w:bCs w:val="0"/>
          <w:sz w:val="20"/>
          <w:szCs w:val="20"/>
          <w:lang w:val="en-US"/>
        </w:rPr>
        <w:t xml:space="preserve">IoU is a stricter measure than Dice because it penalizes false positives and false negatives more heavily. A score of ~77% confirms that your masks are well-localized and consistent. </w:t>
      </w:r>
    </w:p>
    <w:p w14:paraId="6CB56D81">
      <w:pPr>
        <w:numPr>
          <w:ilvl w:val="0"/>
          <w:numId w:val="0"/>
        </w:numPr>
        <w:ind w:leftChars="0"/>
        <w:rPr>
          <w:rFonts w:hint="default"/>
          <w:b w:val="0"/>
          <w:bCs w:val="0"/>
          <w:sz w:val="20"/>
          <w:szCs w:val="20"/>
          <w:lang w:val="en-US"/>
        </w:rPr>
      </w:pPr>
    </w:p>
    <w:p w14:paraId="15C7E0AA">
      <w:pPr>
        <w:numPr>
          <w:ilvl w:val="0"/>
          <w:numId w:val="0"/>
        </w:numPr>
        <w:ind w:leftChars="0"/>
        <w:rPr>
          <w:rFonts w:hint="default"/>
          <w:b w:val="0"/>
          <w:bCs w:val="0"/>
          <w:sz w:val="20"/>
          <w:szCs w:val="20"/>
          <w:lang w:val="en-US"/>
        </w:rPr>
      </w:pPr>
      <w:r>
        <w:rPr>
          <w:rFonts w:hint="default"/>
          <w:b/>
          <w:bCs/>
          <w:sz w:val="20"/>
          <w:szCs w:val="20"/>
          <w:lang w:val="en-US"/>
        </w:rPr>
        <w:t xml:space="preserve">Mean Pixel Accuracy (0.9876 / 98.76%): </w:t>
      </w:r>
      <w:r>
        <w:rPr>
          <w:rFonts w:hint="default"/>
          <w:b w:val="0"/>
          <w:bCs w:val="0"/>
          <w:sz w:val="20"/>
          <w:szCs w:val="20"/>
          <w:lang w:val="en-US"/>
        </w:rPr>
        <w:t>This shows that 98.7% of all pixels in the image (both background and disc) were correctly classified. While impressive, in medical imaging this is often naturally high because the background is much larger than the target object.</w:t>
      </w:r>
    </w:p>
    <w:p w14:paraId="3F64E186">
      <w:pPr>
        <w:numPr>
          <w:ilvl w:val="0"/>
          <w:numId w:val="0"/>
        </w:numPr>
        <w:ind w:leftChars="0"/>
        <w:rPr>
          <w:rFonts w:hint="default"/>
          <w:b w:val="0"/>
          <w:bCs w:val="0"/>
          <w:sz w:val="20"/>
          <w:szCs w:val="20"/>
          <w:lang w:val="en-US"/>
        </w:rPr>
      </w:pPr>
    </w:p>
    <w:p w14:paraId="09610D01">
      <w:pPr>
        <w:numPr>
          <w:ilvl w:val="0"/>
          <w:numId w:val="0"/>
        </w:numPr>
        <w:ind w:leftChars="0"/>
        <w:rPr>
          <w:rFonts w:hint="default"/>
          <w:b w:val="0"/>
          <w:bCs w:val="0"/>
          <w:sz w:val="20"/>
          <w:szCs w:val="20"/>
          <w:lang w:val="en-US"/>
        </w:rPr>
      </w:pPr>
      <w:r>
        <w:rPr>
          <w:rFonts w:hint="default"/>
          <w:b/>
          <w:bCs/>
          <w:sz w:val="20"/>
          <w:szCs w:val="20"/>
          <w:lang w:val="en-US"/>
        </w:rPr>
        <w:t>Standard IEEE Citation (for test.py):</w:t>
      </w:r>
      <w:r>
        <w:rPr>
          <w:rFonts w:hint="default"/>
          <w:b w:val="0"/>
          <w:bCs w:val="0"/>
          <w:sz w:val="20"/>
          <w:szCs w:val="20"/>
          <w:lang w:val="en-US"/>
        </w:rPr>
        <w:t xml:space="preserve"> T. Walter and J. C. Klein, "Segmentation of color fundus images of the human retina: Detection of the optic disc and the vascular tree using morphological techniques," Medical Data Analysis, pp. 282-287, 2001.</w:t>
      </w:r>
    </w:p>
    <w:p w14:paraId="729B18C4">
      <w:pPr>
        <w:numPr>
          <w:ilvl w:val="0"/>
          <w:numId w:val="0"/>
        </w:numPr>
        <w:ind w:leftChars="0"/>
        <w:rPr>
          <w:rFonts w:hint="default"/>
          <w:b w:val="0"/>
          <w:bCs w:val="0"/>
          <w:sz w:val="20"/>
          <w:szCs w:val="20"/>
          <w:lang w:val="en-US"/>
        </w:rPr>
      </w:pPr>
    </w:p>
    <w:p w14:paraId="6820FC90">
      <w:pPr>
        <w:numPr>
          <w:ilvl w:val="0"/>
          <w:numId w:val="0"/>
        </w:numPr>
        <w:ind w:leftChars="0"/>
        <w:rPr>
          <w:rFonts w:hint="default"/>
          <w:b w:val="0"/>
          <w:bCs w:val="0"/>
          <w:sz w:val="20"/>
          <w:szCs w:val="20"/>
          <w:lang w:val="en-US"/>
        </w:rPr>
      </w:pPr>
      <w:r>
        <w:rPr>
          <w:rFonts w:hint="default"/>
          <w:b/>
          <w:bCs/>
          <w:sz w:val="20"/>
          <w:szCs w:val="20"/>
          <w:lang w:val="en-US"/>
        </w:rPr>
        <w:t>Standard MLA Citation (for evaluate.py):</w:t>
      </w:r>
      <w:r>
        <w:rPr>
          <w:rFonts w:hint="default"/>
          <w:b w:val="0"/>
          <w:bCs w:val="0"/>
          <w:sz w:val="20"/>
          <w:szCs w:val="20"/>
          <w:lang w:val="en-US"/>
        </w:rPr>
        <w:t xml:space="preserve"> Aquino, Arturo, et al. "Methods for optic disc detection and segmentation in fundus images: A review." Medical Image Analysis, vol. 17, no. 7, 2013, pp. 713-733.</w:t>
      </w:r>
    </w:p>
    <w:p w14:paraId="734F1606">
      <w:pPr>
        <w:numPr>
          <w:ilvl w:val="0"/>
          <w:numId w:val="0"/>
        </w:numPr>
        <w:rPr>
          <w:rFonts w:hint="default"/>
          <w:b/>
          <w:bCs/>
          <w:sz w:val="22"/>
          <w:szCs w:val="22"/>
          <w:lang w:val="en-US"/>
        </w:rPr>
      </w:pPr>
    </w:p>
    <w:p w14:paraId="424BCC77">
      <w:pPr>
        <w:numPr>
          <w:ilvl w:val="0"/>
          <w:numId w:val="1"/>
        </w:numPr>
        <w:rPr>
          <w:rFonts w:hint="default"/>
          <w:b/>
          <w:bCs/>
          <w:sz w:val="22"/>
          <w:szCs w:val="22"/>
          <w:lang w:val="en-US"/>
        </w:rPr>
      </w:pPr>
      <w:r>
        <w:rPr>
          <w:rFonts w:hint="default"/>
          <w:b/>
          <w:bCs/>
          <w:sz w:val="22"/>
          <w:szCs w:val="22"/>
          <w:lang w:val="en-US"/>
        </w:rPr>
        <w:t>DBSCAN clustering</w:t>
      </w:r>
    </w:p>
    <w:p w14:paraId="56FA9845">
      <w:pPr>
        <w:numPr>
          <w:ilvl w:val="0"/>
          <w:numId w:val="0"/>
        </w:numPr>
        <w:ind w:leftChars="0"/>
        <w:rPr>
          <w:rFonts w:hint="default"/>
          <w:b w:val="0"/>
          <w:bCs w:val="0"/>
          <w:sz w:val="20"/>
          <w:szCs w:val="20"/>
          <w:lang w:val="en-US"/>
        </w:rPr>
      </w:pPr>
    </w:p>
    <w:p w14:paraId="21022DD5">
      <w:pPr>
        <w:numPr>
          <w:ilvl w:val="0"/>
          <w:numId w:val="0"/>
        </w:numPr>
        <w:ind w:leftChars="0"/>
        <w:rPr>
          <w:rFonts w:hint="default"/>
          <w:b w:val="0"/>
          <w:bCs w:val="0"/>
          <w:sz w:val="20"/>
          <w:szCs w:val="20"/>
          <w:lang w:val="en-US"/>
        </w:rPr>
      </w:pPr>
      <w:r>
        <w:rPr>
          <w:rFonts w:hint="default"/>
          <w:b/>
          <w:bCs/>
          <w:sz w:val="20"/>
          <w:szCs w:val="20"/>
          <w:lang w:val="en-US"/>
        </w:rPr>
        <w:t>Mean Dice Coefficient (0.8434 / 84.34%):</w:t>
      </w:r>
      <w:r>
        <w:rPr>
          <w:rFonts w:hint="default"/>
          <w:b w:val="0"/>
          <w:bCs w:val="0"/>
          <w:sz w:val="20"/>
          <w:szCs w:val="20"/>
          <w:lang w:val="en-US"/>
        </w:rPr>
        <w:t xml:space="preserve"> A very strong baseline score for an unsupervised density-based algorithm. By transitioning from K-Means to DBSCAN, the pipeline successfully grouped the dense, core pixels of the optic disc while actively classifying and discarding scattered retinal noise and exudates, leading to highly accurate shape generation. </w:t>
      </w:r>
    </w:p>
    <w:p w14:paraId="6A09EAB7">
      <w:pPr>
        <w:numPr>
          <w:ilvl w:val="0"/>
          <w:numId w:val="0"/>
        </w:numPr>
        <w:ind w:leftChars="0"/>
        <w:rPr>
          <w:rFonts w:hint="default"/>
          <w:b w:val="0"/>
          <w:bCs w:val="0"/>
          <w:sz w:val="20"/>
          <w:szCs w:val="20"/>
          <w:lang w:val="en-US"/>
        </w:rPr>
      </w:pPr>
    </w:p>
    <w:p w14:paraId="35541873">
      <w:pPr>
        <w:numPr>
          <w:ilvl w:val="0"/>
          <w:numId w:val="0"/>
        </w:numPr>
        <w:ind w:leftChars="0"/>
        <w:rPr>
          <w:rFonts w:hint="default"/>
          <w:b w:val="0"/>
          <w:bCs w:val="0"/>
          <w:sz w:val="20"/>
          <w:szCs w:val="20"/>
          <w:lang w:val="en-US"/>
        </w:rPr>
      </w:pPr>
      <w:r>
        <w:rPr>
          <w:rFonts w:hint="default"/>
          <w:b/>
          <w:bCs/>
          <w:sz w:val="20"/>
          <w:szCs w:val="20"/>
          <w:lang w:val="en-US"/>
        </w:rPr>
        <w:t>Mean IoU (Jaccard) (0.7640 / 76.40%):</w:t>
      </w:r>
      <w:r>
        <w:rPr>
          <w:rFonts w:hint="default"/>
          <w:b w:val="0"/>
          <w:bCs w:val="0"/>
          <w:sz w:val="20"/>
          <w:szCs w:val="20"/>
          <w:lang w:val="en-US"/>
        </w:rPr>
        <w:t xml:space="preserve"> A solid overlap with the ground truth. Utilizing percentile thresholding alongside the mathematical Convex Hull trick effectively bridged gaps caused by intersecting blood vessels, allowing the cv2.fitEllipse function to construct a well-fitted geometric boundary around the localized cluster. </w:t>
      </w:r>
    </w:p>
    <w:p w14:paraId="50CE0FF0">
      <w:pPr>
        <w:numPr>
          <w:ilvl w:val="0"/>
          <w:numId w:val="0"/>
        </w:numPr>
        <w:ind w:leftChars="0"/>
        <w:rPr>
          <w:rFonts w:hint="default"/>
          <w:b w:val="0"/>
          <w:bCs w:val="0"/>
          <w:sz w:val="20"/>
          <w:szCs w:val="20"/>
          <w:lang w:val="en-US"/>
        </w:rPr>
      </w:pPr>
    </w:p>
    <w:p w14:paraId="12CEE033">
      <w:pPr>
        <w:numPr>
          <w:ilvl w:val="0"/>
          <w:numId w:val="0"/>
        </w:numPr>
        <w:ind w:leftChars="0"/>
        <w:rPr>
          <w:rFonts w:hint="default"/>
          <w:b w:val="0"/>
          <w:bCs w:val="0"/>
          <w:sz w:val="20"/>
          <w:szCs w:val="20"/>
          <w:lang w:val="en-US"/>
        </w:rPr>
      </w:pPr>
      <w:r>
        <w:rPr>
          <w:rFonts w:hint="default"/>
          <w:b/>
          <w:bCs/>
          <w:sz w:val="20"/>
          <w:szCs w:val="20"/>
          <w:lang w:val="en-US"/>
        </w:rPr>
        <w:t>Mean Pixel Accuracy (0.9925 / 99.25%):</w:t>
      </w:r>
      <w:r>
        <w:rPr>
          <w:rFonts w:hint="default"/>
          <w:b w:val="0"/>
          <w:bCs w:val="0"/>
          <w:sz w:val="20"/>
          <w:szCs w:val="20"/>
          <w:lang w:val="en-US"/>
        </w:rPr>
        <w:t xml:space="preserve"> Near-perfect pixel classification. The robust preprocessing pipeline—combining targeted ROI-CLAHE, Gamma correction, and vessel removal via morphological closing—ensured the vast, dark retinal background was entirely suppressed before clustering even began. </w:t>
      </w:r>
    </w:p>
    <w:p w14:paraId="099B1E23">
      <w:pPr>
        <w:numPr>
          <w:ilvl w:val="0"/>
          <w:numId w:val="0"/>
        </w:numPr>
        <w:ind w:leftChars="0"/>
        <w:rPr>
          <w:rFonts w:hint="default"/>
          <w:b w:val="0"/>
          <w:bCs w:val="0"/>
          <w:sz w:val="20"/>
          <w:szCs w:val="20"/>
          <w:lang w:val="en-US"/>
        </w:rPr>
      </w:pPr>
    </w:p>
    <w:p w14:paraId="33486955">
      <w:pPr>
        <w:numPr>
          <w:ilvl w:val="0"/>
          <w:numId w:val="0"/>
        </w:numPr>
        <w:ind w:leftChars="0"/>
        <w:rPr>
          <w:rFonts w:hint="default"/>
          <w:b w:val="0"/>
          <w:bCs w:val="0"/>
          <w:sz w:val="20"/>
          <w:szCs w:val="20"/>
          <w:lang w:val="en-US"/>
        </w:rPr>
      </w:pPr>
      <w:r>
        <w:rPr>
          <w:rFonts w:hint="default"/>
          <w:b/>
          <w:bCs/>
          <w:sz w:val="20"/>
          <w:szCs w:val="20"/>
          <w:lang w:val="en-US"/>
        </w:rPr>
        <w:t>Standard IEEE Citation (for DBSCAN clustering algorithm):</w:t>
      </w:r>
      <w:r>
        <w:rPr>
          <w:rFonts w:hint="default"/>
          <w:b w:val="0"/>
          <w:bCs w:val="0"/>
          <w:sz w:val="20"/>
          <w:szCs w:val="20"/>
          <w:lang w:val="en-US"/>
        </w:rPr>
        <w:t xml:space="preserve"> M. Ester, H.-P. Kriegel, J. Sander, and X. Xu, "A density-based algorithm for discovering clusters in large spatial databases with noise," in Proceedings of the Second International Conference on Knowledge Discovery and Data Mining (KDD-96), Portland, Oregon, 1996, pp. 226-231. </w:t>
      </w:r>
    </w:p>
    <w:p w14:paraId="2EE23986">
      <w:pPr>
        <w:numPr>
          <w:ilvl w:val="0"/>
          <w:numId w:val="0"/>
        </w:numPr>
        <w:ind w:leftChars="0"/>
        <w:rPr>
          <w:rFonts w:hint="default"/>
          <w:b w:val="0"/>
          <w:bCs w:val="0"/>
          <w:sz w:val="20"/>
          <w:szCs w:val="20"/>
          <w:lang w:val="en-US"/>
        </w:rPr>
      </w:pPr>
    </w:p>
    <w:p w14:paraId="5911E62E">
      <w:pPr>
        <w:numPr>
          <w:ilvl w:val="0"/>
          <w:numId w:val="0"/>
        </w:numPr>
        <w:rPr>
          <w:rFonts w:hint="default"/>
          <w:b w:val="0"/>
          <w:bCs w:val="0"/>
          <w:sz w:val="20"/>
          <w:szCs w:val="20"/>
          <w:lang w:val="en-US"/>
        </w:rPr>
      </w:pPr>
      <w:r>
        <w:rPr>
          <w:rFonts w:hint="default"/>
          <w:b/>
          <w:bCs/>
          <w:sz w:val="20"/>
          <w:szCs w:val="20"/>
          <w:lang w:val="en-US"/>
        </w:rPr>
        <w:t>Standard MLA Citation (for evaluation methodology):</w:t>
      </w:r>
      <w:r>
        <w:rPr>
          <w:rFonts w:hint="default"/>
          <w:b w:val="0"/>
          <w:bCs w:val="0"/>
          <w:sz w:val="20"/>
          <w:szCs w:val="20"/>
          <w:lang w:val="en-US"/>
        </w:rPr>
        <w:t xml:space="preserve"> Abdullah, Norhidayah, et al. "Optic Disc and Optic Cup Segmentation Methodologies for Glaucoma Image Detection: A Survey." Journal of Ophthalmology, vol. 2015, 2015, pp. 1-15.</w:t>
      </w:r>
    </w:p>
    <w:p w14:paraId="435A9656">
      <w:pPr>
        <w:numPr>
          <w:ilvl w:val="0"/>
          <w:numId w:val="0"/>
        </w:numPr>
        <w:rPr>
          <w:rFonts w:hint="default"/>
          <w:b w:val="0"/>
          <w:bCs w:val="0"/>
          <w:sz w:val="20"/>
          <w:szCs w:val="20"/>
          <w:lang w:val="en-US"/>
        </w:rPr>
      </w:pPr>
    </w:p>
    <w:p w14:paraId="55451C1F">
      <w:pPr>
        <w:numPr>
          <w:ilvl w:val="0"/>
          <w:numId w:val="1"/>
        </w:numPr>
        <w:rPr>
          <w:rFonts w:hint="default"/>
          <w:b/>
          <w:bCs/>
          <w:sz w:val="22"/>
          <w:szCs w:val="22"/>
          <w:lang w:val="en-US"/>
        </w:rPr>
      </w:pPr>
      <w:r>
        <w:rPr>
          <w:rFonts w:hint="default"/>
          <w:b/>
          <w:bCs/>
          <w:sz w:val="22"/>
          <w:szCs w:val="22"/>
          <w:lang w:val="en-US"/>
        </w:rPr>
        <w:t xml:space="preserve"> K-mean clustering</w:t>
      </w:r>
    </w:p>
    <w:p w14:paraId="7265C784">
      <w:pPr>
        <w:numPr>
          <w:ilvl w:val="0"/>
          <w:numId w:val="0"/>
        </w:numPr>
        <w:rPr>
          <w:rFonts w:hint="default"/>
          <w:b/>
          <w:bCs/>
          <w:sz w:val="22"/>
          <w:szCs w:val="22"/>
          <w:lang w:val="en-US"/>
        </w:rPr>
      </w:pPr>
    </w:p>
    <w:p w14:paraId="7B2C0633">
      <w:pPr>
        <w:numPr>
          <w:ilvl w:val="0"/>
          <w:numId w:val="0"/>
        </w:numPr>
        <w:rPr>
          <w:rFonts w:hint="default" w:ascii="Calibri" w:hAnsi="Calibri"/>
          <w:b w:val="0"/>
          <w:bCs w:val="0"/>
          <w:sz w:val="20"/>
          <w:szCs w:val="20"/>
          <w:lang w:val="en-US"/>
        </w:rPr>
      </w:pPr>
      <w:r>
        <w:rPr>
          <w:rFonts w:hint="default" w:ascii="Calibri" w:hAnsi="Calibri"/>
          <w:b/>
          <w:bCs/>
          <w:sz w:val="20"/>
          <w:szCs w:val="20"/>
          <w:lang w:val="en-US"/>
        </w:rPr>
        <w:t>Mean Dice Coefficient (0.8541 / 85.41%):</w:t>
      </w:r>
      <w:r>
        <w:rPr>
          <w:rFonts w:hint="default" w:ascii="Calibri" w:hAnsi="Calibri"/>
          <w:b w:val="0"/>
          <w:bCs w:val="0"/>
          <w:sz w:val="20"/>
          <w:szCs w:val="20"/>
          <w:lang w:val="en-US"/>
        </w:rPr>
        <w:t xml:space="preserve"> An exceptional score for an unsupervised method. Adding Gamma correction and targeted ROI-CLAHE successfully crushed background lighting artifacts, allowing K-Means to easily isolate the true optic disc. </w:t>
      </w:r>
    </w:p>
    <w:p w14:paraId="05010D74">
      <w:pPr>
        <w:numPr>
          <w:ilvl w:val="0"/>
          <w:numId w:val="0"/>
        </w:numPr>
        <w:rPr>
          <w:rFonts w:hint="default" w:ascii="Calibri" w:hAnsi="Calibri"/>
          <w:b w:val="0"/>
          <w:bCs w:val="0"/>
          <w:sz w:val="20"/>
          <w:szCs w:val="20"/>
          <w:lang w:val="en-US"/>
        </w:rPr>
      </w:pPr>
    </w:p>
    <w:p w14:paraId="6472E2DF">
      <w:pPr>
        <w:numPr>
          <w:ilvl w:val="0"/>
          <w:numId w:val="0"/>
        </w:numPr>
        <w:rPr>
          <w:rFonts w:hint="default" w:ascii="Calibri" w:hAnsi="Calibri"/>
          <w:b w:val="0"/>
          <w:bCs w:val="0"/>
          <w:sz w:val="20"/>
          <w:szCs w:val="20"/>
          <w:lang w:val="en-US"/>
        </w:rPr>
      </w:pPr>
      <w:r>
        <w:rPr>
          <w:rFonts w:hint="default" w:ascii="Calibri" w:hAnsi="Calibri"/>
          <w:b/>
          <w:bCs/>
          <w:sz w:val="20"/>
          <w:szCs w:val="20"/>
          <w:lang w:val="en-US"/>
        </w:rPr>
        <w:t>Mean IoU (Jaccard) (0.7798 / 77.98%):</w:t>
      </w:r>
      <w:r>
        <w:rPr>
          <w:rFonts w:hint="default" w:ascii="Calibri" w:hAnsi="Calibri"/>
          <w:b w:val="0"/>
          <w:bCs w:val="0"/>
          <w:sz w:val="20"/>
          <w:szCs w:val="20"/>
          <w:lang w:val="en-US"/>
        </w:rPr>
        <w:t xml:space="preserve"> A massive jump to ~78%. Forcing the final cluster into a mathematically perfect shape (cv2.fitEllipse) eliminated the jagged boundaries and false positives that normally penalize K-Means algorithms. </w:t>
      </w:r>
    </w:p>
    <w:p w14:paraId="2F9B2795">
      <w:pPr>
        <w:numPr>
          <w:ilvl w:val="0"/>
          <w:numId w:val="0"/>
        </w:numPr>
        <w:rPr>
          <w:rFonts w:hint="default" w:ascii="Calibri" w:hAnsi="Calibri"/>
          <w:b w:val="0"/>
          <w:bCs w:val="0"/>
          <w:sz w:val="20"/>
          <w:szCs w:val="20"/>
          <w:lang w:val="en-US"/>
        </w:rPr>
      </w:pPr>
    </w:p>
    <w:p w14:paraId="24A524DD">
      <w:pPr>
        <w:numPr>
          <w:ilvl w:val="0"/>
          <w:numId w:val="0"/>
        </w:numPr>
        <w:rPr>
          <w:rFonts w:hint="default" w:ascii="Calibri" w:hAnsi="Calibri"/>
          <w:b w:val="0"/>
          <w:bCs w:val="0"/>
          <w:sz w:val="20"/>
          <w:szCs w:val="20"/>
          <w:lang w:val="en-US"/>
        </w:rPr>
      </w:pPr>
      <w:r>
        <w:rPr>
          <w:rFonts w:hint="default" w:ascii="Calibri" w:hAnsi="Calibri"/>
          <w:b/>
          <w:bCs/>
          <w:sz w:val="20"/>
          <w:szCs w:val="20"/>
          <w:lang w:val="en-US"/>
        </w:rPr>
        <w:t>Mean Pixel Accuracy (0.9934 / 99.34%):</w:t>
      </w:r>
      <w:r>
        <w:rPr>
          <w:rFonts w:hint="default" w:ascii="Calibri" w:hAnsi="Calibri"/>
          <w:b w:val="0"/>
          <w:bCs w:val="0"/>
          <w:sz w:val="20"/>
          <w:szCs w:val="20"/>
          <w:lang w:val="en-US"/>
        </w:rPr>
        <w:t xml:space="preserve"> Near-perfect pixel classification. The localized bounding box ensures the vast retinal background is ignored and the actual disc boundaries remain incredibly tight. </w:t>
      </w:r>
    </w:p>
    <w:p w14:paraId="698959B9">
      <w:pPr>
        <w:numPr>
          <w:ilvl w:val="0"/>
          <w:numId w:val="0"/>
        </w:numPr>
        <w:rPr>
          <w:rFonts w:hint="default" w:ascii="Calibri" w:hAnsi="Calibri"/>
          <w:b w:val="0"/>
          <w:bCs w:val="0"/>
          <w:sz w:val="20"/>
          <w:szCs w:val="20"/>
          <w:lang w:val="en-US"/>
        </w:rPr>
      </w:pPr>
    </w:p>
    <w:p w14:paraId="0123B8A8">
      <w:pPr>
        <w:numPr>
          <w:ilvl w:val="0"/>
          <w:numId w:val="0"/>
        </w:numPr>
        <w:rPr>
          <w:rFonts w:hint="default" w:ascii="Calibri" w:hAnsi="Calibri"/>
          <w:b w:val="0"/>
          <w:bCs w:val="0"/>
          <w:sz w:val="20"/>
          <w:szCs w:val="20"/>
          <w:lang w:val="en-US"/>
        </w:rPr>
      </w:pPr>
      <w:r>
        <w:rPr>
          <w:rFonts w:hint="default" w:ascii="Calibri" w:hAnsi="Calibri"/>
          <w:b/>
          <w:bCs/>
          <w:sz w:val="20"/>
          <w:szCs w:val="20"/>
          <w:lang w:val="en-US"/>
        </w:rPr>
        <w:t>Standard IEEE Citation (for test.py):</w:t>
      </w:r>
      <w:r>
        <w:rPr>
          <w:rFonts w:hint="default" w:ascii="Calibri" w:hAnsi="Calibri" w:cs="Calibri"/>
          <w:b w:val="0"/>
          <w:bCs w:val="0"/>
          <w:sz w:val="20"/>
          <w:szCs w:val="20"/>
          <w:lang w:val="en-US"/>
        </w:rPr>
        <w:t xml:space="preserve"> </w:t>
      </w:r>
      <w:r>
        <w:rPr>
          <w:rFonts w:hint="default" w:ascii="Calibri" w:hAnsi="Calibri" w:eastAsia="sans-serif" w:cs="Calibri"/>
          <w:i w:val="0"/>
          <w:iCs w:val="0"/>
          <w:caps w:val="0"/>
          <w:color w:val="333333"/>
          <w:spacing w:val="0"/>
          <w:sz w:val="20"/>
          <w:szCs w:val="20"/>
          <w:shd w:val="clear" w:fill="FFFFFF"/>
        </w:rPr>
        <w:t xml:space="preserve">A. AV and J. Dheeba, "Detection of Optic Disc in Fundus Images </w:t>
      </w:r>
      <w:bookmarkStart w:id="0" w:name="_GoBack"/>
      <w:bookmarkEnd w:id="0"/>
      <w:r>
        <w:rPr>
          <w:rFonts w:hint="default" w:ascii="Calibri" w:hAnsi="Calibri" w:eastAsia="sans-serif" w:cs="Calibri"/>
          <w:i w:val="0"/>
          <w:iCs w:val="0"/>
          <w:caps w:val="0"/>
          <w:color w:val="333333"/>
          <w:spacing w:val="0"/>
          <w:sz w:val="20"/>
          <w:szCs w:val="20"/>
          <w:shd w:val="clear" w:fill="FFFFFF"/>
        </w:rPr>
        <w:t>Using K-Mean clustering with Outlier Removal Method," </w:t>
      </w:r>
      <w:r>
        <w:rPr>
          <w:rStyle w:val="4"/>
          <w:rFonts w:hint="default" w:ascii="Calibri" w:hAnsi="Calibri" w:eastAsia="sans-serif" w:cs="Calibri"/>
          <w:caps w:val="0"/>
          <w:color w:val="333333"/>
          <w:spacing w:val="0"/>
          <w:sz w:val="20"/>
          <w:szCs w:val="20"/>
          <w:shd w:val="clear" w:fill="FFFFFF"/>
        </w:rPr>
        <w:t>2023 International Conference on Innovations in Engineering and Technology (ICIET)</w:t>
      </w:r>
      <w:r>
        <w:rPr>
          <w:rFonts w:hint="default" w:ascii="Calibri" w:hAnsi="Calibri" w:eastAsia="sans-serif" w:cs="Calibri"/>
          <w:i w:val="0"/>
          <w:iCs w:val="0"/>
          <w:caps w:val="0"/>
          <w:color w:val="333333"/>
          <w:spacing w:val="0"/>
          <w:sz w:val="20"/>
          <w:szCs w:val="20"/>
          <w:shd w:val="clear" w:fill="FFFFFF"/>
        </w:rPr>
        <w:t>, Muvattupuzha, India, 2023, pp. 1-6, doi: 10.1109/ICIET57285.2023.10220815</w:t>
      </w:r>
      <w:r>
        <w:rPr>
          <w:rFonts w:hint="default" w:ascii="Calibri Light" w:hAnsi="Calibri Light" w:eastAsia="sans-serif" w:cs="Calibri Light"/>
          <w:i w:val="0"/>
          <w:iCs w:val="0"/>
          <w:caps w:val="0"/>
          <w:color w:val="333333"/>
          <w:spacing w:val="0"/>
          <w:sz w:val="13"/>
          <w:szCs w:val="13"/>
          <w:shd w:val="clear" w:fill="FFFFFF"/>
        </w:rPr>
        <w:t>.</w:t>
      </w:r>
      <w:r>
        <w:rPr>
          <w:rFonts w:hint="default" w:ascii="Calibri Light" w:hAnsi="Calibri Light" w:cs="Calibri Light"/>
          <w:b w:val="0"/>
          <w:bCs w:val="0"/>
          <w:sz w:val="20"/>
          <w:szCs w:val="20"/>
          <w:lang w:val="en-US"/>
        </w:rPr>
        <w:t xml:space="preserve"> </w:t>
      </w:r>
    </w:p>
    <w:p w14:paraId="18FFFCC7">
      <w:pPr>
        <w:numPr>
          <w:ilvl w:val="0"/>
          <w:numId w:val="0"/>
        </w:numPr>
        <w:rPr>
          <w:rFonts w:hint="default" w:ascii="Calibri" w:hAnsi="Calibri"/>
          <w:b w:val="0"/>
          <w:bCs w:val="0"/>
          <w:sz w:val="20"/>
          <w:szCs w:val="20"/>
          <w:lang w:val="en-US"/>
        </w:rPr>
      </w:pPr>
    </w:p>
    <w:p w14:paraId="1C16BBEA">
      <w:pPr>
        <w:numPr>
          <w:ilvl w:val="0"/>
          <w:numId w:val="0"/>
        </w:numPr>
        <w:rPr>
          <w:rFonts w:hint="default" w:ascii="Calibri" w:hAnsi="Calibri"/>
          <w:b w:val="0"/>
          <w:bCs w:val="0"/>
          <w:sz w:val="20"/>
          <w:szCs w:val="20"/>
          <w:lang w:val="en-US"/>
        </w:rPr>
      </w:pPr>
      <w:r>
        <w:rPr>
          <w:rFonts w:hint="default" w:ascii="Calibri" w:hAnsi="Calibri"/>
          <w:b/>
          <w:bCs/>
          <w:sz w:val="20"/>
          <w:szCs w:val="20"/>
          <w:lang w:val="en-US"/>
        </w:rPr>
        <w:t>Standard MLA Citation (for evaluate.py):</w:t>
      </w:r>
      <w:r>
        <w:rPr>
          <w:rFonts w:hint="default" w:ascii="Calibri" w:hAnsi="Calibri"/>
          <w:b w:val="0"/>
          <w:bCs w:val="0"/>
          <w:sz w:val="20"/>
          <w:szCs w:val="20"/>
          <w:lang w:val="en-US"/>
        </w:rPr>
        <w:t xml:space="preserve"> Abdullah, Norhidayah, et al. "Optic Disc and Optic Cup Segmentation Methodologies for Glaucoma Image Detection: A Survey." Journal of Ophthalmology, vol. 2015, 2015, pp. 1-15.</w:t>
      </w:r>
    </w:p>
    <w:p w14:paraId="335B2483">
      <w:pPr>
        <w:numPr>
          <w:ilvl w:val="0"/>
          <w:numId w:val="0"/>
        </w:numPr>
        <w:rPr>
          <w:rFonts w:hint="default"/>
          <w:b/>
          <w:bCs/>
          <w:sz w:val="22"/>
          <w:szCs w:val="22"/>
          <w:lang w:val="en-US"/>
        </w:rPr>
      </w:pPr>
    </w:p>
    <w:p w14:paraId="230057CD">
      <w:pPr>
        <w:numPr>
          <w:ilvl w:val="0"/>
          <w:numId w:val="1"/>
        </w:numPr>
        <w:rPr>
          <w:rFonts w:hint="default"/>
          <w:b/>
          <w:bCs/>
          <w:sz w:val="22"/>
          <w:szCs w:val="22"/>
          <w:lang w:val="en-US"/>
        </w:rPr>
      </w:pPr>
      <w:r>
        <w:rPr>
          <w:rFonts w:hint="default"/>
          <w:b/>
          <w:bCs/>
          <w:sz w:val="22"/>
          <w:szCs w:val="22"/>
          <w:lang w:val="en-US"/>
        </w:rPr>
        <w:t>CNN (VGG)</w:t>
      </w:r>
    </w:p>
    <w:p w14:paraId="5954E36F">
      <w:pPr>
        <w:numPr>
          <w:ilvl w:val="0"/>
          <w:numId w:val="0"/>
        </w:numPr>
        <w:ind w:leftChars="0"/>
        <w:rPr>
          <w:rFonts w:hint="default"/>
          <w:b/>
          <w:bCs/>
          <w:sz w:val="22"/>
          <w:szCs w:val="22"/>
          <w:lang w:val="en-US"/>
        </w:rPr>
      </w:pPr>
    </w:p>
    <w:p w14:paraId="374F2BD4">
      <w:pPr>
        <w:numPr>
          <w:ilvl w:val="0"/>
          <w:numId w:val="0"/>
        </w:numPr>
        <w:ind w:leftChars="0"/>
        <w:rPr>
          <w:rFonts w:hint="default"/>
          <w:b w:val="0"/>
          <w:bCs w:val="0"/>
          <w:sz w:val="20"/>
          <w:szCs w:val="20"/>
          <w:lang w:val="en-US"/>
        </w:rPr>
      </w:pPr>
      <w:r>
        <w:rPr>
          <w:rFonts w:hint="default"/>
          <w:b/>
          <w:bCs/>
          <w:sz w:val="20"/>
          <w:szCs w:val="20"/>
          <w:lang w:val="en-US"/>
        </w:rPr>
        <w:t>Mean Dice Coefficient (0.9292 / 92.92%):</w:t>
      </w:r>
      <w:r>
        <w:rPr>
          <w:rFonts w:hint="default"/>
          <w:b w:val="0"/>
          <w:bCs w:val="0"/>
          <w:sz w:val="20"/>
          <w:szCs w:val="20"/>
          <w:lang w:val="en-US"/>
        </w:rPr>
        <w:t xml:space="preserve"> An exceptional score for a supervised deep learning method. Training the CNN-U-Net on a robust, augmented dataset—combined with your earlier Gamma correction and CLAHE preprocessing—allowed the neural network to expertly learn the true optic disc textures while completely ignoring dark blood vessels and background lighting artifacts. </w:t>
      </w:r>
    </w:p>
    <w:p w14:paraId="2EC36276">
      <w:pPr>
        <w:numPr>
          <w:ilvl w:val="0"/>
          <w:numId w:val="0"/>
        </w:numPr>
        <w:ind w:leftChars="0"/>
        <w:rPr>
          <w:rFonts w:hint="default"/>
          <w:b w:val="0"/>
          <w:bCs w:val="0"/>
          <w:sz w:val="20"/>
          <w:szCs w:val="20"/>
          <w:lang w:val="en-US"/>
        </w:rPr>
      </w:pPr>
    </w:p>
    <w:p w14:paraId="7036A310">
      <w:pPr>
        <w:numPr>
          <w:ilvl w:val="0"/>
          <w:numId w:val="0"/>
        </w:numPr>
        <w:ind w:leftChars="0"/>
        <w:rPr>
          <w:rFonts w:hint="default"/>
          <w:b w:val="0"/>
          <w:bCs w:val="0"/>
          <w:sz w:val="20"/>
          <w:szCs w:val="20"/>
          <w:lang w:val="en-US"/>
        </w:rPr>
      </w:pPr>
      <w:r>
        <w:rPr>
          <w:rFonts w:hint="default"/>
          <w:b/>
          <w:bCs/>
          <w:sz w:val="20"/>
          <w:szCs w:val="20"/>
          <w:lang w:val="en-US"/>
        </w:rPr>
        <w:t>Mean IoU (Jaccard) (0.8797 / 87.97%):</w:t>
      </w:r>
      <w:r>
        <w:rPr>
          <w:rFonts w:hint="default"/>
          <w:b w:val="0"/>
          <w:bCs w:val="0"/>
          <w:sz w:val="20"/>
          <w:szCs w:val="20"/>
          <w:lang w:val="en-US"/>
        </w:rPr>
        <w:t xml:space="preserve"> A massive jump to ~88%. Taking the raw binary predictions from the U-Net and forcing the final cluster into a mathematically perfect shape using cv2.fitEllipse with anti-aliasing (cv2.LINE_AA) eliminated jagged boundaries and false positives, ensuring the predicted masks overlap flawlessly with the ground truth. </w:t>
      </w:r>
    </w:p>
    <w:p w14:paraId="79DFEA6F">
      <w:pPr>
        <w:numPr>
          <w:ilvl w:val="0"/>
          <w:numId w:val="0"/>
        </w:numPr>
        <w:ind w:leftChars="0"/>
        <w:rPr>
          <w:rFonts w:hint="default"/>
          <w:b w:val="0"/>
          <w:bCs w:val="0"/>
          <w:sz w:val="20"/>
          <w:szCs w:val="20"/>
          <w:lang w:val="en-US"/>
        </w:rPr>
      </w:pPr>
    </w:p>
    <w:p w14:paraId="0D622246">
      <w:pPr>
        <w:numPr>
          <w:ilvl w:val="0"/>
          <w:numId w:val="0"/>
        </w:numPr>
        <w:ind w:leftChars="0"/>
        <w:rPr>
          <w:rFonts w:hint="default"/>
          <w:b w:val="0"/>
          <w:bCs w:val="0"/>
          <w:sz w:val="20"/>
          <w:szCs w:val="20"/>
          <w:lang w:val="en-US"/>
        </w:rPr>
      </w:pPr>
      <w:r>
        <w:rPr>
          <w:rFonts w:hint="default"/>
          <w:b/>
          <w:bCs/>
          <w:sz w:val="20"/>
          <w:szCs w:val="20"/>
          <w:lang w:val="en-US"/>
        </w:rPr>
        <w:t>Mean Pixel Accuracy (0.9980 / 99.80%):</w:t>
      </w:r>
      <w:r>
        <w:rPr>
          <w:rFonts w:hint="default"/>
          <w:b w:val="0"/>
          <w:bCs w:val="0"/>
          <w:sz w:val="20"/>
          <w:szCs w:val="20"/>
          <w:lang w:val="en-US"/>
        </w:rPr>
        <w:t xml:space="preserve"> Near-perfect pixel classification. The U-Net's encoder-decoder architecture captures localized context so precisely that the vast, empty retinal background is correctly ignored, keeping the actual optic disc boundaries incredibly tight. </w:t>
      </w:r>
    </w:p>
    <w:p w14:paraId="293760EE">
      <w:pPr>
        <w:numPr>
          <w:ilvl w:val="0"/>
          <w:numId w:val="0"/>
        </w:numPr>
        <w:ind w:leftChars="0"/>
        <w:rPr>
          <w:rFonts w:hint="default"/>
          <w:b w:val="0"/>
          <w:bCs w:val="0"/>
          <w:sz w:val="20"/>
          <w:szCs w:val="20"/>
          <w:lang w:val="en-US"/>
        </w:rPr>
      </w:pPr>
    </w:p>
    <w:p w14:paraId="1671A9C2">
      <w:pPr>
        <w:numPr>
          <w:ilvl w:val="0"/>
          <w:numId w:val="0"/>
        </w:numPr>
        <w:ind w:leftChars="0"/>
        <w:rPr>
          <w:rFonts w:hint="default"/>
          <w:b w:val="0"/>
          <w:bCs w:val="0"/>
          <w:sz w:val="20"/>
          <w:szCs w:val="20"/>
          <w:lang w:val="en-US"/>
        </w:rPr>
      </w:pPr>
      <w:r>
        <w:rPr>
          <w:rFonts w:hint="default"/>
          <w:b/>
          <w:bCs/>
          <w:sz w:val="20"/>
          <w:szCs w:val="20"/>
          <w:lang w:val="en-US"/>
        </w:rPr>
        <w:t>Standard IEEE Citation (for train_disc_unet.py &amp; segmentor.py):</w:t>
      </w:r>
      <w:r>
        <w:rPr>
          <w:rFonts w:hint="default"/>
          <w:b w:val="0"/>
          <w:bCs w:val="0"/>
          <w:sz w:val="20"/>
          <w:szCs w:val="20"/>
          <w:lang w:val="en-US"/>
        </w:rPr>
        <w:t xml:space="preserve"> O. Ronneberger, P. Fischer, and T. Brox, "U-Net: Convolutional Networks for Biomedical Image Segmentation," in Medical Image Computing and Computer-Assisted Intervention – MICCAI 2015, Cham, Springer International Publishing, 2015, pp. 234-241. </w:t>
      </w:r>
    </w:p>
    <w:p w14:paraId="69D4146F">
      <w:pPr>
        <w:numPr>
          <w:ilvl w:val="0"/>
          <w:numId w:val="0"/>
        </w:numPr>
        <w:ind w:leftChars="0"/>
        <w:rPr>
          <w:rFonts w:hint="default"/>
          <w:b w:val="0"/>
          <w:bCs w:val="0"/>
          <w:sz w:val="20"/>
          <w:szCs w:val="20"/>
          <w:lang w:val="en-US"/>
        </w:rPr>
      </w:pPr>
    </w:p>
    <w:p w14:paraId="22D4F005">
      <w:pPr>
        <w:numPr>
          <w:ilvl w:val="0"/>
          <w:numId w:val="0"/>
        </w:numPr>
        <w:ind w:leftChars="0"/>
        <w:rPr>
          <w:rFonts w:hint="default"/>
          <w:b w:val="0"/>
          <w:bCs w:val="0"/>
          <w:sz w:val="20"/>
          <w:szCs w:val="20"/>
          <w:lang w:val="en-US"/>
        </w:rPr>
      </w:pPr>
      <w:r>
        <w:rPr>
          <w:rFonts w:hint="default"/>
          <w:b/>
          <w:bCs/>
          <w:sz w:val="20"/>
          <w:szCs w:val="20"/>
          <w:lang w:val="en-US"/>
        </w:rPr>
        <w:t>Standard MLA Citation (for evaluate.py):</w:t>
      </w:r>
      <w:r>
        <w:rPr>
          <w:rFonts w:hint="default"/>
          <w:b w:val="0"/>
          <w:bCs w:val="0"/>
          <w:sz w:val="20"/>
          <w:szCs w:val="20"/>
          <w:lang w:val="en-US"/>
        </w:rPr>
        <w:t xml:space="preserve"> Abdullah, Norhidayah, et al. "Optic Disc and Optic Cup Segmentation Methodologies for Glaucoma Image Detection: A Survey." Journal of Ophthalmology, vol. 2015, 2015, pp. 1-15.</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66C22F"/>
    <w:multiLevelType w:val="singleLevel"/>
    <w:tmpl w:val="0F66C22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D9698A"/>
    <w:rsid w:val="18994F48"/>
    <w:rsid w:val="18F16C54"/>
    <w:rsid w:val="1F325ABD"/>
    <w:rsid w:val="2C416BAA"/>
    <w:rsid w:val="33AC017E"/>
    <w:rsid w:val="35CC12CF"/>
    <w:rsid w:val="3A52366F"/>
    <w:rsid w:val="46706AA0"/>
    <w:rsid w:val="4A5D250E"/>
    <w:rsid w:val="5000564D"/>
    <w:rsid w:val="58B42698"/>
    <w:rsid w:val="5E1A1F65"/>
    <w:rsid w:val="69154DF6"/>
    <w:rsid w:val="6FFE3BE6"/>
    <w:rsid w:val="70F966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2026-03-01T05:53:00Z</dcterms:created>
  <dc:creator>KIIT0001</dc:creator>
  <cp:lastModifiedBy>1170_ARDHI GAGAN</cp:lastModifiedBy>
  <dcterms:modified xsi:type="dcterms:W3CDTF">2026-03-07T14:30:59Z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7719EEE905D143CDA5DEB695FBFC0460_12</vt:lpwstr>
  </property>
</Properties>
</file>