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B40E" w14:textId="4E7A3CE8" w:rsidR="00CC2824" w:rsidRDefault="00CC2824">
      <w:pPr>
        <w:rPr>
          <w:b/>
          <w:bCs/>
        </w:rPr>
      </w:pPr>
      <w:r w:rsidRPr="00CC2824">
        <w:rPr>
          <w:b/>
          <w:bCs/>
        </w:rPr>
        <w:t>ANSWER-</w:t>
      </w:r>
      <w:r>
        <w:rPr>
          <w:b/>
          <w:bCs/>
        </w:rPr>
        <w:t>1</w:t>
      </w:r>
    </w:p>
    <w:p w14:paraId="34C2F7C0" w14:textId="4D8D3866" w:rsidR="00CC2824" w:rsidRDefault="00CC2824">
      <w:r w:rsidRPr="00CC2824">
        <w:t xml:space="preserve"> A</w:t>
      </w:r>
      <w:r w:rsidRPr="00CC2824">
        <w:rPr>
          <w:b/>
          <w:bCs/>
        </w:rPr>
        <w:t xml:space="preserve"> </w:t>
      </w:r>
      <w:r w:rsidRPr="00CC2824">
        <w:rPr>
          <w:b/>
          <w:bCs/>
        </w:rPr>
        <w:t>Calculated Field</w:t>
      </w:r>
      <w:r w:rsidRPr="00CC2824">
        <w:t xml:space="preserve"> in Tableau is a custom field created by applying formulas, logical conditions, or mathematical operations on existing data. Instead of relying only on raw columns from the dataset, calculated fields allow analysts to generate new metrics such as ratios, classifications, KPIs, flags, and performance indicators.</w:t>
      </w:r>
    </w:p>
    <w:p w14:paraId="6F2B5E98" w14:textId="267998AA" w:rsidR="00CC2824" w:rsidRPr="00CC2824" w:rsidRDefault="00CC2824" w:rsidP="00CC2824">
      <w:pPr>
        <w:rPr>
          <w:b/>
          <w:bCs/>
        </w:rPr>
      </w:pPr>
      <w:r>
        <w:rPr>
          <w:b/>
          <w:bCs/>
        </w:rPr>
        <w:t>I</w:t>
      </w:r>
      <w:r w:rsidRPr="00CC2824">
        <w:rPr>
          <w:b/>
          <w:bCs/>
        </w:rPr>
        <w:t xml:space="preserve">t is important in business </w:t>
      </w:r>
      <w:proofErr w:type="gramStart"/>
      <w:r w:rsidRPr="00CC2824">
        <w:rPr>
          <w:b/>
          <w:bCs/>
        </w:rPr>
        <w:t>dashboards</w:t>
      </w:r>
      <w:r>
        <w:rPr>
          <w:b/>
          <w:bCs/>
        </w:rPr>
        <w:t>:-</w:t>
      </w:r>
      <w:proofErr w:type="gramEnd"/>
    </w:p>
    <w:p w14:paraId="6DD8E939" w14:textId="77777777" w:rsidR="00CC2824" w:rsidRPr="00CC2824" w:rsidRDefault="00CC2824" w:rsidP="00CC2824">
      <w:pPr>
        <w:numPr>
          <w:ilvl w:val="0"/>
          <w:numId w:val="1"/>
        </w:numPr>
      </w:pPr>
      <w:r w:rsidRPr="00CC2824">
        <w:rPr>
          <w:b/>
          <w:bCs/>
        </w:rPr>
        <w:t>Creates new business metrics:</w:t>
      </w:r>
      <w:r w:rsidRPr="00CC2824">
        <w:t xml:space="preserve"> Helps derive insights like Profit Margin, Delivery Status, Customer Segments, etc., which are not directly available in the dataset.</w:t>
      </w:r>
    </w:p>
    <w:p w14:paraId="35782139" w14:textId="77777777" w:rsidR="00CC2824" w:rsidRPr="00CC2824" w:rsidRDefault="00CC2824" w:rsidP="00CC2824">
      <w:pPr>
        <w:numPr>
          <w:ilvl w:val="0"/>
          <w:numId w:val="1"/>
        </w:numPr>
      </w:pPr>
      <w:r w:rsidRPr="00CC2824">
        <w:rPr>
          <w:b/>
          <w:bCs/>
        </w:rPr>
        <w:t>Enables advanced analysis:</w:t>
      </w:r>
      <w:r w:rsidRPr="00CC2824">
        <w:t xml:space="preserve"> Supports logic-based decisions (IF/ELSE), aggregations, date calculations, and scenario analysis.</w:t>
      </w:r>
    </w:p>
    <w:p w14:paraId="5C9F68BD" w14:textId="77777777" w:rsidR="00CC2824" w:rsidRPr="00CC2824" w:rsidRDefault="00CC2824" w:rsidP="00CC2824">
      <w:pPr>
        <w:numPr>
          <w:ilvl w:val="0"/>
          <w:numId w:val="1"/>
        </w:numPr>
      </w:pPr>
      <w:r w:rsidRPr="00CC2824">
        <w:rPr>
          <w:b/>
          <w:bCs/>
        </w:rPr>
        <w:t>Improves decision</w:t>
      </w:r>
      <w:r w:rsidRPr="00CC2824">
        <w:rPr>
          <w:b/>
          <w:bCs/>
        </w:rPr>
        <w:noBreakHyphen/>
        <w:t>making:</w:t>
      </w:r>
      <w:r w:rsidRPr="00CC2824">
        <w:t xml:space="preserve"> Management can track KPIs that matter (e.g., Fast vs Delayed deliveries, Loss</w:t>
      </w:r>
      <w:r w:rsidRPr="00CC2824">
        <w:noBreakHyphen/>
        <w:t>making orders).</w:t>
      </w:r>
    </w:p>
    <w:p w14:paraId="6A81FD1D" w14:textId="77777777" w:rsidR="00CC2824" w:rsidRPr="00CC2824" w:rsidRDefault="00CC2824" w:rsidP="00CC2824">
      <w:pPr>
        <w:numPr>
          <w:ilvl w:val="0"/>
          <w:numId w:val="1"/>
        </w:numPr>
      </w:pPr>
      <w:r w:rsidRPr="00CC2824">
        <w:rPr>
          <w:b/>
          <w:bCs/>
        </w:rPr>
        <w:t>Makes dashboards dynamic:</w:t>
      </w:r>
      <w:r w:rsidRPr="00CC2824">
        <w:t xml:space="preserve"> Allows interactive, calculation-driven visuals instead of static charts.</w:t>
      </w:r>
    </w:p>
    <w:p w14:paraId="17D8354D" w14:textId="77777777" w:rsidR="00CC2824" w:rsidRDefault="00CC2824" w:rsidP="00CC2824">
      <w:pPr>
        <w:numPr>
          <w:ilvl w:val="0"/>
          <w:numId w:val="1"/>
        </w:numPr>
      </w:pPr>
      <w:r w:rsidRPr="00CC2824">
        <w:rPr>
          <w:b/>
          <w:bCs/>
        </w:rPr>
        <w:t>Ensures data consistency:</w:t>
      </w:r>
      <w:r w:rsidRPr="00CC2824">
        <w:t xml:space="preserve"> Standardizes business logic across all worksheets and dashboards.</w:t>
      </w:r>
    </w:p>
    <w:p w14:paraId="070A4CB0" w14:textId="2DAC7236" w:rsidR="00CC2824" w:rsidRDefault="00CC2824" w:rsidP="00CC2824">
      <w:pPr>
        <w:ind w:left="720"/>
        <w:rPr>
          <w:b/>
          <w:bCs/>
        </w:rPr>
      </w:pPr>
      <w:r>
        <w:rPr>
          <w:b/>
          <w:bCs/>
        </w:rPr>
        <w:t>ANSWER-</w:t>
      </w:r>
      <w:r w:rsidRPr="00CC2824">
        <w:rPr>
          <w:b/>
          <w:bCs/>
        </w:rPr>
        <w:t>2</w:t>
      </w:r>
    </w:p>
    <w:p w14:paraId="449FD0C0" w14:textId="4534FE20" w:rsidR="00CC2824" w:rsidRDefault="00CC2824" w:rsidP="00CC2824">
      <w:pPr>
        <w:ind w:left="720"/>
        <w:rPr>
          <w:b/>
          <w:bCs/>
        </w:rPr>
      </w:pPr>
      <w:r w:rsidRPr="00CC2824">
        <w:rPr>
          <w:b/>
          <w:bCs/>
        </w:rPr>
        <w:t>Parameters</w:t>
      </w:r>
      <w:r w:rsidRPr="00CC2824">
        <w:t xml:space="preserve"> in Tableau cannot change visuals directly because they are independent input controls that do not interact with the data source on their own. A parameter is simply a user</w:t>
      </w:r>
      <w:r w:rsidRPr="00CC2824">
        <w:noBreakHyphen/>
        <w:t>controlled value — it has no effect until it is connected to a calculated field, filter, or reference line</w:t>
      </w:r>
      <w:r w:rsidRPr="00CC2824">
        <w:rPr>
          <w:b/>
          <w:bCs/>
        </w:rPr>
        <w:t>.</w:t>
      </w:r>
    </w:p>
    <w:p w14:paraId="332B92FB" w14:textId="4774166A" w:rsidR="00CC2824" w:rsidRDefault="00CC2824" w:rsidP="00CC2824">
      <w:pPr>
        <w:ind w:left="720"/>
        <w:rPr>
          <w:b/>
          <w:bCs/>
        </w:rPr>
      </w:pPr>
      <w:r>
        <w:rPr>
          <w:b/>
          <w:bCs/>
        </w:rPr>
        <w:t>ANSWER-3</w:t>
      </w:r>
    </w:p>
    <w:p w14:paraId="647AEF74" w14:textId="77777777" w:rsidR="00CC2824" w:rsidRPr="00CC2824" w:rsidRDefault="00CC2824" w:rsidP="00CC2824">
      <w:pPr>
        <w:ind w:left="720"/>
        <w:rPr>
          <w:b/>
          <w:bCs/>
        </w:rPr>
      </w:pPr>
      <w:r w:rsidRPr="00CC2824">
        <w:rPr>
          <w:b/>
          <w:bCs/>
        </w:rPr>
        <w:t>When to use EXCLUDE</w:t>
      </w:r>
    </w:p>
    <w:p w14:paraId="5B4131F8" w14:textId="7BF81F99" w:rsidR="00CC2824" w:rsidRPr="00CC2824" w:rsidRDefault="00CC2824" w:rsidP="00CC2824">
      <w:pPr>
        <w:numPr>
          <w:ilvl w:val="0"/>
          <w:numId w:val="2"/>
        </w:numPr>
      </w:pPr>
      <w:r w:rsidRPr="00CC2824">
        <w:t xml:space="preserve">When the view is too </w:t>
      </w:r>
      <w:r w:rsidRPr="00CC2824">
        <w:t>detailed,</w:t>
      </w:r>
      <w:r w:rsidRPr="00CC2824">
        <w:t xml:space="preserve"> the calculation should be more aggregated. Example: View shows </w:t>
      </w:r>
      <w:r w:rsidRPr="00CC2824">
        <w:rPr>
          <w:i/>
          <w:iCs/>
        </w:rPr>
        <w:t>City + Category</w:t>
      </w:r>
      <w:r w:rsidRPr="00CC2824">
        <w:t xml:space="preserve">, but you want </w:t>
      </w:r>
      <w:r w:rsidRPr="00CC2824">
        <w:rPr>
          <w:i/>
          <w:iCs/>
        </w:rPr>
        <w:t>City-level</w:t>
      </w:r>
      <w:r w:rsidRPr="00CC2824">
        <w:t xml:space="preserve"> average sales.</w:t>
      </w:r>
    </w:p>
    <w:p w14:paraId="6F26E875" w14:textId="77777777" w:rsidR="00CC2824" w:rsidRPr="00CC2824" w:rsidRDefault="00CC2824" w:rsidP="00CC2824">
      <w:pPr>
        <w:numPr>
          <w:ilvl w:val="0"/>
          <w:numId w:val="2"/>
        </w:numPr>
      </w:pPr>
      <w:r w:rsidRPr="00CC2824">
        <w:t>When extra dimensions in the view distort the calculation. EXCLUDE removes those dimensions from the calculation.</w:t>
      </w:r>
    </w:p>
    <w:p w14:paraId="42B0C9E3" w14:textId="5121AD00" w:rsidR="00CC2824" w:rsidRPr="00CC2824" w:rsidRDefault="00CC2824" w:rsidP="00CC2824">
      <w:pPr>
        <w:numPr>
          <w:ilvl w:val="0"/>
          <w:numId w:val="2"/>
        </w:numPr>
      </w:pPr>
      <w:r w:rsidRPr="00CC2824">
        <w:t xml:space="preserve">When comparing detailed data to higher-level benchmarks. Example: Show each product’s sales but </w:t>
      </w:r>
      <w:r w:rsidRPr="00CC2824">
        <w:t>compare them</w:t>
      </w:r>
      <w:r w:rsidRPr="00CC2824">
        <w:t xml:space="preserve"> with </w:t>
      </w:r>
      <w:r w:rsidRPr="00CC2824">
        <w:rPr>
          <w:i/>
          <w:iCs/>
        </w:rPr>
        <w:t>overall category average</w:t>
      </w:r>
      <w:r w:rsidRPr="00CC2824">
        <w:t>.</w:t>
      </w:r>
    </w:p>
    <w:p w14:paraId="133DED33" w14:textId="77777777" w:rsidR="00CC2824" w:rsidRDefault="00CC2824" w:rsidP="00CC2824">
      <w:pPr>
        <w:numPr>
          <w:ilvl w:val="0"/>
          <w:numId w:val="2"/>
        </w:numPr>
        <w:rPr>
          <w:b/>
          <w:bCs/>
        </w:rPr>
      </w:pPr>
      <w:r w:rsidRPr="00CC2824">
        <w:t>When you want to override the view’s granularity without changing the visualization</w:t>
      </w:r>
      <w:r w:rsidRPr="00CC2824">
        <w:rPr>
          <w:b/>
          <w:bCs/>
        </w:rPr>
        <w:t>.</w:t>
      </w:r>
    </w:p>
    <w:p w14:paraId="736C9181" w14:textId="3F3F11CB" w:rsidR="00CC2824" w:rsidRDefault="00CC2824" w:rsidP="00CC2824">
      <w:pPr>
        <w:ind w:left="720"/>
        <w:rPr>
          <w:b/>
          <w:bCs/>
        </w:rPr>
      </w:pPr>
      <w:r>
        <w:rPr>
          <w:b/>
          <w:bCs/>
        </w:rPr>
        <w:lastRenderedPageBreak/>
        <w:t>ANSWER-4</w:t>
      </w:r>
    </w:p>
    <w:p w14:paraId="00F1C8D2" w14:textId="65614987" w:rsidR="00CC2824" w:rsidRPr="00CC2824" w:rsidRDefault="00CC2824" w:rsidP="00CC2824">
      <w:pPr>
        <w:ind w:left="720"/>
      </w:pPr>
      <w:r w:rsidRPr="00CC2824">
        <w:rPr>
          <w:b/>
          <w:bCs/>
        </w:rPr>
        <w:t>1. FIXED LOD Expression</w:t>
      </w:r>
      <w:r w:rsidR="00F67053" w:rsidRPr="00CC2824">
        <w:t xml:space="preserve">- </w:t>
      </w:r>
      <w:r w:rsidR="00F67053">
        <w:t>Calculates</w:t>
      </w:r>
      <w:r w:rsidRPr="00CC2824">
        <w:t xml:space="preserve"> a value at a specific dimension level, completely ignoring the dimensions in the view (unless filters are applied).</w:t>
      </w:r>
    </w:p>
    <w:p w14:paraId="56B1DCC1" w14:textId="77777777" w:rsidR="00CC2824" w:rsidRPr="00CC2824" w:rsidRDefault="00CC2824" w:rsidP="00CC2824">
      <w:pPr>
        <w:ind w:left="720"/>
        <w:rPr>
          <w:b/>
          <w:bCs/>
        </w:rPr>
      </w:pPr>
      <w:r w:rsidRPr="00CC2824">
        <w:rPr>
          <w:b/>
          <w:bCs/>
        </w:rPr>
        <w:t>Use when:</w:t>
      </w:r>
    </w:p>
    <w:p w14:paraId="006EC85C" w14:textId="77777777" w:rsidR="00CC2824" w:rsidRPr="00CC2824" w:rsidRDefault="00CC2824" w:rsidP="00CC2824">
      <w:pPr>
        <w:numPr>
          <w:ilvl w:val="0"/>
          <w:numId w:val="3"/>
        </w:numPr>
      </w:pPr>
      <w:r w:rsidRPr="00CC2824">
        <w:t>You want a calculation that does not change even if the user adds or removes fields in the visualization.</w:t>
      </w:r>
    </w:p>
    <w:p w14:paraId="3509341C" w14:textId="77777777" w:rsidR="00CC2824" w:rsidRDefault="00CC2824" w:rsidP="00CC2824">
      <w:pPr>
        <w:numPr>
          <w:ilvl w:val="0"/>
          <w:numId w:val="3"/>
        </w:numPr>
      </w:pPr>
      <w:r w:rsidRPr="00CC2824">
        <w:t xml:space="preserve">You need consistent, stable metrics like </w:t>
      </w:r>
      <w:r w:rsidRPr="00CC2824">
        <w:rPr>
          <w:i/>
          <w:iCs/>
        </w:rPr>
        <w:t>City-level average sales</w:t>
      </w:r>
      <w:r w:rsidRPr="00CC2824">
        <w:t xml:space="preserve">, </w:t>
      </w:r>
      <w:r w:rsidRPr="00CC2824">
        <w:rPr>
          <w:i/>
          <w:iCs/>
        </w:rPr>
        <w:t>Customer lifetime value</w:t>
      </w:r>
      <w:r w:rsidRPr="00CC2824">
        <w:t>, etc.</w:t>
      </w:r>
    </w:p>
    <w:p w14:paraId="47A4E0A4" w14:textId="74BC07A7" w:rsidR="00F67053" w:rsidRPr="00F67053" w:rsidRDefault="00F67053" w:rsidP="00F67053">
      <w:pPr>
        <w:ind w:left="720"/>
        <w:rPr>
          <w:b/>
          <w:bCs/>
        </w:rPr>
      </w:pPr>
      <w:r w:rsidRPr="00F67053">
        <w:rPr>
          <w:b/>
          <w:bCs/>
        </w:rPr>
        <w:t>2. INCLUDE LOD Expression</w:t>
      </w:r>
      <w:r>
        <w:rPr>
          <w:b/>
          <w:bCs/>
        </w:rPr>
        <w:t xml:space="preserve">- </w:t>
      </w:r>
      <w:r w:rsidRPr="00F67053">
        <w:t>Calculates</w:t>
      </w:r>
      <w:r w:rsidRPr="00F67053">
        <w:t xml:space="preserve"> a value at a </w:t>
      </w:r>
      <w:r w:rsidRPr="00F67053">
        <w:rPr>
          <w:b/>
          <w:bCs/>
        </w:rPr>
        <w:t>more detailed level</w:t>
      </w:r>
      <w:r w:rsidRPr="00F67053">
        <w:t xml:space="preserve"> than the view by adding extra dimensions into the calculation.</w:t>
      </w:r>
    </w:p>
    <w:p w14:paraId="1B4AD690" w14:textId="77777777" w:rsidR="00F67053" w:rsidRPr="00F67053" w:rsidRDefault="00F67053" w:rsidP="00F67053">
      <w:pPr>
        <w:ind w:left="720"/>
      </w:pPr>
      <w:r w:rsidRPr="00F67053">
        <w:rPr>
          <w:b/>
          <w:bCs/>
        </w:rPr>
        <w:t>Use when:</w:t>
      </w:r>
    </w:p>
    <w:p w14:paraId="211603C4" w14:textId="77777777" w:rsidR="00F67053" w:rsidRPr="00F67053" w:rsidRDefault="00F67053" w:rsidP="00F67053">
      <w:pPr>
        <w:numPr>
          <w:ilvl w:val="0"/>
          <w:numId w:val="4"/>
        </w:numPr>
      </w:pPr>
      <w:r w:rsidRPr="00F67053">
        <w:t xml:space="preserve">You want to compute a metric at a </w:t>
      </w:r>
      <w:r w:rsidRPr="00F67053">
        <w:rPr>
          <w:b/>
          <w:bCs/>
        </w:rPr>
        <w:t>lower granularity</w:t>
      </w:r>
      <w:r w:rsidRPr="00F67053">
        <w:t xml:space="preserve"> (e.g., product-level) but display it at a </w:t>
      </w:r>
      <w:r w:rsidRPr="00F67053">
        <w:rPr>
          <w:b/>
          <w:bCs/>
        </w:rPr>
        <w:t>higher level</w:t>
      </w:r>
      <w:r w:rsidRPr="00F67053">
        <w:t xml:space="preserve"> (e.g., category).</w:t>
      </w:r>
    </w:p>
    <w:p w14:paraId="649B4B8B" w14:textId="77777777" w:rsidR="00F67053" w:rsidRPr="00F67053" w:rsidRDefault="00F67053" w:rsidP="00F67053">
      <w:pPr>
        <w:numPr>
          <w:ilvl w:val="0"/>
          <w:numId w:val="4"/>
        </w:numPr>
      </w:pPr>
      <w:r w:rsidRPr="00F67053">
        <w:t xml:space="preserve">Useful for </w:t>
      </w:r>
      <w:r w:rsidRPr="00F67053">
        <w:rPr>
          <w:b/>
          <w:bCs/>
        </w:rPr>
        <w:t>averages</w:t>
      </w:r>
      <w:r w:rsidRPr="00F67053">
        <w:t xml:space="preserve">, </w:t>
      </w:r>
      <w:r w:rsidRPr="00F67053">
        <w:rPr>
          <w:b/>
          <w:bCs/>
        </w:rPr>
        <w:t>ratios</w:t>
      </w:r>
      <w:r w:rsidRPr="00F67053">
        <w:t xml:space="preserve">, and </w:t>
      </w:r>
      <w:r w:rsidRPr="00F67053">
        <w:rPr>
          <w:b/>
          <w:bCs/>
        </w:rPr>
        <w:t>detail-level insights</w:t>
      </w:r>
      <w:r w:rsidRPr="00F67053">
        <w:t>.</w:t>
      </w:r>
    </w:p>
    <w:p w14:paraId="5B316C6C" w14:textId="77777777" w:rsidR="00CC2824" w:rsidRPr="00CC2824" w:rsidRDefault="00CC2824" w:rsidP="00CC2824">
      <w:pPr>
        <w:ind w:left="720"/>
      </w:pPr>
    </w:p>
    <w:p w14:paraId="4EE8421E" w14:textId="77777777" w:rsidR="00CC2824" w:rsidRPr="00CC2824" w:rsidRDefault="00CC2824" w:rsidP="00CC2824">
      <w:pPr>
        <w:ind w:left="720"/>
        <w:rPr>
          <w:b/>
          <w:bCs/>
        </w:rPr>
      </w:pPr>
    </w:p>
    <w:p w14:paraId="738A7AD5" w14:textId="77777777" w:rsidR="00CC2824" w:rsidRPr="00CC2824" w:rsidRDefault="00CC2824" w:rsidP="00CC2824">
      <w:pPr>
        <w:ind w:left="720"/>
        <w:rPr>
          <w:b/>
          <w:bCs/>
        </w:rPr>
      </w:pPr>
    </w:p>
    <w:p w14:paraId="58870290" w14:textId="77777777" w:rsidR="00CC2824" w:rsidRPr="00CC2824" w:rsidRDefault="00CC2824" w:rsidP="00CC2824">
      <w:pPr>
        <w:ind w:left="720"/>
      </w:pPr>
    </w:p>
    <w:p w14:paraId="1072CBF1" w14:textId="77777777" w:rsidR="00CC2824" w:rsidRPr="00CC2824" w:rsidRDefault="00CC2824"/>
    <w:sectPr w:rsidR="00CC2824" w:rsidRPr="00CC2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081"/>
    <w:multiLevelType w:val="multilevel"/>
    <w:tmpl w:val="BEB4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23E76"/>
    <w:multiLevelType w:val="multilevel"/>
    <w:tmpl w:val="0DA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F43F1"/>
    <w:multiLevelType w:val="multilevel"/>
    <w:tmpl w:val="822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B593D"/>
    <w:multiLevelType w:val="multilevel"/>
    <w:tmpl w:val="842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936619">
    <w:abstractNumId w:val="0"/>
  </w:num>
  <w:num w:numId="2" w16cid:durableId="1977176740">
    <w:abstractNumId w:val="3"/>
  </w:num>
  <w:num w:numId="3" w16cid:durableId="1318219067">
    <w:abstractNumId w:val="1"/>
  </w:num>
  <w:num w:numId="4" w16cid:durableId="1683386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24"/>
    <w:rsid w:val="004D2E80"/>
    <w:rsid w:val="008768BB"/>
    <w:rsid w:val="00CC2824"/>
    <w:rsid w:val="00F6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43DA"/>
  <w15:chartTrackingRefBased/>
  <w15:docId w15:val="{2FC88E54-4AB7-45B4-82F7-8E4EF831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824"/>
    <w:rPr>
      <w:rFonts w:eastAsiaTheme="majorEastAsia" w:cstheme="majorBidi"/>
      <w:color w:val="272727" w:themeColor="text1" w:themeTint="D8"/>
    </w:rPr>
  </w:style>
  <w:style w:type="paragraph" w:styleId="Title">
    <w:name w:val="Title"/>
    <w:basedOn w:val="Normal"/>
    <w:next w:val="Normal"/>
    <w:link w:val="TitleChar"/>
    <w:uiPriority w:val="10"/>
    <w:qFormat/>
    <w:rsid w:val="00CC2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824"/>
    <w:pPr>
      <w:spacing w:before="160"/>
      <w:jc w:val="center"/>
    </w:pPr>
    <w:rPr>
      <w:i/>
      <w:iCs/>
      <w:color w:val="404040" w:themeColor="text1" w:themeTint="BF"/>
    </w:rPr>
  </w:style>
  <w:style w:type="character" w:customStyle="1" w:styleId="QuoteChar">
    <w:name w:val="Quote Char"/>
    <w:basedOn w:val="DefaultParagraphFont"/>
    <w:link w:val="Quote"/>
    <w:uiPriority w:val="29"/>
    <w:rsid w:val="00CC2824"/>
    <w:rPr>
      <w:i/>
      <w:iCs/>
      <w:color w:val="404040" w:themeColor="text1" w:themeTint="BF"/>
    </w:rPr>
  </w:style>
  <w:style w:type="paragraph" w:styleId="ListParagraph">
    <w:name w:val="List Paragraph"/>
    <w:basedOn w:val="Normal"/>
    <w:uiPriority w:val="34"/>
    <w:qFormat/>
    <w:rsid w:val="00CC2824"/>
    <w:pPr>
      <w:ind w:left="720"/>
      <w:contextualSpacing/>
    </w:pPr>
  </w:style>
  <w:style w:type="character" w:styleId="IntenseEmphasis">
    <w:name w:val="Intense Emphasis"/>
    <w:basedOn w:val="DefaultParagraphFont"/>
    <w:uiPriority w:val="21"/>
    <w:qFormat/>
    <w:rsid w:val="00CC2824"/>
    <w:rPr>
      <w:i/>
      <w:iCs/>
      <w:color w:val="0F4761" w:themeColor="accent1" w:themeShade="BF"/>
    </w:rPr>
  </w:style>
  <w:style w:type="paragraph" w:styleId="IntenseQuote">
    <w:name w:val="Intense Quote"/>
    <w:basedOn w:val="Normal"/>
    <w:next w:val="Normal"/>
    <w:link w:val="IntenseQuoteChar"/>
    <w:uiPriority w:val="30"/>
    <w:qFormat/>
    <w:rsid w:val="00CC2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824"/>
    <w:rPr>
      <w:i/>
      <w:iCs/>
      <w:color w:val="0F4761" w:themeColor="accent1" w:themeShade="BF"/>
    </w:rPr>
  </w:style>
  <w:style w:type="character" w:styleId="IntenseReference">
    <w:name w:val="Intense Reference"/>
    <w:basedOn w:val="DefaultParagraphFont"/>
    <w:uiPriority w:val="32"/>
    <w:qFormat/>
    <w:rsid w:val="00CC28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TotalTime>
  <Pages>2</Pages>
  <Words>362</Words>
  <Characters>2140</Characters>
  <Application>Microsoft Office Word</Application>
  <DocSecurity>0</DocSecurity>
  <Lines>36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Chaudhary</dc:creator>
  <cp:keywords/>
  <dc:description/>
  <cp:lastModifiedBy>Anshika Chaudhary</cp:lastModifiedBy>
  <cp:revision>1</cp:revision>
  <dcterms:created xsi:type="dcterms:W3CDTF">2026-04-28T12:04:00Z</dcterms:created>
  <dcterms:modified xsi:type="dcterms:W3CDTF">2026-04-28T19:01:00Z</dcterms:modified>
</cp:coreProperties>
</file>