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1E74F6" w:rsidP="55FD1FD5" w:rsidRDefault="001E74F6" w14:paraId="723E144B" w14:noSpellErr="1" w14:textId="6E5E0356">
      <w:pPr>
        <w:pStyle w:val="Heading1"/>
        <w:jc w:val="both"/>
        <w:rPr>
          <w:rFonts w:ascii="Arial" w:hAnsi="Arial" w:cs="Arial" w:asciiTheme="majorAscii" w:hAnsiTheme="majorAscii" w:cstheme="majorAscii"/>
        </w:rPr>
      </w:pPr>
    </w:p>
    <w:p w:rsidRPr="00BB3253" w:rsidR="006F1ECD" w:rsidP="001E74F6" w:rsidRDefault="00AB1511" w14:paraId="3A011781" w14:textId="4B2C0163">
      <w:pPr>
        <w:pStyle w:val="Heading1"/>
        <w:spacing w:line="480" w:lineRule="auto"/>
        <w:jc w:val="both"/>
        <w:rPr>
          <w:rFonts w:asciiTheme="majorHAnsi" w:hAnsiTheme="majorHAnsi" w:cstheme="majorHAnsi"/>
          <w:szCs w:val="24"/>
        </w:rPr>
      </w:pPr>
      <w:r w:rsidRPr="00BB3253">
        <w:rPr>
          <w:rFonts w:asciiTheme="majorHAnsi" w:hAnsiTheme="majorHAnsi" w:cstheme="majorHAnsi"/>
          <w:szCs w:val="24"/>
        </w:rPr>
        <w:t>Dataset</w:t>
      </w:r>
    </w:p>
    <w:p w:rsidRPr="00BB3253" w:rsidR="00FD74E7" w:rsidP="001E74F6" w:rsidRDefault="00632915" w14:paraId="0D32BB66" w14:textId="4A1AD1F1">
      <w:pPr>
        <w:spacing w:line="480" w:lineRule="auto"/>
        <w:jc w:val="both"/>
        <w:rPr>
          <w:rFonts w:asciiTheme="majorHAnsi" w:hAnsiTheme="majorHAnsi" w:cstheme="majorHAnsi"/>
          <w:szCs w:val="24"/>
        </w:rPr>
      </w:pPr>
      <w:r w:rsidRPr="00BB3253">
        <w:rPr>
          <w:rFonts w:asciiTheme="majorHAnsi" w:hAnsiTheme="majorHAnsi" w:cstheme="majorHAnsi"/>
          <w:szCs w:val="24"/>
        </w:rPr>
        <w:t xml:space="preserve">We have provided </w:t>
      </w:r>
      <w:r w:rsidRPr="00BB3253" w:rsidR="00626D77">
        <w:rPr>
          <w:rFonts w:asciiTheme="majorHAnsi" w:hAnsiTheme="majorHAnsi" w:cstheme="majorHAnsi"/>
          <w:szCs w:val="24"/>
        </w:rPr>
        <w:t xml:space="preserve">you with </w:t>
      </w:r>
      <w:r w:rsidRPr="00BB3253">
        <w:rPr>
          <w:rFonts w:asciiTheme="majorHAnsi" w:hAnsiTheme="majorHAnsi" w:cstheme="majorHAnsi"/>
          <w:szCs w:val="24"/>
        </w:rPr>
        <w:t xml:space="preserve">a synthetic dataset </w:t>
      </w:r>
      <w:r w:rsidRPr="00BB3253" w:rsidR="00660C54">
        <w:rPr>
          <w:rFonts w:asciiTheme="majorHAnsi" w:hAnsiTheme="majorHAnsi" w:cstheme="majorHAnsi"/>
          <w:szCs w:val="24"/>
        </w:rPr>
        <w:t xml:space="preserve">from </w:t>
      </w:r>
      <w:r w:rsidRPr="00BB3253">
        <w:rPr>
          <w:rFonts w:asciiTheme="majorHAnsi" w:hAnsiTheme="majorHAnsi" w:cstheme="majorHAnsi"/>
          <w:szCs w:val="24"/>
        </w:rPr>
        <w:t xml:space="preserve">a fictional study of </w:t>
      </w:r>
      <w:bookmarkStart w:name="_Hlk150431635" w:id="0"/>
      <w:bookmarkStart w:name="OLE_LINK143" w:id="1"/>
      <w:r w:rsidRPr="00BB3253" w:rsidR="00034527">
        <w:rPr>
          <w:rFonts w:asciiTheme="majorHAnsi" w:hAnsiTheme="majorHAnsi" w:cstheme="majorHAnsi"/>
          <w:szCs w:val="24"/>
        </w:rPr>
        <w:t>psychiatric and physical morbidity study</w:t>
      </w:r>
      <w:r w:rsidRPr="00BB3253" w:rsidR="00FD74E7">
        <w:rPr>
          <w:rFonts w:asciiTheme="majorHAnsi" w:hAnsiTheme="majorHAnsi" w:cstheme="majorHAnsi"/>
          <w:szCs w:val="24"/>
        </w:rPr>
        <w:t xml:space="preserve"> in London</w:t>
      </w:r>
      <w:r w:rsidRPr="00BB3253" w:rsidR="000B73FF">
        <w:rPr>
          <w:rStyle w:val="FootnoteReference"/>
          <w:rFonts w:asciiTheme="majorHAnsi" w:hAnsiTheme="majorHAnsi" w:cstheme="majorHAnsi"/>
          <w:szCs w:val="24"/>
        </w:rPr>
        <w:footnoteReference w:id="2"/>
      </w:r>
      <w:r w:rsidRPr="00BB3253" w:rsidR="00FD74E7">
        <w:rPr>
          <w:rFonts w:asciiTheme="majorHAnsi" w:hAnsiTheme="majorHAnsi" w:cstheme="majorHAnsi"/>
          <w:szCs w:val="24"/>
        </w:rPr>
        <w:t>.</w:t>
      </w:r>
    </w:p>
    <w:p w:rsidRPr="00BB3253" w:rsidR="00123323" w:rsidP="001E74F6" w:rsidRDefault="00A628C1" w14:paraId="0BBBB933" w14:textId="68ADA28C">
      <w:pPr>
        <w:spacing w:line="480" w:lineRule="auto"/>
        <w:jc w:val="both"/>
        <w:rPr>
          <w:rFonts w:asciiTheme="majorHAnsi" w:hAnsiTheme="majorHAnsi" w:cstheme="majorHAnsi"/>
          <w:szCs w:val="24"/>
        </w:rPr>
      </w:pPr>
      <w:r w:rsidRPr="00BB3253">
        <w:rPr>
          <w:rFonts w:asciiTheme="majorHAnsi" w:hAnsiTheme="majorHAnsi" w:cstheme="majorHAnsi"/>
          <w:szCs w:val="24"/>
        </w:rPr>
        <w:t xml:space="preserve">The study was a cross-sectional survey of </w:t>
      </w:r>
      <w:bookmarkEnd w:id="0"/>
      <w:bookmarkEnd w:id="1"/>
      <w:r w:rsidRPr="00BB3253" w:rsidR="75FEF415">
        <w:rPr>
          <w:rFonts w:asciiTheme="majorHAnsi" w:hAnsiTheme="majorHAnsi" w:cstheme="majorHAnsi"/>
          <w:szCs w:val="24"/>
        </w:rPr>
        <w:t>1834</w:t>
      </w:r>
      <w:r w:rsidRPr="00BB3253" w:rsidR="00123323">
        <w:rPr>
          <w:rFonts w:asciiTheme="majorHAnsi" w:hAnsiTheme="majorHAnsi" w:cstheme="majorHAnsi"/>
          <w:szCs w:val="24"/>
        </w:rPr>
        <w:t xml:space="preserve"> adults aged 16 years and over residing in the </w:t>
      </w:r>
      <w:r w:rsidRPr="00BB3253" w:rsidR="00333B12">
        <w:rPr>
          <w:rFonts w:asciiTheme="majorHAnsi" w:hAnsiTheme="majorHAnsi" w:cstheme="majorHAnsi"/>
          <w:szCs w:val="24"/>
        </w:rPr>
        <w:t xml:space="preserve">32 London boroughs between </w:t>
      </w:r>
      <w:r w:rsidRPr="00BB3253" w:rsidR="00123323">
        <w:rPr>
          <w:rFonts w:asciiTheme="majorHAnsi" w:hAnsiTheme="majorHAnsi" w:cstheme="majorHAnsi"/>
          <w:szCs w:val="24"/>
        </w:rPr>
        <w:t>2008 and 2010</w:t>
      </w:r>
      <w:r w:rsidRPr="00BB3253" w:rsidR="00333B12">
        <w:rPr>
          <w:rFonts w:asciiTheme="majorHAnsi" w:hAnsiTheme="majorHAnsi" w:cstheme="majorHAnsi"/>
          <w:szCs w:val="24"/>
        </w:rPr>
        <w:t>. The</w:t>
      </w:r>
      <w:r w:rsidRPr="00BB3253" w:rsidR="00C17FD9">
        <w:rPr>
          <w:rFonts w:asciiTheme="majorHAnsi" w:hAnsiTheme="majorHAnsi" w:cstheme="majorHAnsi"/>
          <w:szCs w:val="24"/>
        </w:rPr>
        <w:t xml:space="preserve"> </w:t>
      </w:r>
      <w:r w:rsidRPr="00BB3253" w:rsidR="003B23C0">
        <w:rPr>
          <w:rFonts w:asciiTheme="majorHAnsi" w:hAnsiTheme="majorHAnsi" w:cstheme="majorHAnsi"/>
          <w:szCs w:val="24"/>
        </w:rPr>
        <w:t xml:space="preserve">total </w:t>
      </w:r>
      <w:r w:rsidRPr="00BB3253" w:rsidR="00C17FD9">
        <w:rPr>
          <w:rFonts w:asciiTheme="majorHAnsi" w:hAnsiTheme="majorHAnsi" w:cstheme="majorHAnsi"/>
          <w:szCs w:val="24"/>
        </w:rPr>
        <w:t xml:space="preserve">population size </w:t>
      </w:r>
      <w:r w:rsidRPr="00BB3253" w:rsidR="001D1834">
        <w:rPr>
          <w:rFonts w:asciiTheme="majorHAnsi" w:hAnsiTheme="majorHAnsi" w:cstheme="majorHAnsi"/>
          <w:szCs w:val="24"/>
        </w:rPr>
        <w:t xml:space="preserve">for </w:t>
      </w:r>
      <w:r w:rsidRPr="00BB3253" w:rsidR="003B23C0">
        <w:rPr>
          <w:rFonts w:asciiTheme="majorHAnsi" w:hAnsiTheme="majorHAnsi" w:cstheme="majorHAnsi"/>
          <w:szCs w:val="24"/>
        </w:rPr>
        <w:t xml:space="preserve">the 32 boroughs was </w:t>
      </w:r>
      <w:r w:rsidRPr="00BB3253" w:rsidR="003B23C0">
        <w:rPr>
          <w:rStyle w:val="hgkelc"/>
          <w:rFonts w:asciiTheme="majorHAnsi" w:hAnsiTheme="majorHAnsi" w:cstheme="majorHAnsi"/>
          <w:szCs w:val="24"/>
          <w:lang w:val="en"/>
        </w:rPr>
        <w:t>7,653,600 (</w:t>
      </w:r>
      <w:r w:rsidRPr="00BB3253" w:rsidR="005009D7">
        <w:rPr>
          <w:rStyle w:val="hgkelc"/>
          <w:rFonts w:asciiTheme="majorHAnsi" w:hAnsiTheme="majorHAnsi" w:cstheme="majorHAnsi"/>
          <w:szCs w:val="24"/>
          <w:lang w:val="en"/>
        </w:rPr>
        <w:t>mid-2009 estimate)</w:t>
      </w:r>
      <w:r w:rsidRPr="00BB3253" w:rsidR="005009D7">
        <w:rPr>
          <w:rFonts w:asciiTheme="majorHAnsi" w:hAnsiTheme="majorHAnsi" w:cstheme="majorHAnsi"/>
          <w:szCs w:val="24"/>
        </w:rPr>
        <w:t>.</w:t>
      </w:r>
    </w:p>
    <w:p w:rsidRPr="00BB3253" w:rsidR="00A134DA" w:rsidP="001E74F6" w:rsidRDefault="000F6D92" w14:paraId="4D33EC33" w14:textId="487BA381">
      <w:pPr>
        <w:spacing w:line="480" w:lineRule="auto"/>
        <w:jc w:val="both"/>
        <w:rPr>
          <w:rFonts w:asciiTheme="majorHAnsi" w:hAnsiTheme="majorHAnsi" w:cstheme="majorHAnsi"/>
          <w:szCs w:val="24"/>
        </w:rPr>
      </w:pPr>
      <w:r w:rsidRPr="00BB3253">
        <w:rPr>
          <w:rFonts w:asciiTheme="majorHAnsi" w:hAnsiTheme="majorHAnsi" w:cstheme="majorHAnsi"/>
          <w:szCs w:val="24"/>
        </w:rPr>
        <w:t>The dataset contains</w:t>
      </w:r>
      <w:r w:rsidRPr="00BB3253" w:rsidR="00A134DA">
        <w:rPr>
          <w:rFonts w:asciiTheme="majorHAnsi" w:hAnsiTheme="majorHAnsi" w:cstheme="majorHAnsi"/>
          <w:szCs w:val="24"/>
        </w:rPr>
        <w:t xml:space="preserve"> the following </w:t>
      </w:r>
      <w:r w:rsidRPr="00BB3253" w:rsidR="00F01439">
        <w:rPr>
          <w:rFonts w:asciiTheme="majorHAnsi" w:hAnsiTheme="majorHAnsi" w:cstheme="majorHAnsi"/>
          <w:szCs w:val="24"/>
        </w:rPr>
        <w:t>variables</w:t>
      </w:r>
      <w:r w:rsidRPr="00BB3253" w:rsidR="00A134DA">
        <w:rPr>
          <w:rFonts w:asciiTheme="majorHAnsi" w:hAnsiTheme="majorHAnsi" w:cstheme="majorHAnsi"/>
          <w:szCs w:val="24"/>
        </w:rPr>
        <w:t>:</w:t>
      </w:r>
    </w:p>
    <w:tbl>
      <w:tblPr>
        <w:tblStyle w:val="PlainTable2"/>
        <w:tblW w:w="9026" w:type="dxa"/>
        <w:tblCellMar>
          <w:top w:w="57" w:type="dxa"/>
          <w:left w:w="142" w:type="dxa"/>
          <w:bottom w:w="57" w:type="dxa"/>
          <w:right w:w="142" w:type="dxa"/>
        </w:tblCellMar>
        <w:tblLook w:val="0480" w:firstRow="0" w:lastRow="0" w:firstColumn="1" w:lastColumn="0" w:noHBand="0" w:noVBand="1"/>
      </w:tblPr>
      <w:tblGrid>
        <w:gridCol w:w="1843"/>
        <w:gridCol w:w="7183"/>
      </w:tblGrid>
      <w:tr w:rsidRPr="00BB3253" w:rsidR="00472057" w:rsidTr="55FD1FD5" w14:paraId="2BBBBE7B" w14:textId="77777777">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843" w:type="dxa"/>
            <w:noWrap/>
            <w:tcMar/>
            <w:vAlign w:val="center"/>
            <w:hideMark/>
          </w:tcPr>
          <w:p w:rsidRPr="00BB3253" w:rsidR="00472057" w:rsidP="001E74F6" w:rsidRDefault="00472057" w14:paraId="59F8A8D4" w14:textId="4CE62328">
            <w:pPr>
              <w:widowControl/>
              <w:tabs>
                <w:tab w:val="left" w:pos="830"/>
              </w:tabs>
              <w:autoSpaceDE/>
              <w:autoSpaceDN/>
              <w:adjustRightInd/>
              <w:spacing w:before="0" w:after="0" w:line="480" w:lineRule="auto"/>
              <w:jc w:val="both"/>
              <w:rPr>
                <w:rFonts w:eastAsia="Times New Roman" w:asciiTheme="majorHAnsi" w:hAnsiTheme="majorHAnsi" w:cstheme="majorHAnsi"/>
                <w:color w:val="000000"/>
                <w:szCs w:val="24"/>
              </w:rPr>
            </w:pPr>
            <w:r w:rsidRPr="00BB3253">
              <w:rPr>
                <w:rFonts w:eastAsia="Times New Roman" w:asciiTheme="majorHAnsi" w:hAnsiTheme="majorHAnsi" w:cstheme="majorHAnsi"/>
                <w:color w:val="000000"/>
                <w:szCs w:val="24"/>
              </w:rPr>
              <w:t>pid</w:t>
            </w:r>
            <w:r w:rsidRPr="00BB3253" w:rsidR="003376AD">
              <w:rPr>
                <w:rFonts w:eastAsia="Times New Roman" w:asciiTheme="majorHAnsi" w:hAnsiTheme="majorHAnsi" w:cstheme="majorHAnsi"/>
                <w:color w:val="000000"/>
                <w:szCs w:val="24"/>
              </w:rPr>
              <w:tab/>
            </w:r>
          </w:p>
        </w:tc>
        <w:tc>
          <w:tcPr>
            <w:cnfStyle w:val="000000000000" w:firstRow="0" w:lastRow="0" w:firstColumn="0" w:lastColumn="0" w:oddVBand="0" w:evenVBand="0" w:oddHBand="0" w:evenHBand="0" w:firstRowFirstColumn="0" w:firstRowLastColumn="0" w:lastRowFirstColumn="0" w:lastRowLastColumn="0"/>
            <w:tcW w:w="7183" w:type="dxa"/>
            <w:noWrap/>
            <w:tcMar/>
            <w:vAlign w:val="center"/>
            <w:hideMark/>
          </w:tcPr>
          <w:p w:rsidRPr="00BB3253" w:rsidR="00472057" w:rsidP="001E74F6" w:rsidRDefault="00472057" w14:paraId="3371B1B8" w14:textId="059639B2">
            <w:pPr>
              <w:widowControl/>
              <w:autoSpaceDE/>
              <w:autoSpaceDN/>
              <w:adjustRightInd/>
              <w:spacing w:before="0" w:after="0" w:line="480" w:lineRule="auto"/>
              <w:jc w:val="both"/>
              <w:cnfStyle w:val="000000100000" w:firstRow="0" w:lastRow="0" w:firstColumn="0" w:lastColumn="0" w:oddVBand="0" w:evenVBand="0" w:oddHBand="1" w:evenHBand="0" w:firstRowFirstColumn="0" w:firstRowLastColumn="0" w:lastRowFirstColumn="0" w:lastRowLastColumn="0"/>
              <w:rPr>
                <w:rFonts w:eastAsia="Times New Roman" w:asciiTheme="majorHAnsi" w:hAnsiTheme="majorHAnsi" w:cstheme="majorHAnsi"/>
                <w:color w:val="000000"/>
                <w:szCs w:val="24"/>
              </w:rPr>
            </w:pPr>
            <w:r w:rsidRPr="00BB3253">
              <w:rPr>
                <w:rFonts w:eastAsia="Times New Roman" w:asciiTheme="majorHAnsi" w:hAnsiTheme="majorHAnsi" w:cstheme="majorHAnsi"/>
                <w:color w:val="000000"/>
                <w:szCs w:val="24"/>
              </w:rPr>
              <w:t xml:space="preserve">Participant </w:t>
            </w:r>
            <w:r w:rsidRPr="00BB3253" w:rsidR="00E76E26">
              <w:rPr>
                <w:rFonts w:eastAsia="Times New Roman" w:asciiTheme="majorHAnsi" w:hAnsiTheme="majorHAnsi" w:cstheme="majorHAnsi"/>
                <w:color w:val="000000"/>
                <w:szCs w:val="24"/>
              </w:rPr>
              <w:t xml:space="preserve">numeric </w:t>
            </w:r>
            <w:r w:rsidRPr="00BB3253">
              <w:rPr>
                <w:rFonts w:eastAsia="Times New Roman" w:asciiTheme="majorHAnsi" w:hAnsiTheme="majorHAnsi" w:cstheme="majorHAnsi"/>
                <w:color w:val="000000"/>
                <w:szCs w:val="24"/>
              </w:rPr>
              <w:t xml:space="preserve">identifier </w:t>
            </w:r>
          </w:p>
        </w:tc>
      </w:tr>
      <w:tr w:rsidRPr="00BB3253" w:rsidR="00E76E26" w:rsidTr="55FD1FD5" w14:paraId="670AE776" w14:textId="77777777">
        <w:trPr>
          <w:trHeight w:val="320"/>
        </w:trPr>
        <w:tc>
          <w:tcPr>
            <w:cnfStyle w:val="001000000000" w:firstRow="0" w:lastRow="0" w:firstColumn="1" w:lastColumn="0" w:oddVBand="0" w:evenVBand="0" w:oddHBand="0" w:evenHBand="0" w:firstRowFirstColumn="0" w:firstRowLastColumn="0" w:lastRowFirstColumn="0" w:lastRowLastColumn="0"/>
            <w:tcW w:w="1843" w:type="dxa"/>
            <w:noWrap/>
            <w:tcMar/>
            <w:vAlign w:val="center"/>
          </w:tcPr>
          <w:p w:rsidRPr="00BB3253" w:rsidR="00E76E26" w:rsidP="001E74F6" w:rsidRDefault="7E0F869F" w14:paraId="68991D0B" w14:textId="7CC67131">
            <w:pPr>
              <w:widowControl/>
              <w:tabs>
                <w:tab w:val="left" w:pos="830"/>
              </w:tabs>
              <w:autoSpaceDE/>
              <w:autoSpaceDN/>
              <w:adjustRightInd/>
              <w:spacing w:before="0" w:after="0" w:line="480" w:lineRule="auto"/>
              <w:jc w:val="both"/>
              <w:rPr>
                <w:rFonts w:eastAsia="Times New Roman" w:asciiTheme="majorHAnsi" w:hAnsiTheme="majorHAnsi" w:cstheme="majorHAnsi"/>
                <w:color w:val="000000"/>
                <w:szCs w:val="24"/>
              </w:rPr>
            </w:pPr>
            <w:r w:rsidRPr="00BB3253">
              <w:rPr>
                <w:rFonts w:eastAsia="Times New Roman" w:asciiTheme="majorHAnsi" w:hAnsiTheme="majorHAnsi" w:cstheme="majorHAnsi"/>
                <w:color w:val="000000" w:themeColor="text1"/>
                <w:szCs w:val="24"/>
              </w:rPr>
              <w:t>b</w:t>
            </w:r>
            <w:r w:rsidRPr="00BB3253" w:rsidR="3F431819">
              <w:rPr>
                <w:rFonts w:eastAsia="Times New Roman" w:asciiTheme="majorHAnsi" w:hAnsiTheme="majorHAnsi" w:cstheme="majorHAnsi"/>
                <w:color w:val="000000" w:themeColor="text1"/>
                <w:szCs w:val="24"/>
              </w:rPr>
              <w:t>orough</w:t>
            </w:r>
          </w:p>
        </w:tc>
        <w:tc>
          <w:tcPr>
            <w:cnfStyle w:val="000000000000" w:firstRow="0" w:lastRow="0" w:firstColumn="0" w:lastColumn="0" w:oddVBand="0" w:evenVBand="0" w:oddHBand="0" w:evenHBand="0" w:firstRowFirstColumn="0" w:firstRowLastColumn="0" w:lastRowFirstColumn="0" w:lastRowLastColumn="0"/>
            <w:tcW w:w="7183" w:type="dxa"/>
            <w:noWrap/>
            <w:tcMar/>
            <w:vAlign w:val="center"/>
          </w:tcPr>
          <w:p w:rsidRPr="00BB3253" w:rsidR="00E76E26" w:rsidP="001E74F6" w:rsidRDefault="00E76E26" w14:paraId="54FC1DAA" w14:textId="68D595CE">
            <w:pPr>
              <w:widowControl/>
              <w:autoSpaceDE/>
              <w:autoSpaceDN/>
              <w:adjustRightInd/>
              <w:spacing w:before="0" w:after="0" w:line="480" w:lineRule="auto"/>
              <w:jc w:val="both"/>
              <w:cnfStyle w:val="000000000000" w:firstRow="0" w:lastRow="0" w:firstColumn="0" w:lastColumn="0" w:oddVBand="0" w:evenVBand="0" w:oddHBand="0" w:evenHBand="0" w:firstRowFirstColumn="0" w:firstRowLastColumn="0" w:lastRowFirstColumn="0" w:lastRowLastColumn="0"/>
              <w:rPr>
                <w:rFonts w:eastAsia="Times New Roman" w:asciiTheme="majorHAnsi" w:hAnsiTheme="majorHAnsi" w:cstheme="majorHAnsi"/>
                <w:color w:val="000000"/>
                <w:szCs w:val="24"/>
              </w:rPr>
            </w:pPr>
            <w:r w:rsidRPr="00BB3253">
              <w:rPr>
                <w:rFonts w:eastAsia="Times New Roman" w:asciiTheme="majorHAnsi" w:hAnsiTheme="majorHAnsi" w:cstheme="majorHAnsi"/>
                <w:color w:val="000000" w:themeColor="text1"/>
                <w:szCs w:val="24"/>
              </w:rPr>
              <w:t>Borough</w:t>
            </w:r>
          </w:p>
        </w:tc>
      </w:tr>
      <w:tr w:rsidRPr="00BB3253" w:rsidR="00472057" w:rsidTr="55FD1FD5" w14:paraId="6C39A0FE" w14:textId="77777777">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843" w:type="dxa"/>
            <w:noWrap/>
            <w:tcMar/>
            <w:vAlign w:val="center"/>
            <w:hideMark/>
          </w:tcPr>
          <w:p w:rsidRPr="00BB3253" w:rsidR="00472057" w:rsidP="001E74F6" w:rsidRDefault="00472057" w14:paraId="5C8737F8" w14:textId="77777777">
            <w:pPr>
              <w:widowControl/>
              <w:autoSpaceDE/>
              <w:autoSpaceDN/>
              <w:adjustRightInd/>
              <w:spacing w:before="0" w:after="0" w:line="480" w:lineRule="auto"/>
              <w:jc w:val="both"/>
              <w:rPr>
                <w:rFonts w:eastAsia="Times New Roman" w:asciiTheme="majorHAnsi" w:hAnsiTheme="majorHAnsi" w:cstheme="majorHAnsi"/>
                <w:color w:val="000000"/>
                <w:szCs w:val="24"/>
              </w:rPr>
            </w:pPr>
            <w:r w:rsidRPr="00BB3253">
              <w:rPr>
                <w:rFonts w:eastAsia="Times New Roman" w:asciiTheme="majorHAnsi" w:hAnsiTheme="majorHAnsi" w:cstheme="majorHAnsi"/>
                <w:color w:val="000000" w:themeColor="text1"/>
                <w:szCs w:val="24"/>
              </w:rPr>
              <w:t>age</w:t>
            </w:r>
          </w:p>
        </w:tc>
        <w:tc>
          <w:tcPr>
            <w:cnfStyle w:val="000000000000" w:firstRow="0" w:lastRow="0" w:firstColumn="0" w:lastColumn="0" w:oddVBand="0" w:evenVBand="0" w:oddHBand="0" w:evenHBand="0" w:firstRowFirstColumn="0" w:firstRowLastColumn="0" w:lastRowFirstColumn="0" w:lastRowLastColumn="0"/>
            <w:tcW w:w="7183" w:type="dxa"/>
            <w:noWrap/>
            <w:tcMar/>
            <w:vAlign w:val="center"/>
            <w:hideMark/>
          </w:tcPr>
          <w:p w:rsidRPr="00BB3253" w:rsidR="00472057" w:rsidP="001E74F6" w:rsidRDefault="00472057" w14:paraId="4A7B0347" w14:textId="0554918D">
            <w:pPr>
              <w:widowControl/>
              <w:autoSpaceDE/>
              <w:autoSpaceDN/>
              <w:adjustRightInd/>
              <w:spacing w:before="0" w:after="0" w:line="480" w:lineRule="auto"/>
              <w:jc w:val="both"/>
              <w:cnfStyle w:val="000000100000" w:firstRow="0" w:lastRow="0" w:firstColumn="0" w:lastColumn="0" w:oddVBand="0" w:evenVBand="0" w:oddHBand="1" w:evenHBand="0" w:firstRowFirstColumn="0" w:firstRowLastColumn="0" w:lastRowFirstColumn="0" w:lastRowLastColumn="0"/>
              <w:rPr>
                <w:rFonts w:eastAsia="Times New Roman" w:asciiTheme="majorHAnsi" w:hAnsiTheme="majorHAnsi" w:cstheme="majorHAnsi"/>
                <w:color w:val="000000"/>
                <w:szCs w:val="24"/>
              </w:rPr>
            </w:pPr>
            <w:r w:rsidRPr="00BB3253">
              <w:rPr>
                <w:rFonts w:eastAsia="Times New Roman" w:asciiTheme="majorHAnsi" w:hAnsiTheme="majorHAnsi" w:cstheme="majorHAnsi"/>
                <w:color w:val="000000" w:themeColor="text1"/>
                <w:szCs w:val="24"/>
              </w:rPr>
              <w:t xml:space="preserve">Participant age at </w:t>
            </w:r>
            <w:r w:rsidRPr="00BB3253" w:rsidR="00833337">
              <w:rPr>
                <w:rFonts w:eastAsia="Times New Roman" w:asciiTheme="majorHAnsi" w:hAnsiTheme="majorHAnsi" w:cstheme="majorHAnsi"/>
                <w:color w:val="000000" w:themeColor="text1"/>
                <w:szCs w:val="24"/>
              </w:rPr>
              <w:t xml:space="preserve">time of completing the </w:t>
            </w:r>
            <w:r w:rsidRPr="00BB3253">
              <w:rPr>
                <w:rFonts w:eastAsia="Times New Roman" w:asciiTheme="majorHAnsi" w:hAnsiTheme="majorHAnsi" w:cstheme="majorHAnsi"/>
                <w:color w:val="000000" w:themeColor="text1"/>
                <w:szCs w:val="24"/>
              </w:rPr>
              <w:t xml:space="preserve">survey </w:t>
            </w:r>
          </w:p>
        </w:tc>
      </w:tr>
      <w:tr w:rsidRPr="00BB3253" w:rsidR="00472057" w:rsidTr="55FD1FD5" w14:paraId="22F39704" w14:textId="77777777">
        <w:trPr>
          <w:trHeight w:val="320"/>
        </w:trPr>
        <w:tc>
          <w:tcPr>
            <w:cnfStyle w:val="001000000000" w:firstRow="0" w:lastRow="0" w:firstColumn="1" w:lastColumn="0" w:oddVBand="0" w:evenVBand="0" w:oddHBand="0" w:evenHBand="0" w:firstRowFirstColumn="0" w:firstRowLastColumn="0" w:lastRowFirstColumn="0" w:lastRowLastColumn="0"/>
            <w:tcW w:w="1843" w:type="dxa"/>
            <w:noWrap/>
            <w:tcMar/>
            <w:vAlign w:val="center"/>
            <w:hideMark/>
          </w:tcPr>
          <w:p w:rsidRPr="00BB3253" w:rsidR="00472057" w:rsidP="001E74F6" w:rsidRDefault="0004110C" w14:paraId="6F57EEAC" w14:textId="6686B795">
            <w:pPr>
              <w:widowControl/>
              <w:spacing w:before="0" w:after="0" w:line="480" w:lineRule="auto"/>
              <w:jc w:val="both"/>
              <w:rPr>
                <w:rFonts w:eastAsia="Times New Roman" w:asciiTheme="majorHAnsi" w:hAnsiTheme="majorHAnsi" w:cstheme="majorHAnsi"/>
                <w:color w:val="000000" w:themeColor="text1"/>
                <w:szCs w:val="24"/>
              </w:rPr>
            </w:pPr>
            <w:r w:rsidRPr="00BB3253">
              <w:rPr>
                <w:rFonts w:eastAsia="Times New Roman" w:asciiTheme="majorHAnsi" w:hAnsiTheme="majorHAnsi" w:cstheme="majorHAnsi"/>
                <w:color w:val="000000" w:themeColor="text1"/>
                <w:szCs w:val="24"/>
              </w:rPr>
              <w:t>ses</w:t>
            </w:r>
          </w:p>
        </w:tc>
        <w:tc>
          <w:tcPr>
            <w:cnfStyle w:val="000000000000" w:firstRow="0" w:lastRow="0" w:firstColumn="0" w:lastColumn="0" w:oddVBand="0" w:evenVBand="0" w:oddHBand="0" w:evenHBand="0" w:firstRowFirstColumn="0" w:firstRowLastColumn="0" w:lastRowFirstColumn="0" w:lastRowLastColumn="0"/>
            <w:tcW w:w="7183" w:type="dxa"/>
            <w:noWrap/>
            <w:tcMar/>
            <w:vAlign w:val="center"/>
            <w:hideMark/>
          </w:tcPr>
          <w:p w:rsidRPr="00BB3253" w:rsidR="00833337" w:rsidP="001E74F6" w:rsidRDefault="1B1BFBC7" w14:paraId="3E8D71EA" w14:textId="77777777">
            <w:pPr>
              <w:widowControl/>
              <w:autoSpaceDE/>
              <w:autoSpaceDN/>
              <w:adjustRightInd/>
              <w:spacing w:before="0" w:after="0" w:line="480" w:lineRule="auto"/>
              <w:jc w:val="both"/>
              <w:cnfStyle w:val="000000000000" w:firstRow="0" w:lastRow="0" w:firstColumn="0" w:lastColumn="0" w:oddVBand="0" w:evenVBand="0" w:oddHBand="0" w:evenHBand="0" w:firstRowFirstColumn="0" w:firstRowLastColumn="0" w:lastRowFirstColumn="0" w:lastRowLastColumn="0"/>
              <w:rPr>
                <w:rFonts w:eastAsia="Times New Roman" w:asciiTheme="majorHAnsi" w:hAnsiTheme="majorHAnsi" w:cstheme="majorHAnsi"/>
                <w:color w:val="000000" w:themeColor="text1"/>
                <w:szCs w:val="24"/>
              </w:rPr>
            </w:pPr>
            <w:r w:rsidRPr="00BB3253">
              <w:rPr>
                <w:rFonts w:eastAsia="Times New Roman" w:asciiTheme="majorHAnsi" w:hAnsiTheme="majorHAnsi" w:cstheme="majorHAnsi"/>
                <w:color w:val="000000" w:themeColor="text1"/>
                <w:szCs w:val="24"/>
              </w:rPr>
              <w:t>Socioeconomic measure of deprivation</w:t>
            </w:r>
          </w:p>
          <w:p w:rsidRPr="00BB3253" w:rsidR="00472057" w:rsidP="001E74F6" w:rsidRDefault="1B1BFBC7" w14:paraId="1B6C4083" w14:textId="7306349F">
            <w:pPr>
              <w:widowControl/>
              <w:autoSpaceDE/>
              <w:autoSpaceDN/>
              <w:adjustRightInd/>
              <w:spacing w:before="0" w:after="0" w:line="480" w:lineRule="auto"/>
              <w:jc w:val="both"/>
              <w:cnfStyle w:val="000000000000" w:firstRow="0" w:lastRow="0" w:firstColumn="0" w:lastColumn="0" w:oddVBand="0" w:evenVBand="0" w:oddHBand="0" w:evenHBand="0" w:firstRowFirstColumn="0" w:firstRowLastColumn="0" w:lastRowFirstColumn="0" w:lastRowLastColumn="0"/>
              <w:rPr>
                <w:rFonts w:eastAsia="Times New Roman" w:asciiTheme="majorHAnsi" w:hAnsiTheme="majorHAnsi" w:cstheme="majorHAnsi"/>
                <w:color w:val="000000"/>
                <w:szCs w:val="24"/>
              </w:rPr>
            </w:pPr>
            <w:r w:rsidRPr="00BB3253">
              <w:rPr>
                <w:rFonts w:eastAsia="Times New Roman" w:asciiTheme="majorHAnsi" w:hAnsiTheme="majorHAnsi" w:cstheme="majorHAnsi"/>
                <w:color w:val="000000" w:themeColor="text1"/>
                <w:szCs w:val="24"/>
              </w:rPr>
              <w:t>1</w:t>
            </w:r>
            <w:r w:rsidRPr="00BB3253" w:rsidR="00833337">
              <w:rPr>
                <w:rFonts w:eastAsia="Times New Roman" w:asciiTheme="majorHAnsi" w:hAnsiTheme="majorHAnsi" w:cstheme="majorHAnsi"/>
                <w:color w:val="000000" w:themeColor="text1"/>
                <w:szCs w:val="24"/>
              </w:rPr>
              <w:t xml:space="preserve"> = L</w:t>
            </w:r>
            <w:r w:rsidRPr="00BB3253">
              <w:rPr>
                <w:rFonts w:eastAsia="Times New Roman" w:asciiTheme="majorHAnsi" w:hAnsiTheme="majorHAnsi" w:cstheme="majorHAnsi"/>
                <w:color w:val="000000" w:themeColor="text1"/>
                <w:szCs w:val="24"/>
              </w:rPr>
              <w:t>east deprived</w:t>
            </w:r>
            <w:r w:rsidRPr="00BB3253" w:rsidR="00833337">
              <w:rPr>
                <w:rFonts w:eastAsia="Times New Roman" w:asciiTheme="majorHAnsi" w:hAnsiTheme="majorHAnsi" w:cstheme="majorHAnsi"/>
                <w:color w:val="000000" w:themeColor="text1"/>
                <w:szCs w:val="24"/>
              </w:rPr>
              <w:t>; 5 = M</w:t>
            </w:r>
            <w:r w:rsidRPr="00BB3253">
              <w:rPr>
                <w:rFonts w:eastAsia="Times New Roman" w:asciiTheme="majorHAnsi" w:hAnsiTheme="majorHAnsi" w:cstheme="majorHAnsi"/>
                <w:color w:val="000000" w:themeColor="text1"/>
                <w:szCs w:val="24"/>
              </w:rPr>
              <w:t>ost deprived</w:t>
            </w:r>
            <w:r w:rsidRPr="00BB3253" w:rsidR="00833337">
              <w:rPr>
                <w:rFonts w:eastAsia="Times New Roman" w:asciiTheme="majorHAnsi" w:hAnsiTheme="majorHAnsi" w:cstheme="majorHAnsi"/>
                <w:color w:val="000000" w:themeColor="text1"/>
                <w:szCs w:val="24"/>
              </w:rPr>
              <w:t>.</w:t>
            </w:r>
            <w:r w:rsidRPr="00BB3253" w:rsidR="0D72CAD1">
              <w:rPr>
                <w:rFonts w:eastAsia="Times New Roman" w:asciiTheme="majorHAnsi" w:hAnsiTheme="majorHAnsi" w:cstheme="majorHAnsi"/>
                <w:color w:val="000000" w:themeColor="text1"/>
                <w:szCs w:val="24"/>
              </w:rPr>
              <w:t xml:space="preserve"> </w:t>
            </w:r>
          </w:p>
        </w:tc>
      </w:tr>
      <w:tr w:rsidRPr="00BB3253" w:rsidR="00472057" w:rsidTr="55FD1FD5" w14:paraId="7FF73B1F" w14:textId="77777777">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843" w:type="dxa"/>
            <w:noWrap/>
            <w:tcMar/>
            <w:vAlign w:val="center"/>
            <w:hideMark/>
          </w:tcPr>
          <w:p w:rsidRPr="00BB3253" w:rsidR="00472057" w:rsidP="001E74F6" w:rsidRDefault="0D72CAD1" w14:paraId="1923980B" w14:textId="4CF561EA">
            <w:pPr>
              <w:widowControl/>
              <w:autoSpaceDE/>
              <w:autoSpaceDN/>
              <w:adjustRightInd/>
              <w:spacing w:before="0" w:after="0" w:line="480" w:lineRule="auto"/>
              <w:jc w:val="both"/>
              <w:rPr>
                <w:rFonts w:eastAsia="Times New Roman" w:asciiTheme="majorHAnsi" w:hAnsiTheme="majorHAnsi" w:cstheme="majorHAnsi"/>
                <w:color w:val="000000"/>
                <w:szCs w:val="24"/>
              </w:rPr>
            </w:pPr>
            <w:r w:rsidRPr="00BB3253">
              <w:rPr>
                <w:rFonts w:eastAsia="Times New Roman" w:asciiTheme="majorHAnsi" w:hAnsiTheme="majorHAnsi" w:cstheme="majorHAnsi"/>
                <w:color w:val="000000" w:themeColor="text1"/>
                <w:szCs w:val="24"/>
              </w:rPr>
              <w:t>employ</w:t>
            </w:r>
            <w:r w:rsidRPr="00BB3253" w:rsidR="3D6C7601">
              <w:rPr>
                <w:rFonts w:eastAsia="Times New Roman" w:asciiTheme="majorHAnsi" w:hAnsiTheme="majorHAnsi" w:cstheme="majorHAnsi"/>
                <w:color w:val="000000" w:themeColor="text1"/>
                <w:szCs w:val="24"/>
              </w:rPr>
              <w:t>ment</w:t>
            </w:r>
          </w:p>
        </w:tc>
        <w:tc>
          <w:tcPr>
            <w:cnfStyle w:val="000000000000" w:firstRow="0" w:lastRow="0" w:firstColumn="0" w:lastColumn="0" w:oddVBand="0" w:evenVBand="0" w:oddHBand="0" w:evenHBand="0" w:firstRowFirstColumn="0" w:firstRowLastColumn="0" w:lastRowFirstColumn="0" w:lastRowLastColumn="0"/>
            <w:tcW w:w="7183" w:type="dxa"/>
            <w:noWrap/>
            <w:tcMar/>
            <w:vAlign w:val="center"/>
            <w:hideMark/>
          </w:tcPr>
          <w:p w:rsidRPr="00BB3253" w:rsidR="00472057" w:rsidP="001E74F6" w:rsidRDefault="1CDDD114" w14:paraId="058CA734" w14:textId="6CC369BA">
            <w:pPr>
              <w:widowControl/>
              <w:spacing w:before="0" w:after="0" w:line="480" w:lineRule="auto"/>
              <w:jc w:val="both"/>
              <w:cnfStyle w:val="000000100000" w:firstRow="0" w:lastRow="0" w:firstColumn="0" w:lastColumn="0" w:oddVBand="0" w:evenVBand="0" w:oddHBand="1" w:evenHBand="0" w:firstRowFirstColumn="0" w:firstRowLastColumn="0" w:lastRowFirstColumn="0" w:lastRowLastColumn="0"/>
              <w:rPr>
                <w:rFonts w:eastAsia="Times New Roman" w:asciiTheme="majorHAnsi" w:hAnsiTheme="majorHAnsi" w:cstheme="majorHAnsi"/>
                <w:color w:val="000000" w:themeColor="text1"/>
                <w:szCs w:val="24"/>
              </w:rPr>
            </w:pPr>
            <w:r w:rsidRPr="00BB3253">
              <w:rPr>
                <w:rFonts w:eastAsia="Times New Roman" w:asciiTheme="majorHAnsi" w:hAnsiTheme="majorHAnsi" w:cstheme="majorHAnsi"/>
                <w:color w:val="000000" w:themeColor="text1"/>
                <w:szCs w:val="24"/>
              </w:rPr>
              <w:t>Nature of work (Manual/Office)</w:t>
            </w:r>
          </w:p>
        </w:tc>
      </w:tr>
      <w:tr w:rsidRPr="00BB3253" w:rsidR="00472057" w:rsidTr="55FD1FD5" w14:paraId="5B420E45" w14:textId="77777777">
        <w:trPr>
          <w:trHeight w:val="320"/>
        </w:trPr>
        <w:tc>
          <w:tcPr>
            <w:cnfStyle w:val="001000000000" w:firstRow="0" w:lastRow="0" w:firstColumn="1" w:lastColumn="0" w:oddVBand="0" w:evenVBand="0" w:oddHBand="0" w:evenHBand="0" w:firstRowFirstColumn="0" w:firstRowLastColumn="0" w:lastRowFirstColumn="0" w:lastRowLastColumn="0"/>
            <w:tcW w:w="1843" w:type="dxa"/>
            <w:noWrap/>
            <w:tcMar/>
            <w:vAlign w:val="center"/>
            <w:hideMark/>
          </w:tcPr>
          <w:p w:rsidRPr="00BB3253" w:rsidR="00472057" w:rsidP="001E74F6" w:rsidRDefault="00472057" w14:paraId="46AFB2C8" w14:textId="77777777">
            <w:pPr>
              <w:widowControl/>
              <w:autoSpaceDE/>
              <w:autoSpaceDN/>
              <w:adjustRightInd/>
              <w:spacing w:before="0" w:after="0" w:line="480" w:lineRule="auto"/>
              <w:jc w:val="both"/>
              <w:rPr>
                <w:rFonts w:eastAsia="Times New Roman" w:asciiTheme="majorHAnsi" w:hAnsiTheme="majorHAnsi" w:cstheme="majorHAnsi"/>
                <w:color w:val="000000"/>
                <w:szCs w:val="24"/>
              </w:rPr>
            </w:pPr>
            <w:r w:rsidRPr="00BB3253">
              <w:rPr>
                <w:rFonts w:eastAsia="Times New Roman" w:asciiTheme="majorHAnsi" w:hAnsiTheme="majorHAnsi" w:cstheme="majorHAnsi"/>
                <w:color w:val="000000"/>
                <w:szCs w:val="24"/>
              </w:rPr>
              <w:t>gender</w:t>
            </w:r>
          </w:p>
        </w:tc>
        <w:tc>
          <w:tcPr>
            <w:cnfStyle w:val="000000000000" w:firstRow="0" w:lastRow="0" w:firstColumn="0" w:lastColumn="0" w:oddVBand="0" w:evenVBand="0" w:oddHBand="0" w:evenHBand="0" w:firstRowFirstColumn="0" w:firstRowLastColumn="0" w:lastRowFirstColumn="0" w:lastRowLastColumn="0"/>
            <w:tcW w:w="7183" w:type="dxa"/>
            <w:noWrap/>
            <w:tcMar/>
            <w:vAlign w:val="center"/>
            <w:hideMark/>
          </w:tcPr>
          <w:p w:rsidRPr="00BB3253" w:rsidR="00472057" w:rsidP="001E74F6" w:rsidRDefault="0D72CAD1" w14:paraId="5D6A8A21" w14:textId="58AADE69">
            <w:pPr>
              <w:widowControl/>
              <w:autoSpaceDE/>
              <w:autoSpaceDN/>
              <w:adjustRightInd/>
              <w:spacing w:before="0" w:after="0" w:line="480" w:lineRule="auto"/>
              <w:jc w:val="both"/>
              <w:cnfStyle w:val="000000000000" w:firstRow="0" w:lastRow="0" w:firstColumn="0" w:lastColumn="0" w:oddVBand="0" w:evenVBand="0" w:oddHBand="0" w:evenHBand="0" w:firstRowFirstColumn="0" w:firstRowLastColumn="0" w:lastRowFirstColumn="0" w:lastRowLastColumn="0"/>
              <w:rPr>
                <w:rFonts w:eastAsia="Times New Roman" w:asciiTheme="majorHAnsi" w:hAnsiTheme="majorHAnsi" w:cstheme="majorHAnsi"/>
                <w:color w:val="000000"/>
                <w:szCs w:val="24"/>
              </w:rPr>
            </w:pPr>
            <w:r w:rsidRPr="00BB3253">
              <w:rPr>
                <w:rFonts w:eastAsia="Times New Roman" w:asciiTheme="majorHAnsi" w:hAnsiTheme="majorHAnsi" w:cstheme="majorHAnsi"/>
                <w:color w:val="000000" w:themeColor="text1"/>
                <w:szCs w:val="24"/>
              </w:rPr>
              <w:t xml:space="preserve">Gender </w:t>
            </w:r>
            <w:r w:rsidRPr="00BB3253" w:rsidR="2202DCB0">
              <w:rPr>
                <w:rFonts w:eastAsia="Times New Roman" w:asciiTheme="majorHAnsi" w:hAnsiTheme="majorHAnsi" w:cstheme="majorHAnsi"/>
                <w:color w:val="000000" w:themeColor="text1"/>
                <w:szCs w:val="24"/>
              </w:rPr>
              <w:t>(Female/Male)</w:t>
            </w:r>
          </w:p>
        </w:tc>
      </w:tr>
      <w:tr w:rsidRPr="00BB3253" w:rsidR="00472057" w:rsidTr="55FD1FD5" w14:paraId="2A14288A" w14:textId="77777777">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843" w:type="dxa"/>
            <w:noWrap/>
            <w:tcMar/>
            <w:vAlign w:val="center"/>
            <w:hideMark/>
          </w:tcPr>
          <w:p w:rsidRPr="00BB3253" w:rsidR="00472057" w:rsidP="001E74F6" w:rsidRDefault="4C690B06" w14:paraId="102A57B1" w14:textId="14D5A030">
            <w:pPr>
              <w:widowControl/>
              <w:spacing w:before="0" w:after="0" w:line="480" w:lineRule="auto"/>
              <w:jc w:val="both"/>
              <w:rPr>
                <w:rFonts w:eastAsia="Times New Roman" w:asciiTheme="majorHAnsi" w:hAnsiTheme="majorHAnsi" w:cstheme="majorHAnsi"/>
                <w:color w:val="000000" w:themeColor="text1"/>
                <w:szCs w:val="24"/>
              </w:rPr>
            </w:pPr>
            <w:r w:rsidRPr="00BB3253">
              <w:rPr>
                <w:rFonts w:eastAsia="Times New Roman" w:asciiTheme="majorHAnsi" w:hAnsiTheme="majorHAnsi" w:cstheme="majorHAnsi"/>
                <w:color w:val="000000" w:themeColor="text1"/>
                <w:szCs w:val="24"/>
              </w:rPr>
              <w:t>exercise</w:t>
            </w:r>
          </w:p>
        </w:tc>
        <w:tc>
          <w:tcPr>
            <w:cnfStyle w:val="000000000000" w:firstRow="0" w:lastRow="0" w:firstColumn="0" w:lastColumn="0" w:oddVBand="0" w:evenVBand="0" w:oddHBand="0" w:evenHBand="0" w:firstRowFirstColumn="0" w:firstRowLastColumn="0" w:lastRowFirstColumn="0" w:lastRowLastColumn="0"/>
            <w:tcW w:w="7183" w:type="dxa"/>
            <w:noWrap/>
            <w:tcMar/>
            <w:vAlign w:val="center"/>
            <w:hideMark/>
          </w:tcPr>
          <w:p w:rsidRPr="00BB3253" w:rsidR="00472057" w:rsidP="001E74F6" w:rsidRDefault="2D891715" w14:paraId="4372E6FC" w14:textId="238822F1">
            <w:pPr>
              <w:widowControl/>
              <w:autoSpaceDE/>
              <w:autoSpaceDN/>
              <w:adjustRightInd/>
              <w:spacing w:before="0" w:after="0" w:line="480" w:lineRule="auto"/>
              <w:jc w:val="both"/>
              <w:cnfStyle w:val="000000100000" w:firstRow="0" w:lastRow="0" w:firstColumn="0" w:lastColumn="0" w:oddVBand="0" w:evenVBand="0" w:oddHBand="1" w:evenHBand="0" w:firstRowFirstColumn="0" w:firstRowLastColumn="0" w:lastRowFirstColumn="0" w:lastRowLastColumn="0"/>
              <w:rPr>
                <w:rFonts w:eastAsia="Times New Roman" w:asciiTheme="majorHAnsi" w:hAnsiTheme="majorHAnsi" w:cstheme="majorHAnsi"/>
                <w:color w:val="000000"/>
                <w:szCs w:val="24"/>
              </w:rPr>
            </w:pPr>
            <w:r w:rsidRPr="00BB3253">
              <w:rPr>
                <w:rFonts w:eastAsia="Times New Roman" w:asciiTheme="majorHAnsi" w:hAnsiTheme="majorHAnsi" w:cstheme="majorHAnsi"/>
                <w:color w:val="000000" w:themeColor="text1"/>
                <w:szCs w:val="24"/>
              </w:rPr>
              <w:t>How many times a week they exercise</w:t>
            </w:r>
            <w:r w:rsidRPr="00BB3253" w:rsidR="0D72CAD1">
              <w:rPr>
                <w:rFonts w:eastAsia="Times New Roman" w:asciiTheme="majorHAnsi" w:hAnsiTheme="majorHAnsi" w:cstheme="majorHAnsi"/>
                <w:color w:val="000000" w:themeColor="text1"/>
                <w:szCs w:val="24"/>
              </w:rPr>
              <w:t xml:space="preserve"> </w:t>
            </w:r>
          </w:p>
        </w:tc>
      </w:tr>
      <w:tr w:rsidRPr="00BB3253" w:rsidR="00472057" w:rsidTr="55FD1FD5" w14:paraId="53BC84D4" w14:textId="77777777">
        <w:trPr>
          <w:trHeight w:val="320"/>
        </w:trPr>
        <w:tc>
          <w:tcPr>
            <w:cnfStyle w:val="001000000000" w:firstRow="0" w:lastRow="0" w:firstColumn="1" w:lastColumn="0" w:oddVBand="0" w:evenVBand="0" w:oddHBand="0" w:evenHBand="0" w:firstRowFirstColumn="0" w:firstRowLastColumn="0" w:lastRowFirstColumn="0" w:lastRowLastColumn="0"/>
            <w:tcW w:w="1843" w:type="dxa"/>
            <w:noWrap/>
            <w:tcMar/>
            <w:vAlign w:val="center"/>
            <w:hideMark/>
          </w:tcPr>
          <w:p w:rsidRPr="00BB3253" w:rsidR="00472057" w:rsidP="001E74F6" w:rsidRDefault="00472057" w14:paraId="62640B8D" w14:textId="4E41B608">
            <w:pPr>
              <w:widowControl/>
              <w:autoSpaceDE/>
              <w:autoSpaceDN/>
              <w:adjustRightInd/>
              <w:spacing w:before="0" w:after="0" w:line="480" w:lineRule="auto"/>
              <w:jc w:val="both"/>
              <w:rPr>
                <w:rFonts w:eastAsia="Times New Roman" w:asciiTheme="majorHAnsi" w:hAnsiTheme="majorHAnsi" w:cstheme="majorHAnsi"/>
                <w:color w:val="000000"/>
                <w:szCs w:val="24"/>
              </w:rPr>
            </w:pPr>
            <w:r w:rsidRPr="00BB3253">
              <w:rPr>
                <w:rFonts w:eastAsia="Times New Roman" w:asciiTheme="majorHAnsi" w:hAnsiTheme="majorHAnsi" w:cstheme="majorHAnsi"/>
                <w:color w:val="000000"/>
                <w:szCs w:val="24"/>
              </w:rPr>
              <w:t>smok</w:t>
            </w:r>
            <w:r w:rsidRPr="00BB3253" w:rsidR="0004110C">
              <w:rPr>
                <w:rFonts w:eastAsia="Times New Roman" w:asciiTheme="majorHAnsi" w:hAnsiTheme="majorHAnsi" w:cstheme="majorHAnsi"/>
                <w:color w:val="000000"/>
                <w:szCs w:val="24"/>
              </w:rPr>
              <w:t>er</w:t>
            </w:r>
          </w:p>
        </w:tc>
        <w:tc>
          <w:tcPr>
            <w:cnfStyle w:val="000000000000" w:firstRow="0" w:lastRow="0" w:firstColumn="0" w:lastColumn="0" w:oddVBand="0" w:evenVBand="0" w:oddHBand="0" w:evenHBand="0" w:firstRowFirstColumn="0" w:firstRowLastColumn="0" w:lastRowFirstColumn="0" w:lastRowLastColumn="0"/>
            <w:tcW w:w="7183" w:type="dxa"/>
            <w:noWrap/>
            <w:tcMar/>
            <w:vAlign w:val="center"/>
            <w:hideMark/>
          </w:tcPr>
          <w:p w:rsidRPr="00BB3253" w:rsidR="00472057" w:rsidP="001E74F6" w:rsidRDefault="00472057" w14:paraId="331BFCC3" w14:textId="58B09F9B">
            <w:pPr>
              <w:widowControl/>
              <w:autoSpaceDE/>
              <w:autoSpaceDN/>
              <w:adjustRightInd/>
              <w:spacing w:before="0" w:after="0" w:line="480" w:lineRule="auto"/>
              <w:jc w:val="both"/>
              <w:cnfStyle w:val="000000000000" w:firstRow="0" w:lastRow="0" w:firstColumn="0" w:lastColumn="0" w:oddVBand="0" w:evenVBand="0" w:oddHBand="0" w:evenHBand="0" w:firstRowFirstColumn="0" w:firstRowLastColumn="0" w:lastRowFirstColumn="0" w:lastRowLastColumn="0"/>
              <w:rPr>
                <w:rFonts w:eastAsia="Times New Roman" w:asciiTheme="majorHAnsi" w:hAnsiTheme="majorHAnsi" w:cstheme="majorHAnsi"/>
                <w:color w:val="000000"/>
                <w:szCs w:val="24"/>
              </w:rPr>
            </w:pPr>
            <w:r w:rsidRPr="00BB3253">
              <w:rPr>
                <w:rFonts w:eastAsia="Times New Roman" w:asciiTheme="majorHAnsi" w:hAnsiTheme="majorHAnsi" w:cstheme="majorHAnsi"/>
                <w:color w:val="000000" w:themeColor="text1"/>
                <w:szCs w:val="24"/>
              </w:rPr>
              <w:t xml:space="preserve">Smoking status </w:t>
            </w:r>
            <w:r w:rsidRPr="00BB3253" w:rsidR="5EFA9CB6">
              <w:rPr>
                <w:rFonts w:eastAsia="Times New Roman" w:asciiTheme="majorHAnsi" w:hAnsiTheme="majorHAnsi" w:cstheme="majorHAnsi"/>
                <w:color w:val="000000" w:themeColor="text1"/>
                <w:szCs w:val="24"/>
              </w:rPr>
              <w:t>(Smoker/Non-smoker)</w:t>
            </w:r>
          </w:p>
        </w:tc>
      </w:tr>
      <w:tr w:rsidRPr="00BB3253" w:rsidR="00472057" w:rsidTr="55FD1FD5" w14:paraId="3B103F69" w14:textId="77777777">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843" w:type="dxa"/>
            <w:noWrap/>
            <w:tcMar/>
            <w:vAlign w:val="center"/>
            <w:hideMark/>
          </w:tcPr>
          <w:p w:rsidRPr="00BB3253" w:rsidR="00472057" w:rsidP="001E74F6" w:rsidRDefault="00472057" w14:paraId="71E30E97" w14:textId="77777777">
            <w:pPr>
              <w:widowControl/>
              <w:autoSpaceDE/>
              <w:autoSpaceDN/>
              <w:adjustRightInd/>
              <w:spacing w:before="0" w:after="0" w:line="480" w:lineRule="auto"/>
              <w:jc w:val="both"/>
              <w:rPr>
                <w:rFonts w:eastAsia="Times New Roman" w:asciiTheme="majorHAnsi" w:hAnsiTheme="majorHAnsi" w:cstheme="majorHAnsi"/>
                <w:color w:val="000000"/>
                <w:szCs w:val="24"/>
              </w:rPr>
            </w:pPr>
            <w:r w:rsidRPr="00BB3253">
              <w:rPr>
                <w:rFonts w:eastAsia="Times New Roman" w:asciiTheme="majorHAnsi" w:hAnsiTheme="majorHAnsi" w:cstheme="majorHAnsi"/>
                <w:color w:val="000000"/>
                <w:szCs w:val="24"/>
              </w:rPr>
              <w:lastRenderedPageBreak/>
              <w:t>pm25</w:t>
            </w:r>
          </w:p>
        </w:tc>
        <w:tc>
          <w:tcPr>
            <w:cnfStyle w:val="000000000000" w:firstRow="0" w:lastRow="0" w:firstColumn="0" w:lastColumn="0" w:oddVBand="0" w:evenVBand="0" w:oddHBand="0" w:evenHBand="0" w:firstRowFirstColumn="0" w:firstRowLastColumn="0" w:lastRowFirstColumn="0" w:lastRowLastColumn="0"/>
            <w:tcW w:w="7183" w:type="dxa"/>
            <w:noWrap/>
            <w:tcMar/>
            <w:vAlign w:val="center"/>
            <w:hideMark/>
          </w:tcPr>
          <w:p w:rsidRPr="00BB3253" w:rsidR="00472057" w:rsidP="001E74F6" w:rsidRDefault="00472057" w14:paraId="2EB39963" w14:textId="41476823">
            <w:pPr>
              <w:widowControl/>
              <w:autoSpaceDE/>
              <w:autoSpaceDN/>
              <w:adjustRightInd/>
              <w:spacing w:before="0" w:after="0" w:line="480" w:lineRule="auto"/>
              <w:jc w:val="both"/>
              <w:cnfStyle w:val="000000100000" w:firstRow="0" w:lastRow="0" w:firstColumn="0" w:lastColumn="0" w:oddVBand="0" w:evenVBand="0" w:oddHBand="1" w:evenHBand="0" w:firstRowFirstColumn="0" w:firstRowLastColumn="0" w:lastRowFirstColumn="0" w:lastRowLastColumn="0"/>
              <w:rPr>
                <w:rFonts w:eastAsia="Times New Roman" w:asciiTheme="majorHAnsi" w:hAnsiTheme="majorHAnsi" w:cstheme="majorHAnsi"/>
                <w:color w:val="000000"/>
                <w:szCs w:val="24"/>
              </w:rPr>
            </w:pPr>
            <w:bookmarkStart w:name="OLE_LINK108" w:id="2"/>
            <w:bookmarkStart w:name="OLE_LINK109" w:id="3"/>
            <w:r w:rsidRPr="00BB3253">
              <w:rPr>
                <w:rFonts w:eastAsia="Times New Roman" w:asciiTheme="majorHAnsi" w:hAnsiTheme="majorHAnsi" w:cstheme="majorHAnsi"/>
                <w:color w:val="000000"/>
                <w:szCs w:val="24"/>
              </w:rPr>
              <w:t>Particulate matter with an aerodynamic diameter of &lt;2.5 mm</w:t>
            </w:r>
            <w:r w:rsidRPr="00BB3253" w:rsidR="002D2C95">
              <w:rPr>
                <w:rFonts w:eastAsia="Times New Roman" w:asciiTheme="majorHAnsi" w:hAnsiTheme="majorHAnsi" w:cstheme="majorHAnsi"/>
                <w:color w:val="000000"/>
                <w:szCs w:val="24"/>
              </w:rPr>
              <w:t>, a</w:t>
            </w:r>
            <w:r w:rsidRPr="00BB3253">
              <w:rPr>
                <w:rFonts w:eastAsia="Times New Roman" w:asciiTheme="majorHAnsi" w:hAnsiTheme="majorHAnsi" w:cstheme="majorHAnsi"/>
                <w:color w:val="000000"/>
                <w:szCs w:val="24"/>
              </w:rPr>
              <w:t>nnual average concentrations (mg</w:t>
            </w:r>
            <w:r w:rsidRPr="00BB3253" w:rsidR="00C05628">
              <w:rPr>
                <w:rFonts w:eastAsia="Times New Roman" w:asciiTheme="majorHAnsi" w:hAnsiTheme="majorHAnsi" w:cstheme="majorHAnsi"/>
                <w:color w:val="000000"/>
                <w:szCs w:val="24"/>
              </w:rPr>
              <w:t>/m</w:t>
            </w:r>
            <w:r w:rsidRPr="00BB3253" w:rsidR="00C05628">
              <w:rPr>
                <w:rFonts w:asciiTheme="majorHAnsi" w:hAnsiTheme="majorHAnsi" w:cstheme="majorHAnsi"/>
                <w:color w:val="000000"/>
                <w:szCs w:val="24"/>
                <w:vertAlign w:val="superscript"/>
              </w:rPr>
              <w:t>3</w:t>
            </w:r>
            <w:r w:rsidRPr="00BB3253">
              <w:rPr>
                <w:rFonts w:eastAsia="Times New Roman" w:asciiTheme="majorHAnsi" w:hAnsiTheme="majorHAnsi" w:cstheme="majorHAnsi"/>
                <w:color w:val="000000"/>
                <w:szCs w:val="24"/>
              </w:rPr>
              <w:t>)</w:t>
            </w:r>
            <w:bookmarkEnd w:id="2"/>
            <w:bookmarkEnd w:id="3"/>
            <w:r w:rsidRPr="00BB3253" w:rsidR="002D2C95">
              <w:rPr>
                <w:rFonts w:eastAsia="Times New Roman" w:asciiTheme="majorHAnsi" w:hAnsiTheme="majorHAnsi" w:cstheme="majorHAnsi"/>
                <w:color w:val="000000"/>
                <w:szCs w:val="24"/>
              </w:rPr>
              <w:t>.</w:t>
            </w:r>
          </w:p>
        </w:tc>
      </w:tr>
      <w:tr w:rsidRPr="00BB3253" w:rsidR="7B47589E" w:rsidTr="55FD1FD5" w14:paraId="6BC11D7E" w14:textId="77777777">
        <w:trPr>
          <w:trHeight w:val="320"/>
        </w:trPr>
        <w:tc>
          <w:tcPr>
            <w:cnfStyle w:val="001000000000" w:firstRow="0" w:lastRow="0" w:firstColumn="1" w:lastColumn="0" w:oddVBand="0" w:evenVBand="0" w:oddHBand="0" w:evenHBand="0" w:firstRowFirstColumn="0" w:firstRowLastColumn="0" w:lastRowFirstColumn="0" w:lastRowLastColumn="0"/>
            <w:tcW w:w="1843" w:type="dxa"/>
            <w:noWrap/>
            <w:tcMar/>
            <w:vAlign w:val="center"/>
            <w:hideMark/>
          </w:tcPr>
          <w:p w:rsidRPr="00BB3253" w:rsidR="24AF6CFE" w:rsidP="001E74F6" w:rsidRDefault="24AF6CFE" w14:paraId="29BFC266" w14:textId="3308557B">
            <w:pPr>
              <w:widowControl/>
              <w:spacing w:before="0" w:after="0" w:line="480" w:lineRule="auto"/>
              <w:jc w:val="both"/>
              <w:rPr>
                <w:rFonts w:eastAsia="Times New Roman" w:asciiTheme="majorHAnsi" w:hAnsiTheme="majorHAnsi" w:cstheme="majorHAnsi"/>
                <w:color w:val="000000" w:themeColor="text1"/>
                <w:szCs w:val="24"/>
              </w:rPr>
            </w:pPr>
            <w:bookmarkStart w:name="OLE_LINK106" w:id="4"/>
            <w:bookmarkStart w:name="OLE_LINK107" w:id="5"/>
            <w:r w:rsidRPr="00BB3253">
              <w:rPr>
                <w:rFonts w:eastAsia="Times New Roman" w:asciiTheme="majorHAnsi" w:hAnsiTheme="majorHAnsi" w:cstheme="majorHAnsi"/>
                <w:color w:val="000000" w:themeColor="text1"/>
                <w:szCs w:val="24"/>
              </w:rPr>
              <w:t>phq9</w:t>
            </w:r>
            <w:bookmarkEnd w:id="4"/>
            <w:bookmarkEnd w:id="5"/>
          </w:p>
        </w:tc>
        <w:tc>
          <w:tcPr>
            <w:cnfStyle w:val="000000000000" w:firstRow="0" w:lastRow="0" w:firstColumn="0" w:lastColumn="0" w:oddVBand="0" w:evenVBand="0" w:oddHBand="0" w:evenHBand="0" w:firstRowFirstColumn="0" w:firstRowLastColumn="0" w:lastRowFirstColumn="0" w:lastRowLastColumn="0"/>
            <w:tcW w:w="7183" w:type="dxa"/>
            <w:noWrap/>
            <w:tcMar/>
            <w:vAlign w:val="center"/>
            <w:hideMark/>
          </w:tcPr>
          <w:p w:rsidRPr="00BB3253" w:rsidR="002D2C95" w:rsidP="001E74F6" w:rsidRDefault="24AF6CFE" w14:paraId="533E40A1" w14:textId="77777777">
            <w:pPr>
              <w:spacing w:before="0" w:after="0" w:line="480" w:lineRule="auto"/>
              <w:jc w:val="both"/>
              <w:cnfStyle w:val="000000000000" w:firstRow="0" w:lastRow="0" w:firstColumn="0" w:lastColumn="0" w:oddVBand="0" w:evenVBand="0" w:oddHBand="0" w:evenHBand="0" w:firstRowFirstColumn="0" w:firstRowLastColumn="0" w:lastRowFirstColumn="0" w:lastRowLastColumn="0"/>
              <w:rPr>
                <w:rFonts w:eastAsia="Times New Roman" w:asciiTheme="majorHAnsi" w:hAnsiTheme="majorHAnsi" w:cstheme="majorHAnsi"/>
                <w:color w:val="000000" w:themeColor="text1"/>
                <w:szCs w:val="24"/>
              </w:rPr>
            </w:pPr>
            <w:r w:rsidRPr="00BB3253">
              <w:rPr>
                <w:rFonts w:eastAsia="Times New Roman" w:asciiTheme="majorHAnsi" w:hAnsiTheme="majorHAnsi" w:cstheme="majorHAnsi"/>
                <w:color w:val="000000" w:themeColor="text1"/>
                <w:szCs w:val="24"/>
              </w:rPr>
              <w:t xml:space="preserve">Depression </w:t>
            </w:r>
            <w:r w:rsidRPr="00BB3253" w:rsidR="002D2C95">
              <w:rPr>
                <w:rFonts w:eastAsia="Times New Roman" w:asciiTheme="majorHAnsi" w:hAnsiTheme="majorHAnsi" w:cstheme="majorHAnsi"/>
                <w:color w:val="000000" w:themeColor="text1"/>
                <w:szCs w:val="24"/>
              </w:rPr>
              <w:t xml:space="preserve">symptom </w:t>
            </w:r>
            <w:r w:rsidRPr="00BB3253">
              <w:rPr>
                <w:rFonts w:eastAsia="Times New Roman" w:asciiTheme="majorHAnsi" w:hAnsiTheme="majorHAnsi" w:cstheme="majorHAnsi"/>
                <w:color w:val="000000" w:themeColor="text1"/>
                <w:szCs w:val="24"/>
              </w:rPr>
              <w:t>score</w:t>
            </w:r>
          </w:p>
          <w:p w:rsidRPr="00BB3253" w:rsidR="24AF6CFE" w:rsidP="001E74F6" w:rsidRDefault="002D2C95" w14:paraId="6CCE62FF" w14:textId="0CA3D57A">
            <w:pPr>
              <w:spacing w:before="0" w:after="0" w:line="480" w:lineRule="auto"/>
              <w:jc w:val="both"/>
              <w:cnfStyle w:val="000000000000" w:firstRow="0" w:lastRow="0" w:firstColumn="0" w:lastColumn="0" w:oddVBand="0" w:evenVBand="0" w:oddHBand="0" w:evenHBand="0" w:firstRowFirstColumn="0" w:firstRowLastColumn="0" w:lastRowFirstColumn="0" w:lastRowLastColumn="0"/>
              <w:rPr>
                <w:rFonts w:eastAsia="Times New Roman" w:asciiTheme="majorHAnsi" w:hAnsiTheme="majorHAnsi" w:cstheme="majorHAnsi"/>
                <w:color w:val="000000" w:themeColor="text1"/>
                <w:szCs w:val="24"/>
              </w:rPr>
            </w:pPr>
            <w:r w:rsidRPr="00BB3253">
              <w:rPr>
                <w:rFonts w:eastAsia="Times New Roman" w:asciiTheme="majorHAnsi" w:hAnsiTheme="majorHAnsi" w:cstheme="majorHAnsi"/>
                <w:color w:val="000000" w:themeColor="text1"/>
                <w:szCs w:val="24"/>
              </w:rPr>
              <w:t>0 = N</w:t>
            </w:r>
            <w:r w:rsidRPr="00BB3253" w:rsidR="24AF6CFE">
              <w:rPr>
                <w:rFonts w:eastAsia="Times New Roman" w:asciiTheme="majorHAnsi" w:hAnsiTheme="majorHAnsi" w:cstheme="majorHAnsi"/>
                <w:color w:val="000000" w:themeColor="text1"/>
                <w:szCs w:val="24"/>
              </w:rPr>
              <w:t>o depressive symptoms</w:t>
            </w:r>
            <w:r w:rsidRPr="00BB3253">
              <w:rPr>
                <w:rFonts w:eastAsia="Times New Roman" w:asciiTheme="majorHAnsi" w:hAnsiTheme="majorHAnsi" w:cstheme="majorHAnsi"/>
                <w:color w:val="000000" w:themeColor="text1"/>
                <w:szCs w:val="24"/>
              </w:rPr>
              <w:t>; 2</w:t>
            </w:r>
            <w:r w:rsidRPr="00BB3253" w:rsidR="24AF6CFE">
              <w:rPr>
                <w:rFonts w:eastAsia="Times New Roman" w:asciiTheme="majorHAnsi" w:hAnsiTheme="majorHAnsi" w:cstheme="majorHAnsi"/>
                <w:color w:val="000000" w:themeColor="text1"/>
                <w:szCs w:val="24"/>
              </w:rPr>
              <w:t>7</w:t>
            </w:r>
            <w:r w:rsidRPr="00BB3253">
              <w:rPr>
                <w:rFonts w:eastAsia="Times New Roman" w:asciiTheme="majorHAnsi" w:hAnsiTheme="majorHAnsi" w:cstheme="majorHAnsi"/>
                <w:color w:val="000000" w:themeColor="text1"/>
                <w:szCs w:val="24"/>
              </w:rPr>
              <w:t xml:space="preserve"> = </w:t>
            </w:r>
            <w:r w:rsidRPr="00BB3253" w:rsidR="24AF6CFE">
              <w:rPr>
                <w:rFonts w:eastAsia="Times New Roman" w:asciiTheme="majorHAnsi" w:hAnsiTheme="majorHAnsi" w:cstheme="majorHAnsi"/>
                <w:color w:val="000000" w:themeColor="text1"/>
                <w:szCs w:val="24"/>
              </w:rPr>
              <w:t>all depressive symptoms</w:t>
            </w:r>
            <w:r w:rsidRPr="00BB3253">
              <w:rPr>
                <w:rFonts w:eastAsia="Times New Roman" w:asciiTheme="majorHAnsi" w:hAnsiTheme="majorHAnsi" w:cstheme="majorHAnsi"/>
                <w:color w:val="000000" w:themeColor="text1"/>
                <w:szCs w:val="24"/>
              </w:rPr>
              <w:t>.</w:t>
            </w:r>
          </w:p>
        </w:tc>
      </w:tr>
    </w:tbl>
    <w:p w:rsidRPr="00BB3253" w:rsidR="00C520C3" w:rsidP="55FD1FD5" w:rsidRDefault="00C520C3" w14:paraId="3FD17772" w14:textId="0E3BFD13">
      <w:pPr>
        <w:spacing w:line="480" w:lineRule="auto"/>
        <w:jc w:val="both"/>
        <w:rPr>
          <w:rFonts w:ascii="Arial" w:hAnsi="Arial" w:cs="Arial" w:asciiTheme="majorAscii" w:hAnsiTheme="majorAscii" w:cstheme="majorAscii"/>
        </w:rPr>
      </w:pPr>
      <w:proofErr w:type="spellStart"/>
      <w:proofErr w:type="spellEnd"/>
    </w:p>
    <w:p w:rsidRPr="00BB3253" w:rsidR="00C520C3" w:rsidP="55FD1FD5" w:rsidRDefault="00C520C3" w14:paraId="23E86742" w14:textId="6021BD5D">
      <w:pPr>
        <w:spacing w:line="480" w:lineRule="auto"/>
        <w:jc w:val="both"/>
        <w:rPr>
          <w:rFonts w:ascii="Arial" w:hAnsi="Arial" w:cs="Arial" w:asciiTheme="majorAscii" w:hAnsiTheme="majorAscii" w:cstheme="majorAscii"/>
        </w:rPr>
      </w:pPr>
      <w:r w:rsidRPr="55FD1FD5" w:rsidR="00C520C3">
        <w:rPr>
          <w:rFonts w:ascii="Arial" w:hAnsi="Arial" w:cs="Arial" w:asciiTheme="majorAscii" w:hAnsiTheme="majorAscii" w:cstheme="majorAscii"/>
        </w:rPr>
        <w:t xml:space="preserve">Depression affects around 1 in 6 adults in the UK </w:t>
      </w:r>
      <w:r w:rsidRPr="55FD1FD5" w:rsidR="00C520C3">
        <w:rPr>
          <w:rFonts w:ascii="Arial" w:hAnsi="Arial" w:cs="Arial" w:asciiTheme="majorAscii" w:hAnsiTheme="majorAscii" w:cstheme="majorAscii"/>
        </w:rPr>
        <w:t>(Champion Health UK, 2023).</w:t>
      </w:r>
      <w:r w:rsidRPr="55FD1FD5" w:rsidR="00C520C3">
        <w:rPr>
          <w:rFonts w:ascii="Arial" w:hAnsi="Arial" w:cs="Arial" w:asciiTheme="majorAscii" w:hAnsiTheme="majorAscii" w:cstheme="majorAscii"/>
        </w:rPr>
        <w:t xml:space="preserve"> The severity of depression results in reduced quality of life, impaired day-</w:t>
      </w:r>
      <w:r w:rsidRPr="55FD1FD5" w:rsidR="00561760">
        <w:rPr>
          <w:rFonts w:ascii="Arial" w:hAnsi="Arial" w:cs="Arial" w:asciiTheme="majorAscii" w:hAnsiTheme="majorAscii" w:cstheme="majorAscii"/>
        </w:rPr>
        <w:t xml:space="preserve">to-day </w:t>
      </w:r>
      <w:r w:rsidRPr="55FD1FD5" w:rsidR="00C520C3">
        <w:rPr>
          <w:rFonts w:ascii="Arial" w:hAnsi="Arial" w:cs="Arial" w:asciiTheme="majorAscii" w:hAnsiTheme="majorAscii" w:cstheme="majorAscii"/>
        </w:rPr>
        <w:t>functioning</w:t>
      </w:r>
      <w:r w:rsidRPr="55FD1FD5" w:rsidR="00C520C3">
        <w:rPr>
          <w:rFonts w:ascii="Arial" w:hAnsi="Arial" w:cs="Arial" w:asciiTheme="majorAscii" w:hAnsiTheme="majorAscii" w:cstheme="majorAscii"/>
        </w:rPr>
        <w:t xml:space="preserve"> and socioeconomic deterioration </w:t>
      </w:r>
      <w:r w:rsidRPr="55FD1FD5" w:rsidR="00C520C3">
        <w:rPr>
          <w:rFonts w:ascii="Arial" w:hAnsi="Arial" w:cs="Arial" w:asciiTheme="majorAscii" w:hAnsiTheme="majorAscii" w:cstheme="majorAscii"/>
        </w:rPr>
        <w:t>(Hammer-Helmich et al., 2018; Vos et al., 2015)</w:t>
      </w:r>
      <w:r w:rsidRPr="55FD1FD5" w:rsidR="00C520C3">
        <w:rPr>
          <w:rFonts w:ascii="Arial" w:hAnsi="Arial" w:cs="Arial" w:asciiTheme="majorAscii" w:hAnsiTheme="majorAscii" w:cstheme="majorAscii"/>
        </w:rPr>
        <w:t xml:space="preserve">. Air pollution ranks among the top five risks for deaths all over the globe </w:t>
      </w:r>
      <w:r w:rsidRPr="55FD1FD5" w:rsidR="00C520C3">
        <w:rPr>
          <w:rFonts w:ascii="Arial" w:hAnsi="Arial" w:cs="Arial" w:asciiTheme="majorAscii" w:hAnsiTheme="majorAscii" w:cstheme="majorAscii"/>
        </w:rPr>
        <w:t>(</w:t>
      </w:r>
      <w:r w:rsidRPr="55FD1FD5" w:rsidR="00C520C3">
        <w:rPr>
          <w:rFonts w:ascii="Arial" w:hAnsi="Arial" w:cs="Arial" w:asciiTheme="majorAscii" w:hAnsiTheme="majorAscii" w:cstheme="majorAscii"/>
        </w:rPr>
        <w:t>Cohen</w:t>
      </w:r>
      <w:r w:rsidRPr="55FD1FD5" w:rsidR="00C520C3">
        <w:rPr>
          <w:rFonts w:ascii="Arial" w:hAnsi="Arial" w:cs="Arial" w:asciiTheme="majorAscii" w:hAnsiTheme="majorAscii" w:cstheme="majorAscii"/>
        </w:rPr>
        <w:t xml:space="preserve"> et al., 2</w:t>
      </w:r>
      <w:r w:rsidRPr="55FD1FD5" w:rsidR="00C520C3">
        <w:rPr>
          <w:rFonts w:ascii="Arial" w:hAnsi="Arial" w:cs="Arial" w:asciiTheme="majorAscii" w:hAnsiTheme="majorAscii" w:cstheme="majorAscii"/>
        </w:rPr>
        <w:t xml:space="preserve">017). </w:t>
      </w:r>
      <w:r w:rsidRPr="55FD1FD5" w:rsidR="00561760">
        <w:rPr>
          <w:rFonts w:ascii="Arial" w:hAnsi="Arial" w:cs="Arial" w:asciiTheme="majorAscii" w:hAnsiTheme="majorAscii" w:cstheme="majorAscii"/>
        </w:rPr>
        <w:t xml:space="preserve">A recent systematic review and meta-analysis showed associations of PM2.5 and PM10 with depression, anxiety, psychosis, bipolar </w:t>
      </w:r>
      <w:r w:rsidRPr="55FD1FD5" w:rsidR="00561760">
        <w:rPr>
          <w:rFonts w:ascii="Arial" w:hAnsi="Arial" w:cs="Arial" w:asciiTheme="majorAscii" w:hAnsiTheme="majorAscii" w:cstheme="majorAscii"/>
        </w:rPr>
        <w:t>disorder</w:t>
      </w:r>
      <w:r w:rsidRPr="55FD1FD5" w:rsidR="00561760">
        <w:rPr>
          <w:rFonts w:ascii="Arial" w:hAnsi="Arial" w:cs="Arial" w:asciiTheme="majorAscii" w:hAnsiTheme="majorAscii" w:cstheme="majorAscii"/>
        </w:rPr>
        <w:t xml:space="preserve"> and suicide in adults, with more than six months of exposure to pollutants causing severe depression (Braithwaite et. Al., 2019). Studies have suggested both direct and indirect causal links between air pollution and depression. </w:t>
      </w:r>
      <w:r w:rsidRPr="55FD1FD5" w:rsidR="00D231F8">
        <w:rPr>
          <w:rFonts w:ascii="Arial" w:hAnsi="Arial" w:cs="Arial" w:asciiTheme="majorAscii" w:hAnsiTheme="majorAscii" w:cstheme="majorAscii"/>
        </w:rPr>
        <w:t xml:space="preserve">Indirectly, exposure to air pollution can first result in increased risk of developing neurological </w:t>
      </w:r>
      <w:r w:rsidRPr="55FD1FD5" w:rsidR="00D231F8">
        <w:rPr>
          <w:rFonts w:ascii="Arial" w:hAnsi="Arial" w:cs="Arial" w:asciiTheme="majorAscii" w:hAnsiTheme="majorAscii" w:cstheme="majorAscii"/>
        </w:rPr>
        <w:t>and physical impairments, cumulatively leading to depression (Qiu et. al., 2023). Outdoor air pollution also limits the amount of time people spend outdoors, reducing physical activity and inducing social isolation, resulting in detrimental effects to mental health (Abu-Omar, 2004). Directly, mechanistic studies have shown that inhalation of air pollutants causes neuroinflammation and cerebrovascular damage (</w:t>
      </w:r>
      <w:r w:rsidRPr="55FD1FD5" w:rsidR="00D231F8">
        <w:rPr>
          <w:rFonts w:ascii="Arial" w:hAnsi="Arial" w:cs="Arial" w:asciiTheme="majorAscii" w:hAnsiTheme="majorAscii" w:cstheme="majorAscii"/>
        </w:rPr>
        <w:t>Babadjouni</w:t>
      </w:r>
      <w:r w:rsidRPr="55FD1FD5" w:rsidR="00D231F8">
        <w:rPr>
          <w:rFonts w:ascii="Arial" w:hAnsi="Arial" w:cs="Arial" w:asciiTheme="majorAscii" w:hAnsiTheme="majorAscii" w:cstheme="majorAscii"/>
        </w:rPr>
        <w:t xml:space="preserve"> et al., 2017), resulting in onset of depression </w:t>
      </w:r>
      <w:r w:rsidRPr="55FD1FD5" w:rsidR="00D231F8">
        <w:rPr>
          <w:rFonts w:ascii="Arial" w:hAnsi="Arial" w:cs="Arial" w:asciiTheme="majorAscii" w:hAnsiTheme="majorAscii" w:cstheme="majorAscii"/>
        </w:rPr>
        <w:t>as a result of</w:t>
      </w:r>
      <w:r w:rsidRPr="55FD1FD5" w:rsidR="00D231F8">
        <w:rPr>
          <w:rFonts w:ascii="Arial" w:hAnsi="Arial" w:cs="Arial" w:asciiTheme="majorAscii" w:hAnsiTheme="majorAscii" w:cstheme="majorAscii"/>
        </w:rPr>
        <w:t xml:space="preserve"> neurotransmitter dysregulation. </w:t>
      </w:r>
    </w:p>
    <w:p w:rsidRPr="00BB3253" w:rsidR="00FC1767" w:rsidP="55FD1FD5" w:rsidRDefault="00FC1767" w14:paraId="7C07D110" w14:textId="242FED17">
      <w:pPr>
        <w:spacing w:line="480" w:lineRule="auto"/>
        <w:jc w:val="both"/>
        <w:rPr>
          <w:rFonts w:ascii="Arial" w:hAnsi="Arial" w:cs="Arial" w:asciiTheme="majorAscii" w:hAnsiTheme="majorAscii" w:cstheme="majorAscii"/>
        </w:rPr>
      </w:pPr>
      <w:r w:rsidRPr="55FD1FD5" w:rsidR="00D231F8">
        <w:rPr>
          <w:rFonts w:ascii="Arial" w:hAnsi="Arial" w:cs="Arial" w:asciiTheme="majorAscii" w:hAnsiTheme="majorAscii" w:cstheme="majorAscii"/>
        </w:rPr>
        <w:t>In light of</w:t>
      </w:r>
      <w:r w:rsidRPr="55FD1FD5" w:rsidR="00D231F8">
        <w:rPr>
          <w:rFonts w:ascii="Arial" w:hAnsi="Arial" w:cs="Arial" w:asciiTheme="majorAscii" w:hAnsiTheme="majorAscii" w:cstheme="majorAscii"/>
        </w:rPr>
        <w:t xml:space="preserve"> these studies, we are interested in </w:t>
      </w:r>
      <w:r w:rsidRPr="55FD1FD5" w:rsidR="00016782">
        <w:rPr>
          <w:rFonts w:ascii="Arial" w:hAnsi="Arial" w:cs="Arial" w:asciiTheme="majorAscii" w:hAnsiTheme="majorAscii" w:cstheme="majorAscii"/>
        </w:rPr>
        <w:t xml:space="preserve">studying the effects of air pollution on depression amongst individuals across 32 boroughs in London, UK. Past research has also </w:t>
      </w:r>
      <w:r w:rsidRPr="55FD1FD5" w:rsidR="00016782">
        <w:rPr>
          <w:rFonts w:ascii="Arial" w:hAnsi="Arial" w:cs="Arial" w:asciiTheme="majorAscii" w:hAnsiTheme="majorAscii" w:cstheme="majorAscii"/>
        </w:rPr>
        <w:t>indicated</w:t>
      </w:r>
      <w:r w:rsidRPr="55FD1FD5" w:rsidR="00016782">
        <w:rPr>
          <w:rFonts w:ascii="Arial" w:hAnsi="Arial" w:cs="Arial" w:asciiTheme="majorAscii" w:hAnsiTheme="majorAscii" w:cstheme="majorAscii"/>
        </w:rPr>
        <w:t xml:space="preserve"> the effects of low socioeconomic status on increasing the likelihood of depression (Jespersen,2023). We will therefore adjust for socioeconomic status and boroughs while studying the link between air pollution and depression. </w:t>
      </w:r>
      <w:r w:rsidRPr="55FD1FD5" w:rsidR="00DA1E54">
        <w:rPr>
          <w:rFonts w:ascii="Arial" w:hAnsi="Arial" w:cs="Arial" w:asciiTheme="majorAscii" w:hAnsiTheme="majorAscii" w:cstheme="majorAscii"/>
        </w:rPr>
        <w:t>Although</w:t>
      </w:r>
      <w:r w:rsidRPr="55FD1FD5" w:rsidR="00016782">
        <w:rPr>
          <w:rFonts w:ascii="Arial" w:hAnsi="Arial" w:cs="Arial" w:asciiTheme="majorAscii" w:hAnsiTheme="majorAscii" w:cstheme="majorAscii"/>
        </w:rPr>
        <w:t xml:space="preserve"> research is scarce, there is also </w:t>
      </w:r>
      <w:r w:rsidRPr="55FD1FD5" w:rsidR="00016782">
        <w:rPr>
          <w:rFonts w:ascii="Arial" w:hAnsi="Arial" w:cs="Arial" w:asciiTheme="majorAscii" w:hAnsiTheme="majorAscii" w:cstheme="majorAscii"/>
        </w:rPr>
        <w:t>an indication</w:t>
      </w:r>
      <w:r w:rsidRPr="55FD1FD5" w:rsidR="00016782">
        <w:rPr>
          <w:rFonts w:ascii="Arial" w:hAnsi="Arial" w:cs="Arial" w:asciiTheme="majorAscii" w:hAnsiTheme="majorAscii" w:cstheme="majorAscii"/>
        </w:rPr>
        <w:t xml:space="preserve"> of the </w:t>
      </w:r>
      <w:r w:rsidRPr="55FD1FD5" w:rsidR="00DA1E54">
        <w:rPr>
          <w:rFonts w:ascii="Arial" w:hAnsi="Arial" w:cs="Arial" w:asciiTheme="majorAscii" w:hAnsiTheme="majorAscii" w:cstheme="majorAscii"/>
        </w:rPr>
        <w:t>combined effect</w:t>
      </w:r>
      <w:r w:rsidRPr="55FD1FD5" w:rsidR="00016782">
        <w:rPr>
          <w:rFonts w:ascii="Arial" w:hAnsi="Arial" w:cs="Arial" w:asciiTheme="majorAscii" w:hAnsiTheme="majorAscii" w:cstheme="majorAscii"/>
        </w:rPr>
        <w:t xml:space="preserve"> </w:t>
      </w:r>
      <w:r w:rsidRPr="55FD1FD5" w:rsidR="001E74F6">
        <w:rPr>
          <w:rFonts w:ascii="Arial" w:hAnsi="Arial" w:cs="Arial" w:asciiTheme="majorAscii" w:hAnsiTheme="majorAscii" w:cstheme="majorAscii"/>
        </w:rPr>
        <w:t>of</w:t>
      </w:r>
      <w:r w:rsidRPr="55FD1FD5" w:rsidR="00016782">
        <w:rPr>
          <w:rFonts w:ascii="Arial" w:hAnsi="Arial" w:cs="Arial" w:asciiTheme="majorAscii" w:hAnsiTheme="majorAscii" w:cstheme="majorAscii"/>
        </w:rPr>
        <w:t xml:space="preserve"> air pollution and smoking </w:t>
      </w:r>
      <w:r w:rsidRPr="55FD1FD5" w:rsidR="00DA1E54">
        <w:rPr>
          <w:rFonts w:ascii="Arial" w:hAnsi="Arial" w:cs="Arial" w:asciiTheme="majorAscii" w:hAnsiTheme="majorAscii" w:cstheme="majorAscii"/>
        </w:rPr>
        <w:t xml:space="preserve">on depression in low and middle-income countries (Borroni, 2022). Our analysis will </w:t>
      </w:r>
      <w:r w:rsidRPr="55FD1FD5" w:rsidR="00DA1E54">
        <w:rPr>
          <w:rFonts w:ascii="Arial" w:hAnsi="Arial" w:cs="Arial" w:asciiTheme="majorAscii" w:hAnsiTheme="majorAscii" w:cstheme="majorAscii"/>
        </w:rPr>
        <w:t>attempt</w:t>
      </w:r>
      <w:r w:rsidRPr="55FD1FD5" w:rsidR="00DA1E54">
        <w:rPr>
          <w:rFonts w:ascii="Arial" w:hAnsi="Arial" w:cs="Arial" w:asciiTheme="majorAscii" w:hAnsiTheme="majorAscii" w:cstheme="majorAscii"/>
        </w:rPr>
        <w:t xml:space="preserve"> to contribute to this literature by studying whether the </w:t>
      </w:r>
      <w:r w:rsidRPr="55FD1FD5" w:rsidR="00DA1E54">
        <w:rPr>
          <w:rFonts w:ascii="Arial" w:hAnsi="Arial" w:cs="Arial" w:asciiTheme="majorAscii" w:hAnsiTheme="majorAscii" w:cstheme="majorAscii"/>
        </w:rPr>
        <w:t>effects of air pollution with mental health depend on smoking</w:t>
      </w:r>
      <w:r w:rsidRPr="55FD1FD5" w:rsidR="00DA1E54">
        <w:rPr>
          <w:rFonts w:ascii="Arial" w:hAnsi="Arial" w:cs="Arial" w:asciiTheme="majorAscii" w:hAnsiTheme="majorAscii" w:cstheme="majorAscii"/>
        </w:rPr>
        <w:t xml:space="preserve"> among individuals </w:t>
      </w:r>
      <w:r w:rsidRPr="55FD1FD5" w:rsidR="00DA1E54">
        <w:rPr>
          <w:rFonts w:ascii="Arial" w:hAnsi="Arial" w:cs="Arial" w:asciiTheme="majorAscii" w:hAnsiTheme="majorAscii" w:cstheme="majorAscii"/>
        </w:rPr>
        <w:t>residing</w:t>
      </w:r>
      <w:r w:rsidRPr="55FD1FD5" w:rsidR="00DA1E54">
        <w:rPr>
          <w:rFonts w:ascii="Arial" w:hAnsi="Arial" w:cs="Arial" w:asciiTheme="majorAscii" w:hAnsiTheme="majorAscii" w:cstheme="majorAscii"/>
        </w:rPr>
        <w:t xml:space="preserve"> in these London boroughs.</w:t>
      </w:r>
    </w:p>
    <w:p w:rsidRPr="00BB3253" w:rsidR="008B4DE1" w:rsidP="55FD1FD5" w:rsidRDefault="001E74F6" w14:paraId="25F1F5B1" w14:textId="25AAD3FC">
      <w:pPr>
        <w:pStyle w:val="Normal"/>
        <w:spacing w:line="480" w:lineRule="auto"/>
        <w:jc w:val="both"/>
        <w:rPr>
          <w:rFonts w:ascii="Arial" w:hAnsi="Arial" w:cs="Arial" w:asciiTheme="majorAscii" w:hAnsiTheme="majorAscii" w:cstheme="majorAscii"/>
        </w:rPr>
      </w:pPr>
      <w:r w:rsidRPr="55FD1FD5" w:rsidR="008B4DE1">
        <w:rPr>
          <w:rFonts w:ascii="Arial" w:hAnsi="Arial" w:cs="Arial" w:asciiTheme="majorAscii" w:hAnsiTheme="majorAscii" w:cstheme="majorAscii"/>
        </w:rPr>
        <w:t xml:space="preserve">The data was first cleaned by </w:t>
      </w:r>
      <w:r w:rsidRPr="55FD1FD5" w:rsidR="008B4DE1">
        <w:rPr>
          <w:rFonts w:ascii="Arial" w:hAnsi="Arial" w:cs="Arial" w:asciiTheme="majorAscii" w:hAnsiTheme="majorAscii" w:cstheme="majorAscii"/>
        </w:rPr>
        <w:t>identifying</w:t>
      </w:r>
      <w:r w:rsidRPr="55FD1FD5" w:rsidR="008B4DE1">
        <w:rPr>
          <w:rFonts w:ascii="Arial" w:hAnsi="Arial" w:cs="Arial" w:asciiTheme="majorAscii" w:hAnsiTheme="majorAscii" w:cstheme="majorAscii"/>
        </w:rPr>
        <w:t xml:space="preserve"> all missing values, </w:t>
      </w:r>
      <w:r w:rsidRPr="55FD1FD5" w:rsidR="008B4DE1">
        <w:rPr>
          <w:rFonts w:ascii="Arial" w:hAnsi="Arial" w:cs="Arial" w:asciiTheme="majorAscii" w:hAnsiTheme="majorAscii" w:cstheme="majorAscii"/>
        </w:rPr>
        <w:t>detecting</w:t>
      </w:r>
      <w:r w:rsidRPr="55FD1FD5" w:rsidR="008B4DE1">
        <w:rPr>
          <w:rFonts w:ascii="Arial" w:hAnsi="Arial" w:cs="Arial" w:asciiTheme="majorAscii" w:hAnsiTheme="majorAscii" w:cstheme="majorAscii"/>
        </w:rPr>
        <w:t xml:space="preserve"> and handling outliers. </w:t>
      </w:r>
      <w:r w:rsidRPr="55FD1FD5" w:rsidR="008B4DE1">
        <w:rPr>
          <w:rFonts w:ascii="Arial" w:hAnsi="Arial" w:cs="Arial" w:asciiTheme="majorAscii" w:hAnsiTheme="majorAscii" w:cstheme="majorAscii"/>
        </w:rPr>
        <w:t xml:space="preserve">Further analyses were carried on a complete case dataset by removing missing values using listwise deletion. </w:t>
      </w:r>
    </w:p>
    <w:p w:rsidRPr="00BB3253" w:rsidR="008B4DE1" w:rsidP="001E74F6" w:rsidRDefault="008B4DE1" w14:paraId="4670EB88" w14:textId="0A3AFE5E">
      <w:pPr>
        <w:spacing w:line="480" w:lineRule="auto"/>
        <w:jc w:val="both"/>
        <w:rPr>
          <w:rFonts w:asciiTheme="majorHAnsi" w:hAnsiTheme="majorHAnsi" w:cstheme="majorHAnsi"/>
          <w:szCs w:val="24"/>
        </w:rPr>
      </w:pPr>
      <w:r w:rsidRPr="00BB3253">
        <w:rPr>
          <w:rFonts w:asciiTheme="majorHAnsi" w:hAnsiTheme="majorHAnsi" w:cstheme="majorHAnsi"/>
          <w:szCs w:val="24"/>
        </w:rPr>
        <w:t>For section 3, the extent of missing data was first calculated. To study the effects of other variables on the probability of missingness, chi-square test for independence</w:t>
      </w:r>
      <w:r w:rsidRPr="00BB3253" w:rsidR="004017F7">
        <w:rPr>
          <w:rFonts w:asciiTheme="majorHAnsi" w:hAnsiTheme="majorHAnsi" w:cstheme="majorHAnsi"/>
          <w:szCs w:val="24"/>
        </w:rPr>
        <w:t xml:space="preserve"> and t test</w:t>
      </w:r>
      <w:r w:rsidRPr="00BB3253">
        <w:rPr>
          <w:rFonts w:asciiTheme="majorHAnsi" w:hAnsiTheme="majorHAnsi" w:cstheme="majorHAnsi"/>
          <w:szCs w:val="24"/>
        </w:rPr>
        <w:t xml:space="preserve"> </w:t>
      </w:r>
      <w:r w:rsidRPr="00BB3253" w:rsidR="004017F7">
        <w:rPr>
          <w:rFonts w:asciiTheme="majorHAnsi" w:hAnsiTheme="majorHAnsi" w:cstheme="majorHAnsi"/>
          <w:szCs w:val="24"/>
        </w:rPr>
        <w:t>were</w:t>
      </w:r>
      <w:r w:rsidRPr="00BB3253">
        <w:rPr>
          <w:rFonts w:asciiTheme="majorHAnsi" w:hAnsiTheme="majorHAnsi" w:cstheme="majorHAnsi"/>
          <w:szCs w:val="24"/>
        </w:rPr>
        <w:t xml:space="preserve"> conducted.</w:t>
      </w:r>
      <w:r w:rsidRPr="00BB3253" w:rsidR="004017F7">
        <w:rPr>
          <w:rFonts w:asciiTheme="majorHAnsi" w:hAnsiTheme="majorHAnsi" w:cstheme="majorHAnsi"/>
          <w:szCs w:val="24"/>
        </w:rPr>
        <w:t xml:space="preserve"> Former</w:t>
      </w:r>
      <w:r w:rsidRPr="00BB3253">
        <w:rPr>
          <w:rFonts w:asciiTheme="majorHAnsi" w:hAnsiTheme="majorHAnsi" w:cstheme="majorHAnsi"/>
          <w:szCs w:val="24"/>
        </w:rPr>
        <w:t xml:space="preserve"> is considered an appropriate test for examining associations between </w:t>
      </w:r>
      <w:r w:rsidRPr="00BB3253" w:rsidR="004017F7">
        <w:rPr>
          <w:rFonts w:asciiTheme="majorHAnsi" w:hAnsiTheme="majorHAnsi" w:cstheme="majorHAnsi"/>
          <w:szCs w:val="24"/>
        </w:rPr>
        <w:t xml:space="preserve">missingness and </w:t>
      </w:r>
      <w:r w:rsidRPr="00BB3253">
        <w:rPr>
          <w:rFonts w:asciiTheme="majorHAnsi" w:hAnsiTheme="majorHAnsi" w:cstheme="majorHAnsi"/>
          <w:szCs w:val="24"/>
        </w:rPr>
        <w:t>categorical variables</w:t>
      </w:r>
      <w:r w:rsidRPr="00BB3253" w:rsidR="004017F7">
        <w:rPr>
          <w:rFonts w:asciiTheme="majorHAnsi" w:hAnsiTheme="majorHAnsi" w:cstheme="majorHAnsi"/>
          <w:szCs w:val="24"/>
        </w:rPr>
        <w:t xml:space="preserve"> of the data whereas </w:t>
      </w:r>
      <w:r w:rsidRPr="00BB3253" w:rsidR="004017F7">
        <w:rPr>
          <w:rFonts w:asciiTheme="majorHAnsi" w:hAnsiTheme="majorHAnsi" w:cstheme="majorHAnsi"/>
          <w:szCs w:val="24"/>
        </w:rPr>
        <w:lastRenderedPageBreak/>
        <w:t xml:space="preserve">latter examined whether there was a significant difference between the </w:t>
      </w:r>
      <w:r w:rsidRPr="00BB3253" w:rsidR="007D5CCD">
        <w:rPr>
          <w:rFonts w:asciiTheme="majorHAnsi" w:hAnsiTheme="majorHAnsi" w:cstheme="majorHAnsi"/>
          <w:szCs w:val="24"/>
        </w:rPr>
        <w:t xml:space="preserve">group </w:t>
      </w:r>
      <w:r w:rsidRPr="00BB3253" w:rsidR="004017F7">
        <w:rPr>
          <w:rFonts w:asciiTheme="majorHAnsi" w:hAnsiTheme="majorHAnsi" w:cstheme="majorHAnsi"/>
          <w:szCs w:val="24"/>
        </w:rPr>
        <w:t>means of continuous variables with missing and non-missing information</w:t>
      </w:r>
      <w:r w:rsidRPr="00BB3253">
        <w:rPr>
          <w:rFonts w:asciiTheme="majorHAnsi" w:hAnsiTheme="majorHAnsi" w:cstheme="majorHAnsi"/>
          <w:szCs w:val="24"/>
        </w:rPr>
        <w:t xml:space="preserve">. Once the test provides an </w:t>
      </w:r>
      <w:r w:rsidRPr="00BB3253" w:rsidR="00493E42">
        <w:rPr>
          <w:rFonts w:asciiTheme="majorHAnsi" w:hAnsiTheme="majorHAnsi" w:cstheme="majorHAnsi"/>
          <w:szCs w:val="24"/>
        </w:rPr>
        <w:t>initial</w:t>
      </w:r>
      <w:r w:rsidRPr="00BB3253">
        <w:rPr>
          <w:rFonts w:asciiTheme="majorHAnsi" w:hAnsiTheme="majorHAnsi" w:cstheme="majorHAnsi"/>
          <w:szCs w:val="24"/>
        </w:rPr>
        <w:t xml:space="preserve"> indication of a significant relationship between probability of missingness and a </w:t>
      </w:r>
      <w:r w:rsidRPr="00BB3253" w:rsidR="00493E42">
        <w:rPr>
          <w:rFonts w:asciiTheme="majorHAnsi" w:hAnsiTheme="majorHAnsi" w:cstheme="majorHAnsi"/>
          <w:szCs w:val="24"/>
        </w:rPr>
        <w:t xml:space="preserve">categorical variable, logistic regression analysis is conducted to determine if the variable predicts missingness in the dataset. </w:t>
      </w:r>
    </w:p>
    <w:p w:rsidRPr="00BB3253" w:rsidR="00493E42" w:rsidP="001E74F6" w:rsidRDefault="00493E42" w14:paraId="48BB92BA" w14:textId="750402E7">
      <w:pPr>
        <w:spacing w:line="480" w:lineRule="auto"/>
        <w:jc w:val="both"/>
        <w:rPr>
          <w:rFonts w:asciiTheme="majorHAnsi" w:hAnsiTheme="majorHAnsi" w:cstheme="majorHAnsi"/>
          <w:szCs w:val="24"/>
        </w:rPr>
      </w:pPr>
      <w:r w:rsidRPr="00BB3253">
        <w:rPr>
          <w:rFonts w:asciiTheme="majorHAnsi" w:hAnsiTheme="majorHAnsi" w:cstheme="majorHAnsi"/>
          <w:szCs w:val="24"/>
        </w:rPr>
        <w:t xml:space="preserve">For section 4, directed acyclic graph (DAG) is implemented based on a combination of evidence from past literature and assumptions about proposed causal relationships. As a visual representation tool, DAG helps in identifying potential confounders and colliders affecting the relationship between air pollution and depression scores. Since our data is hierarchical in nature (individuals nested within boroughs), a mixed-effects model is justified. </w:t>
      </w:r>
      <w:r w:rsidRPr="00BB3253" w:rsidR="001D1636">
        <w:rPr>
          <w:rFonts w:asciiTheme="majorHAnsi" w:hAnsiTheme="majorHAnsi" w:cstheme="majorHAnsi"/>
          <w:szCs w:val="24"/>
        </w:rPr>
        <w:t xml:space="preserve">Lastly, the model is statistically tested for violations of assumptions of linearity, independence of errors, normality of residuals and homoscedasticity. </w:t>
      </w:r>
    </w:p>
    <w:p w:rsidRPr="00BB3253" w:rsidR="00DA1E54" w:rsidP="001E74F6" w:rsidRDefault="001D1636" w14:paraId="370810CA" w14:textId="013BA6A8">
      <w:pPr>
        <w:spacing w:line="480" w:lineRule="auto"/>
        <w:jc w:val="both"/>
        <w:rPr>
          <w:rFonts w:asciiTheme="majorHAnsi" w:hAnsiTheme="majorHAnsi" w:cstheme="majorHAnsi"/>
          <w:szCs w:val="24"/>
        </w:rPr>
      </w:pPr>
      <w:r w:rsidRPr="00BB3253">
        <w:rPr>
          <w:rFonts w:asciiTheme="majorHAnsi" w:hAnsiTheme="majorHAnsi" w:cstheme="majorHAnsi"/>
          <w:szCs w:val="24"/>
        </w:rPr>
        <w:t xml:space="preserve">Section 5 involved testing the hypothesis that the association between air pollution and depression scores varies based on smoking status. The model used in section 4 is adapted here to include an interaction term between smoking status and pm25. </w:t>
      </w:r>
      <w:r w:rsidRPr="00BB3253" w:rsidR="003C628D">
        <w:rPr>
          <w:rFonts w:asciiTheme="majorHAnsi" w:hAnsiTheme="majorHAnsi" w:cstheme="majorHAnsi"/>
          <w:szCs w:val="24"/>
        </w:rPr>
        <w:t xml:space="preserve">Effect estimates, confidence intervals and p-values were reported that provided information on strength and significance between associations. </w:t>
      </w:r>
    </w:p>
    <w:p w:rsidRPr="00BB3253" w:rsidR="003C628D" w:rsidP="001E74F6" w:rsidRDefault="003C628D" w14:paraId="5D209824" w14:textId="33DEB111">
      <w:pPr>
        <w:spacing w:line="480" w:lineRule="auto"/>
        <w:jc w:val="both"/>
        <w:rPr>
          <w:rFonts w:asciiTheme="majorHAnsi" w:hAnsiTheme="majorHAnsi" w:cstheme="majorHAnsi"/>
          <w:szCs w:val="24"/>
        </w:rPr>
      </w:pPr>
      <w:r w:rsidRPr="55FD1FD5" w:rsidR="003C628D">
        <w:rPr>
          <w:rFonts w:ascii="Arial" w:hAnsi="Arial" w:cs="Arial" w:asciiTheme="majorAscii" w:hAnsiTheme="majorAscii" w:cstheme="majorAscii"/>
        </w:rPr>
        <w:t>All statistical analyses were performed using Stata 18.0.</w:t>
      </w:r>
    </w:p>
    <w:p w:rsidR="001E74F6" w:rsidP="55FD1FD5" w:rsidRDefault="008C7A73" w14:paraId="602C4763" w14:textId="080029EC">
      <w:pPr>
        <w:pStyle w:val="Heading2"/>
        <w:spacing w:line="480" w:lineRule="auto"/>
        <w:ind/>
        <w:rPr>
          <w:rFonts w:ascii="Arial" w:hAnsi="Arial" w:cs="Arial" w:asciiTheme="majorAscii" w:hAnsiTheme="majorAscii" w:cstheme="majorAscii"/>
        </w:rPr>
      </w:pPr>
      <w:bookmarkStart w:name="_Hlk150774723" w:id="10"/>
      <w:bookmarkStart w:name="OLE_LINK19" w:id="11"/>
      <w:r w:rsidRPr="55FD1FD5" w:rsidR="00372AF9">
        <w:rPr>
          <w:rFonts w:ascii="Arial" w:hAnsi="Arial" w:cs="Arial" w:asciiTheme="majorAscii" w:hAnsiTheme="majorAscii" w:cstheme="majorAscii"/>
          <w:color w:val="808080" w:themeColor="background1" w:themeTint="FF" w:themeShade="80"/>
        </w:rPr>
        <w:t>Section 3:</w:t>
      </w:r>
      <w:r w:rsidRPr="55FD1FD5" w:rsidR="002260F6">
        <w:rPr>
          <w:rFonts w:ascii="Arial" w:hAnsi="Arial" w:cs="Arial" w:asciiTheme="majorAscii" w:hAnsiTheme="majorAscii" w:cstheme="majorAscii"/>
          <w:color w:val="808080" w:themeColor="background1" w:themeTint="FF" w:themeShade="80"/>
        </w:rPr>
        <w:t xml:space="preserve"> </w:t>
      </w:r>
    </w:p>
    <w:p w:rsidR="001E74F6" w:rsidP="55FD1FD5" w:rsidRDefault="008C7A73" w14:paraId="5DA57BAB" w14:textId="4DFF6B50">
      <w:pPr>
        <w:pStyle w:val="Heading2"/>
        <w:spacing w:line="480" w:lineRule="auto"/>
        <w:ind/>
        <w:rPr>
          <w:rFonts w:ascii="Arial" w:hAnsi="Arial" w:cs="Arial" w:asciiTheme="majorAscii" w:hAnsiTheme="majorAscii" w:cstheme="majorAscii"/>
        </w:rPr>
      </w:pPr>
      <w:bookmarkStart w:name="OLE_LINK23" w:id="12"/>
      <w:bookmarkStart w:name="OLE_LINK24" w:id="13"/>
      <w:r w:rsidRPr="55FD1FD5" w:rsidR="00BB03E2">
        <w:rPr>
          <w:rFonts w:ascii="Arial" w:hAnsi="Arial" w:cs="Arial" w:asciiTheme="majorAscii" w:hAnsiTheme="majorAscii" w:cstheme="majorAscii"/>
        </w:rPr>
        <w:t xml:space="preserve">Depression scores phq9 has the most missing values (n=550). There are 870 participants for whom all the variables are </w:t>
      </w:r>
      <w:r w:rsidRPr="55FD1FD5" w:rsidR="00BB03E2">
        <w:rPr>
          <w:rFonts w:ascii="Arial" w:hAnsi="Arial" w:cs="Arial" w:asciiTheme="majorAscii" w:hAnsiTheme="majorAscii" w:cstheme="majorAscii"/>
        </w:rPr>
        <w:t>observed</w:t>
      </w:r>
      <w:r w:rsidRPr="55FD1FD5" w:rsidR="00BB03E2">
        <w:rPr>
          <w:rFonts w:ascii="Arial" w:hAnsi="Arial" w:cs="Arial" w:asciiTheme="majorAscii" w:hAnsiTheme="majorAscii" w:cstheme="majorAscii"/>
        </w:rPr>
        <w:t xml:space="preserve">. The most common missing data pattern is when all variables but phq9 are </w:t>
      </w:r>
      <w:r w:rsidRPr="55FD1FD5" w:rsidR="00BB03E2">
        <w:rPr>
          <w:rFonts w:ascii="Arial" w:hAnsi="Arial" w:cs="Arial" w:asciiTheme="majorAscii" w:hAnsiTheme="majorAscii" w:cstheme="majorAscii"/>
        </w:rPr>
        <w:t>observed</w:t>
      </w:r>
      <w:r w:rsidRPr="55FD1FD5" w:rsidR="00BB03E2">
        <w:rPr>
          <w:rFonts w:ascii="Arial" w:hAnsi="Arial" w:cs="Arial" w:asciiTheme="majorAscii" w:hAnsiTheme="majorAscii" w:cstheme="majorAscii"/>
        </w:rPr>
        <w:t xml:space="preserve"> (n=389). The next most commonly occurring missing data pattern is when all variables but </w:t>
      </w:r>
      <w:r w:rsidRPr="55FD1FD5" w:rsidR="00BB03E2">
        <w:rPr>
          <w:rFonts w:ascii="Arial" w:hAnsi="Arial" w:cs="Arial" w:asciiTheme="majorAscii" w:hAnsiTheme="majorAscii" w:cstheme="majorAscii"/>
        </w:rPr>
        <w:t>ses</w:t>
      </w:r>
      <w:r w:rsidRPr="55FD1FD5" w:rsidR="00BB03E2">
        <w:rPr>
          <w:rFonts w:ascii="Arial" w:hAnsi="Arial" w:cs="Arial" w:asciiTheme="majorAscii" w:hAnsiTheme="majorAscii" w:cstheme="majorAscii"/>
        </w:rPr>
        <w:t xml:space="preserve"> are </w:t>
      </w:r>
      <w:r w:rsidRPr="55FD1FD5" w:rsidR="00BB03E2">
        <w:rPr>
          <w:rFonts w:ascii="Arial" w:hAnsi="Arial" w:cs="Arial" w:asciiTheme="majorAscii" w:hAnsiTheme="majorAscii" w:cstheme="majorAscii"/>
        </w:rPr>
        <w:t>observed</w:t>
      </w:r>
      <w:r w:rsidRPr="55FD1FD5" w:rsidR="00BB03E2">
        <w:rPr>
          <w:rFonts w:ascii="Arial" w:hAnsi="Arial" w:cs="Arial" w:asciiTheme="majorAscii" w:hAnsiTheme="majorAscii" w:cstheme="majorAscii"/>
        </w:rPr>
        <w:t xml:space="preserve"> (n=204). We can see that 53% of our sample is missing at least one variable.</w:t>
      </w:r>
    </w:p>
    <w:p w:rsidRPr="001E74F6" w:rsidR="00BB03E2" w:rsidP="55FD1FD5" w:rsidRDefault="007229A6" w14:paraId="25D1BDE2" w14:textId="26BDE275" w14:noSpellErr="1">
      <w:pPr>
        <w:spacing w:line="480" w:lineRule="auto"/>
        <w:jc w:val="both"/>
        <w:rPr>
          <w:rFonts w:ascii="Arial" w:hAnsi="Arial" w:cs="Arial" w:asciiTheme="majorAscii" w:hAnsiTheme="majorAscii" w:cstheme="majorAscii"/>
        </w:rPr>
      </w:pPr>
      <w:r w:rsidRPr="55FD1FD5" w:rsidR="007229A6">
        <w:rPr>
          <w:rFonts w:ascii="Arial" w:hAnsi="Arial" w:cs="Arial" w:asciiTheme="majorAscii" w:hAnsiTheme="majorAscii" w:cstheme="majorAscii"/>
        </w:rPr>
        <w:t xml:space="preserve">When conducting a chi-square test to </w:t>
      </w:r>
      <w:r w:rsidRPr="55FD1FD5" w:rsidR="007229A6">
        <w:rPr>
          <w:rFonts w:ascii="Arial" w:hAnsi="Arial" w:cs="Arial" w:asciiTheme="majorAscii" w:hAnsiTheme="majorAscii" w:cstheme="majorAscii"/>
        </w:rPr>
        <w:t>determine</w:t>
      </w:r>
      <w:r w:rsidRPr="55FD1FD5" w:rsidR="007229A6">
        <w:rPr>
          <w:rFonts w:ascii="Arial" w:hAnsi="Arial" w:cs="Arial" w:asciiTheme="majorAscii" w:hAnsiTheme="majorAscii" w:cstheme="majorAscii"/>
        </w:rPr>
        <w:t xml:space="preserve"> whether occurrence of missing values is independent of gender, the statistical evidence rejects the null hypothesis of independence (p=0.005), suggesting a statistically significant association between the two. However, this test does not confirm a causal relationship between the two. </w:t>
      </w:r>
      <w:r w:rsidRPr="55FD1FD5" w:rsidR="007229A6">
        <w:rPr>
          <w:rFonts w:ascii="Arial" w:hAnsi="Arial" w:cs="Arial" w:asciiTheme="majorAscii" w:hAnsiTheme="majorAscii" w:cstheme="majorAscii"/>
        </w:rPr>
        <w:t>By running a logistic regression, it</w:t>
      </w:r>
      <w:r w:rsidRPr="55FD1FD5" w:rsidR="007229A6">
        <w:rPr>
          <w:rFonts w:ascii="Arial" w:hAnsi="Arial" w:cs="Arial" w:asciiTheme="majorAscii" w:hAnsiTheme="majorAscii" w:cstheme="majorAscii"/>
        </w:rPr>
        <w:t xml:space="preserve"> can be concluded that gender predicts missingness in the dataset (p=0.005) with the odds ratio suggesting the odds for females being in the excluded category is reduced by approximately 23.24% (i.e., 1 - </w:t>
      </w:r>
      <w:r w:rsidRPr="55FD1FD5" w:rsidR="007229A6">
        <w:rPr>
          <w:rFonts w:ascii="Arial" w:hAnsi="Arial" w:cs="Arial" w:asciiTheme="majorAscii" w:hAnsiTheme="majorAscii" w:cstheme="majorAscii"/>
        </w:rPr>
        <w:t xml:space="preserve">0.7676) compared to males. However, missingness was not found to be significantly associated with </w:t>
      </w:r>
      <w:r w:rsidRPr="55FD1FD5" w:rsidR="007229A6">
        <w:rPr>
          <w:rFonts w:ascii="Arial" w:hAnsi="Arial" w:cs="Arial" w:asciiTheme="majorAscii" w:hAnsiTheme="majorAscii" w:cstheme="majorAscii"/>
        </w:rPr>
        <w:t>different levels</w:t>
      </w:r>
      <w:r w:rsidRPr="55FD1FD5" w:rsidR="007229A6">
        <w:rPr>
          <w:rFonts w:ascii="Arial" w:hAnsi="Arial" w:cs="Arial" w:asciiTheme="majorAscii" w:hAnsiTheme="majorAscii" w:cstheme="majorAscii"/>
        </w:rPr>
        <w:t xml:space="preserve"> of socioeconomic levels (p=0.198), employment (p=0.378), smoking(p=0.669), exercise (p=0.494) and borough (p=0.926). </w:t>
      </w:r>
      <w:r w:rsidRPr="55FD1FD5" w:rsidR="00E3647F">
        <w:rPr>
          <w:rFonts w:ascii="Arial" w:hAnsi="Arial" w:cs="Arial" w:asciiTheme="majorAscii" w:hAnsiTheme="majorAscii" w:cstheme="majorAscii"/>
        </w:rPr>
        <w:t xml:space="preserve">For continuous variables pm25 (air pollution) and phq9 (depression scores), a t-test was run to compare whether the mean levels of these variables' values significantly differed depending on whether the data was missing or not. The t-test for pm25 and phq9 both </w:t>
      </w:r>
      <w:r w:rsidRPr="55FD1FD5" w:rsidR="00E3647F">
        <w:rPr>
          <w:rFonts w:ascii="Arial" w:hAnsi="Arial" w:cs="Arial" w:asciiTheme="majorAscii" w:hAnsiTheme="majorAscii" w:cstheme="majorAscii"/>
        </w:rPr>
        <w:t>indicated</w:t>
      </w:r>
      <w:r w:rsidRPr="55FD1FD5" w:rsidR="00E3647F">
        <w:rPr>
          <w:rFonts w:ascii="Arial" w:hAnsi="Arial" w:cs="Arial" w:asciiTheme="majorAscii" w:hAnsiTheme="majorAscii" w:cstheme="majorAscii"/>
        </w:rPr>
        <w:t xml:space="preserve"> that there is no significant difference between observations with missing values compared to observations without missing values (p value =0.6193 and p value=0.1872 respectively). These results suggest that pm25 and phq9 are not associated with probability of missingness in the data. </w:t>
      </w:r>
      <w:r w:rsidRPr="55FD1FD5" w:rsidR="007229A6">
        <w:rPr>
          <w:rFonts w:ascii="Arial" w:hAnsi="Arial" w:cs="Arial" w:asciiTheme="majorAscii" w:hAnsiTheme="majorAscii" w:cstheme="majorAscii"/>
        </w:rPr>
        <w:t>Therefore, we can conclude that only gender predicts the probability of missing data being present or not.</w:t>
      </w:r>
      <w:r w:rsidRPr="55FD1FD5" w:rsidR="00E3647F">
        <w:rPr>
          <w:rFonts w:ascii="Arial" w:hAnsi="Arial" w:cs="Arial" w:asciiTheme="majorAscii" w:hAnsiTheme="majorAscii" w:cstheme="majorAscii"/>
        </w:rPr>
        <w:t xml:space="preserve"> </w:t>
      </w:r>
      <w:r w:rsidRPr="55FD1FD5" w:rsidR="00C56FFD">
        <w:rPr>
          <w:rFonts w:ascii="Arial" w:hAnsi="Arial" w:cs="Arial" w:asciiTheme="majorAscii" w:hAnsiTheme="majorAscii" w:cstheme="majorAscii"/>
        </w:rPr>
        <w:t>This implies that missingness in the data is at least not completely at random.</w:t>
      </w:r>
      <w:r w:rsidRPr="55FD1FD5" w:rsidR="00921139">
        <w:rPr>
          <w:rFonts w:ascii="Arial" w:hAnsi="Arial" w:cs="Arial" w:asciiTheme="majorAscii" w:hAnsiTheme="majorAscii" w:cstheme="majorAscii"/>
        </w:rPr>
        <w:t xml:space="preserve"> </w:t>
      </w:r>
      <w:r w:rsidRPr="55FD1FD5" w:rsidR="00E3647F">
        <w:rPr>
          <w:rFonts w:ascii="Arial" w:hAnsi="Arial" w:cs="Arial" w:asciiTheme="majorAscii" w:hAnsiTheme="majorAscii" w:cstheme="majorAscii"/>
        </w:rPr>
        <w:t xml:space="preserve">The above tests’ results also </w:t>
      </w:r>
      <w:r w:rsidRPr="55FD1FD5" w:rsidR="00E3647F">
        <w:rPr>
          <w:rFonts w:ascii="Arial" w:hAnsi="Arial" w:cs="Arial" w:asciiTheme="majorAscii" w:hAnsiTheme="majorAscii" w:cstheme="majorAscii"/>
        </w:rPr>
        <w:t>indicate</w:t>
      </w:r>
      <w:r w:rsidRPr="55FD1FD5" w:rsidR="00E3647F">
        <w:rPr>
          <w:rFonts w:ascii="Arial" w:hAnsi="Arial" w:cs="Arial" w:asciiTheme="majorAscii" w:hAnsiTheme="majorAscii" w:cstheme="majorAscii"/>
        </w:rPr>
        <w:t xml:space="preserve"> that apart from gender, the distributions of other variables do not significantly differ despite missingness. </w:t>
      </w:r>
      <w:bookmarkEnd w:id="10"/>
      <w:bookmarkEnd w:id="11"/>
    </w:p>
    <w:p w:rsidRPr="00BB3253" w:rsidR="00F81A42" w:rsidP="001E74F6" w:rsidRDefault="00F81A42" w14:paraId="7D245D36" w14:textId="2F8CAEF2">
      <w:pPr>
        <w:spacing w:line="480" w:lineRule="auto"/>
        <w:ind w:left="720"/>
        <w:jc w:val="both"/>
        <w:rPr>
          <w:rFonts w:asciiTheme="majorHAnsi" w:hAnsiTheme="majorHAnsi" w:cstheme="majorHAnsi"/>
          <w:szCs w:val="24"/>
        </w:rPr>
      </w:pPr>
      <w:r w:rsidRPr="00BB3253">
        <w:rPr>
          <w:rFonts w:asciiTheme="majorHAnsi" w:hAnsiTheme="majorHAnsi" w:cstheme="majorHAnsi"/>
          <w:szCs w:val="24"/>
        </w:rPr>
        <w:tab/>
      </w:r>
    </w:p>
    <w:tbl>
      <w:tblPr>
        <w:tblW w:w="5402" w:type="dxa"/>
        <w:tblCellSpacing w:w="15" w:type="dxa"/>
        <w:tblInd w:w="45" w:type="dxa"/>
        <w:tblBorders>
          <w:top w:val="outset" w:color="auto" w:sz="6" w:space="0"/>
          <w:left w:val="outset" w:color="auto" w:sz="6" w:space="0"/>
          <w:bottom w:val="outset" w:color="auto" w:sz="6" w:space="0"/>
          <w:right w:val="outset" w:color="auto" w:sz="6" w:space="0"/>
        </w:tblBorders>
        <w:tblCellMar>
          <w:top w:w="15" w:type="dxa"/>
          <w:left w:w="15" w:type="dxa"/>
          <w:bottom w:w="15" w:type="dxa"/>
          <w:right w:w="15" w:type="dxa"/>
        </w:tblCellMar>
        <w:tblLook w:val="04A0" w:firstRow="1" w:lastRow="0" w:firstColumn="1" w:lastColumn="0" w:noHBand="0" w:noVBand="1"/>
      </w:tblPr>
      <w:tblGrid>
        <w:gridCol w:w="2943"/>
        <w:gridCol w:w="2459"/>
      </w:tblGrid>
      <w:tr w:rsidRPr="00CE0BCA" w:rsidR="00CE0BCA" w:rsidTr="00CE0BCA" w14:paraId="5361C229" w14:textId="77777777">
        <w:trPr>
          <w:gridAfter w:val="1"/>
          <w:wAfter w:w="2414" w:type="dxa"/>
          <w:tblCellSpacing w:w="15" w:type="dxa"/>
        </w:trPr>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35608882" w14:textId="32764660">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BB3253">
              <w:rPr>
                <w:rFonts w:eastAsia="Times New Roman" w:asciiTheme="majorHAnsi" w:hAnsiTheme="majorHAnsi" w:cstheme="majorHAnsi"/>
                <w:szCs w:val="24"/>
                <w:lang w:val="en-IN" w:eastAsia="en-IN"/>
              </w:rPr>
              <w:t>Table 1. Descriptive Statistics for the study population</w:t>
            </w:r>
          </w:p>
        </w:tc>
      </w:tr>
      <w:tr w:rsidRPr="00CE0BCA" w:rsidR="00CE0BCA" w:rsidTr="00CE0BCA" w14:paraId="258AACCA" w14:textId="77777777">
        <w:trPr>
          <w:gridAfter w:val="1"/>
          <w:wAfter w:w="2414" w:type="dxa"/>
          <w:tblCellSpacing w:w="15" w:type="dxa"/>
        </w:trPr>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68627E0D"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 xml:space="preserve">Summary </w:t>
            </w:r>
          </w:p>
        </w:tc>
      </w:tr>
      <w:tr w:rsidRPr="00CE0BCA" w:rsidR="00CE0BCA" w:rsidTr="00CE0BCA" w14:paraId="0BF6DD93" w14:textId="77777777">
        <w:trPr>
          <w:tblCellSpacing w:w="15" w:type="dxa"/>
        </w:trPr>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63683F61"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lastRenderedPageBreak/>
              <w:t>N</w:t>
            </w:r>
          </w:p>
        </w:tc>
        <w:tc>
          <w:tcPr>
            <w:tcW w:w="2414" w:type="dxa"/>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31545969"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1,834</w:t>
            </w:r>
          </w:p>
        </w:tc>
      </w:tr>
      <w:tr w:rsidRPr="00CE0BCA" w:rsidR="00CE0BCA" w:rsidTr="00CE0BCA" w14:paraId="28EC9E3B" w14:textId="77777777">
        <w:trPr>
          <w:tblCellSpacing w:w="15" w:type="dxa"/>
        </w:trPr>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189F0E5F"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phq9</w:t>
            </w:r>
          </w:p>
        </w:tc>
        <w:tc>
          <w:tcPr>
            <w:tcW w:w="2414" w:type="dxa"/>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28F70E4E"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8.720 (5.654) 7.000</w:t>
            </w:r>
          </w:p>
        </w:tc>
      </w:tr>
      <w:tr w:rsidRPr="00CE0BCA" w:rsidR="00CE0BCA" w:rsidTr="00CE0BCA" w14:paraId="4B465F35" w14:textId="77777777">
        <w:trPr>
          <w:tblCellSpacing w:w="15" w:type="dxa"/>
        </w:trPr>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187EF362"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pm25</w:t>
            </w:r>
          </w:p>
        </w:tc>
        <w:tc>
          <w:tcPr>
            <w:tcW w:w="2414" w:type="dxa"/>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594BC80C"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14.037 (3.031) 14.100</w:t>
            </w:r>
          </w:p>
        </w:tc>
      </w:tr>
      <w:tr w:rsidRPr="00CE0BCA" w:rsidR="00CE0BCA" w:rsidTr="00CE0BCA" w14:paraId="0058B8A1" w14:textId="77777777">
        <w:trPr>
          <w:tblCellSpacing w:w="15" w:type="dxa"/>
        </w:trPr>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65BF4ED7"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age</w:t>
            </w:r>
          </w:p>
        </w:tc>
        <w:tc>
          <w:tcPr>
            <w:tcW w:w="2414" w:type="dxa"/>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77407F18"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35.665 (7.026) 35.000</w:t>
            </w:r>
          </w:p>
        </w:tc>
      </w:tr>
      <w:tr w:rsidRPr="00CE0BCA" w:rsidR="00CE0BCA" w:rsidTr="00CE0BCA" w14:paraId="7B65F690" w14:textId="77777777">
        <w:trPr>
          <w:tblCellSpacing w:w="15" w:type="dxa"/>
        </w:trPr>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66AFA42B"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_gender</w:t>
            </w:r>
          </w:p>
        </w:tc>
        <w:tc>
          <w:tcPr>
            <w:tcW w:w="2414" w:type="dxa"/>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7B3A01DA"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p>
        </w:tc>
      </w:tr>
      <w:tr w:rsidRPr="00CE0BCA" w:rsidR="00CE0BCA" w:rsidTr="00CE0BCA" w14:paraId="0723CF19" w14:textId="77777777">
        <w:trPr>
          <w:tblCellSpacing w:w="15" w:type="dxa"/>
        </w:trPr>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11B0E196"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0</w:t>
            </w:r>
          </w:p>
        </w:tc>
        <w:tc>
          <w:tcPr>
            <w:tcW w:w="2414" w:type="dxa"/>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49CAE0ED"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889 (48.8%)</w:t>
            </w:r>
          </w:p>
        </w:tc>
      </w:tr>
      <w:tr w:rsidRPr="00CE0BCA" w:rsidR="00CE0BCA" w:rsidTr="00CE0BCA" w14:paraId="26572FB9" w14:textId="77777777">
        <w:trPr>
          <w:tblCellSpacing w:w="15" w:type="dxa"/>
        </w:trPr>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03CCB43F"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1</w:t>
            </w:r>
          </w:p>
        </w:tc>
        <w:tc>
          <w:tcPr>
            <w:tcW w:w="2414" w:type="dxa"/>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5F2B9746"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931 (51.2%)</w:t>
            </w:r>
          </w:p>
        </w:tc>
      </w:tr>
      <w:tr w:rsidRPr="00CE0BCA" w:rsidR="00CE0BCA" w:rsidTr="00CE0BCA" w14:paraId="6FE37820" w14:textId="77777777">
        <w:trPr>
          <w:tblCellSpacing w:w="15" w:type="dxa"/>
        </w:trPr>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79CE9722"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_smoker</w:t>
            </w:r>
          </w:p>
        </w:tc>
        <w:tc>
          <w:tcPr>
            <w:tcW w:w="2414" w:type="dxa"/>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0588E5C5"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p>
        </w:tc>
      </w:tr>
      <w:tr w:rsidRPr="00CE0BCA" w:rsidR="00CE0BCA" w:rsidTr="00CE0BCA" w14:paraId="07988BAE" w14:textId="77777777">
        <w:trPr>
          <w:tblCellSpacing w:w="15" w:type="dxa"/>
        </w:trPr>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0484615C"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0</w:t>
            </w:r>
          </w:p>
        </w:tc>
        <w:tc>
          <w:tcPr>
            <w:tcW w:w="2414" w:type="dxa"/>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6597B21A"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554 (30.2%)</w:t>
            </w:r>
          </w:p>
        </w:tc>
      </w:tr>
      <w:tr w:rsidRPr="00CE0BCA" w:rsidR="00CE0BCA" w:rsidTr="00CE0BCA" w14:paraId="2B671F1A" w14:textId="77777777">
        <w:trPr>
          <w:tblCellSpacing w:w="15" w:type="dxa"/>
        </w:trPr>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02334BD6"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1</w:t>
            </w:r>
          </w:p>
        </w:tc>
        <w:tc>
          <w:tcPr>
            <w:tcW w:w="2414" w:type="dxa"/>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04F0F802"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1,280 (69.8%)</w:t>
            </w:r>
          </w:p>
        </w:tc>
      </w:tr>
      <w:tr w:rsidRPr="00CE0BCA" w:rsidR="00CE0BCA" w:rsidTr="00CE0BCA" w14:paraId="7D0AB273" w14:textId="77777777">
        <w:trPr>
          <w:tblCellSpacing w:w="15" w:type="dxa"/>
        </w:trPr>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2E20DFA9"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_employment</w:t>
            </w:r>
          </w:p>
        </w:tc>
        <w:tc>
          <w:tcPr>
            <w:tcW w:w="2414" w:type="dxa"/>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3E311BF7"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p>
        </w:tc>
      </w:tr>
      <w:tr w:rsidRPr="00CE0BCA" w:rsidR="00CE0BCA" w:rsidTr="00CE0BCA" w14:paraId="3E53CD2A" w14:textId="77777777">
        <w:trPr>
          <w:tblCellSpacing w:w="15" w:type="dxa"/>
        </w:trPr>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1E6CD486"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0</w:t>
            </w:r>
          </w:p>
        </w:tc>
        <w:tc>
          <w:tcPr>
            <w:tcW w:w="2414" w:type="dxa"/>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5021DE23"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1,381 (80.2%)</w:t>
            </w:r>
          </w:p>
        </w:tc>
      </w:tr>
      <w:tr w:rsidRPr="00CE0BCA" w:rsidR="00CE0BCA" w:rsidTr="00CE0BCA" w14:paraId="34D9FBEA" w14:textId="77777777">
        <w:trPr>
          <w:tblCellSpacing w:w="15" w:type="dxa"/>
        </w:trPr>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2FF2A60A"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1</w:t>
            </w:r>
          </w:p>
        </w:tc>
        <w:tc>
          <w:tcPr>
            <w:tcW w:w="2414" w:type="dxa"/>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0AD8A90D"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341 (19.8%)</w:t>
            </w:r>
          </w:p>
        </w:tc>
      </w:tr>
      <w:tr w:rsidRPr="00CE0BCA" w:rsidR="00CE0BCA" w:rsidTr="00CE0BCA" w14:paraId="3568623C" w14:textId="77777777">
        <w:trPr>
          <w:tblCellSpacing w:w="15" w:type="dxa"/>
        </w:trPr>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29A20F95"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SES</w:t>
            </w:r>
          </w:p>
        </w:tc>
        <w:tc>
          <w:tcPr>
            <w:tcW w:w="2414" w:type="dxa"/>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493C9D39"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p>
        </w:tc>
      </w:tr>
      <w:tr w:rsidRPr="00CE0BCA" w:rsidR="00CE0BCA" w:rsidTr="00CE0BCA" w14:paraId="5F2D70B7" w14:textId="77777777">
        <w:trPr>
          <w:tblCellSpacing w:w="15" w:type="dxa"/>
        </w:trPr>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008D5910"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1</w:t>
            </w:r>
          </w:p>
        </w:tc>
        <w:tc>
          <w:tcPr>
            <w:tcW w:w="2414" w:type="dxa"/>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499E764E"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318 (21.5%)</w:t>
            </w:r>
          </w:p>
        </w:tc>
      </w:tr>
      <w:tr w:rsidRPr="00CE0BCA" w:rsidR="00CE0BCA" w:rsidTr="00CE0BCA" w14:paraId="049B6CDF" w14:textId="77777777">
        <w:trPr>
          <w:tblCellSpacing w:w="15" w:type="dxa"/>
        </w:trPr>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6D4A14BD"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2</w:t>
            </w:r>
          </w:p>
        </w:tc>
        <w:tc>
          <w:tcPr>
            <w:tcW w:w="2414" w:type="dxa"/>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4E0A84F4"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304 (20.6%)</w:t>
            </w:r>
          </w:p>
        </w:tc>
      </w:tr>
      <w:tr w:rsidRPr="00CE0BCA" w:rsidR="00CE0BCA" w:rsidTr="00CE0BCA" w14:paraId="6BA352EE" w14:textId="77777777">
        <w:trPr>
          <w:tblCellSpacing w:w="15" w:type="dxa"/>
        </w:trPr>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59AC4D86"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3</w:t>
            </w:r>
          </w:p>
        </w:tc>
        <w:tc>
          <w:tcPr>
            <w:tcW w:w="2414" w:type="dxa"/>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4226F575"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269 (18.2%)</w:t>
            </w:r>
          </w:p>
        </w:tc>
      </w:tr>
      <w:tr w:rsidRPr="00CE0BCA" w:rsidR="00CE0BCA" w:rsidTr="00CE0BCA" w14:paraId="453D2FDC" w14:textId="77777777">
        <w:trPr>
          <w:tblCellSpacing w:w="15" w:type="dxa"/>
        </w:trPr>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73B174F6"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4</w:t>
            </w:r>
          </w:p>
        </w:tc>
        <w:tc>
          <w:tcPr>
            <w:tcW w:w="2414" w:type="dxa"/>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79E0EEFC"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310 (21.0%)</w:t>
            </w:r>
          </w:p>
        </w:tc>
      </w:tr>
      <w:tr w:rsidRPr="00CE0BCA" w:rsidR="00CE0BCA" w:rsidTr="00CE0BCA" w14:paraId="59AA6B79" w14:textId="77777777">
        <w:trPr>
          <w:tblCellSpacing w:w="15" w:type="dxa"/>
        </w:trPr>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5761DD91"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5</w:t>
            </w:r>
          </w:p>
        </w:tc>
        <w:tc>
          <w:tcPr>
            <w:tcW w:w="2414" w:type="dxa"/>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607DEAED"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277 (18.7%)</w:t>
            </w:r>
          </w:p>
        </w:tc>
      </w:tr>
      <w:tr w:rsidRPr="00CE0BCA" w:rsidR="00CE0BCA" w:rsidTr="00CE0BCA" w14:paraId="002CDA98" w14:textId="77777777">
        <w:trPr>
          <w:tblCellSpacing w:w="15" w:type="dxa"/>
        </w:trPr>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79E9F7F1"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lastRenderedPageBreak/>
              <w:t>exercise</w:t>
            </w:r>
          </w:p>
        </w:tc>
        <w:tc>
          <w:tcPr>
            <w:tcW w:w="2414" w:type="dxa"/>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1FD9C37A"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p>
        </w:tc>
      </w:tr>
      <w:tr w:rsidRPr="00CE0BCA" w:rsidR="00CE0BCA" w:rsidTr="00CE0BCA" w14:paraId="00E15D10" w14:textId="77777777">
        <w:trPr>
          <w:tblCellSpacing w:w="15" w:type="dxa"/>
        </w:trPr>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53CAA055"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0</w:t>
            </w:r>
          </w:p>
        </w:tc>
        <w:tc>
          <w:tcPr>
            <w:tcW w:w="2414" w:type="dxa"/>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1F75AFAE"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308 (17.5%)</w:t>
            </w:r>
          </w:p>
        </w:tc>
      </w:tr>
      <w:tr w:rsidRPr="00CE0BCA" w:rsidR="00CE0BCA" w:rsidTr="00CE0BCA" w14:paraId="291FA0A1" w14:textId="77777777">
        <w:trPr>
          <w:tblCellSpacing w:w="15" w:type="dxa"/>
        </w:trPr>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60BBE0CA"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1</w:t>
            </w:r>
          </w:p>
        </w:tc>
        <w:tc>
          <w:tcPr>
            <w:tcW w:w="2414" w:type="dxa"/>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22AB8525"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528 (30.1%)</w:t>
            </w:r>
          </w:p>
        </w:tc>
      </w:tr>
      <w:tr w:rsidRPr="00CE0BCA" w:rsidR="00CE0BCA" w:rsidTr="00CE0BCA" w14:paraId="4E658068" w14:textId="77777777">
        <w:trPr>
          <w:tblCellSpacing w:w="15" w:type="dxa"/>
        </w:trPr>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3D61FF34"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2</w:t>
            </w:r>
          </w:p>
        </w:tc>
        <w:tc>
          <w:tcPr>
            <w:tcW w:w="2414" w:type="dxa"/>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73884900"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458 (26.1%)</w:t>
            </w:r>
          </w:p>
        </w:tc>
      </w:tr>
      <w:tr w:rsidRPr="00CE0BCA" w:rsidR="00CE0BCA" w:rsidTr="00CE0BCA" w14:paraId="0347D289" w14:textId="77777777">
        <w:trPr>
          <w:tblCellSpacing w:w="15" w:type="dxa"/>
        </w:trPr>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26FBF5EB"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3</w:t>
            </w:r>
          </w:p>
        </w:tc>
        <w:tc>
          <w:tcPr>
            <w:tcW w:w="2414" w:type="dxa"/>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2B15ED92"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271 (15.4%)</w:t>
            </w:r>
          </w:p>
        </w:tc>
      </w:tr>
      <w:tr w:rsidRPr="00CE0BCA" w:rsidR="00CE0BCA" w:rsidTr="00CE0BCA" w14:paraId="77319A58" w14:textId="77777777">
        <w:trPr>
          <w:tblCellSpacing w:w="15" w:type="dxa"/>
        </w:trPr>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756472BC"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4</w:t>
            </w:r>
          </w:p>
        </w:tc>
        <w:tc>
          <w:tcPr>
            <w:tcW w:w="2414" w:type="dxa"/>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29929382"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139 (7.9%)</w:t>
            </w:r>
          </w:p>
        </w:tc>
      </w:tr>
      <w:tr w:rsidRPr="00CE0BCA" w:rsidR="00CE0BCA" w:rsidTr="00CE0BCA" w14:paraId="06F134B1" w14:textId="77777777">
        <w:trPr>
          <w:tblCellSpacing w:w="15" w:type="dxa"/>
        </w:trPr>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44FB240B"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5</w:t>
            </w:r>
          </w:p>
        </w:tc>
        <w:tc>
          <w:tcPr>
            <w:tcW w:w="2414" w:type="dxa"/>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71A2A06C"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39 (2.2%)</w:t>
            </w:r>
          </w:p>
        </w:tc>
      </w:tr>
      <w:tr w:rsidRPr="00CE0BCA" w:rsidR="00CE0BCA" w:rsidTr="00CE0BCA" w14:paraId="7B644454" w14:textId="77777777">
        <w:trPr>
          <w:tblCellSpacing w:w="15" w:type="dxa"/>
        </w:trPr>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6E7F1BAD"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6</w:t>
            </w:r>
          </w:p>
        </w:tc>
        <w:tc>
          <w:tcPr>
            <w:tcW w:w="2414" w:type="dxa"/>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1D55B097"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9 (0.5%)</w:t>
            </w:r>
          </w:p>
        </w:tc>
      </w:tr>
      <w:tr w:rsidRPr="00CE0BCA" w:rsidR="00CE0BCA" w:rsidTr="00CE0BCA" w14:paraId="6299B900" w14:textId="77777777">
        <w:trPr>
          <w:tblCellSpacing w:w="15" w:type="dxa"/>
        </w:trPr>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509E428D"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7</w:t>
            </w:r>
          </w:p>
        </w:tc>
        <w:tc>
          <w:tcPr>
            <w:tcW w:w="2414" w:type="dxa"/>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626BF4C3"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3 (0.2%)</w:t>
            </w:r>
          </w:p>
        </w:tc>
      </w:tr>
      <w:tr w:rsidRPr="00CE0BCA" w:rsidR="00CE0BCA" w:rsidTr="00CE0BCA" w14:paraId="798D7348" w14:textId="77777777">
        <w:trPr>
          <w:tblCellSpacing w:w="15" w:type="dxa"/>
        </w:trPr>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3E5B1EE0"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8</w:t>
            </w:r>
          </w:p>
        </w:tc>
        <w:tc>
          <w:tcPr>
            <w:tcW w:w="2414" w:type="dxa"/>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48BC441A"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1 (0.1%)</w:t>
            </w:r>
          </w:p>
        </w:tc>
      </w:tr>
      <w:tr w:rsidRPr="00CE0BCA" w:rsidR="00CE0BCA" w:rsidTr="00CE0BCA" w14:paraId="293243C5" w14:textId="77777777">
        <w:trPr>
          <w:tblCellSpacing w:w="15" w:type="dxa"/>
        </w:trPr>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428C8931"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p>
        </w:tc>
        <w:tc>
          <w:tcPr>
            <w:tcW w:w="2414" w:type="dxa"/>
            <w:vAlign w:val="center"/>
            <w:hideMark/>
          </w:tcPr>
          <w:p w:rsidRPr="00CE0BCA" w:rsidR="00CE0BCA" w:rsidP="001E74F6" w:rsidRDefault="00CE0BCA" w14:paraId="2477F658"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p>
        </w:tc>
      </w:tr>
    </w:tbl>
    <w:p w:rsidRPr="00BB3253" w:rsidR="00F81A42" w:rsidP="001E74F6" w:rsidRDefault="00F81A42" w14:paraId="018328C0" w14:textId="10C6266B">
      <w:pPr>
        <w:spacing w:line="480" w:lineRule="auto"/>
        <w:jc w:val="both"/>
        <w:rPr>
          <w:rFonts w:asciiTheme="majorHAnsi" w:hAnsiTheme="majorHAnsi" w:cstheme="majorHAnsi"/>
          <w:szCs w:val="24"/>
        </w:rPr>
      </w:pPr>
    </w:p>
    <w:p w:rsidRPr="00BB3253" w:rsidR="00D3637B" w:rsidP="001E74F6" w:rsidRDefault="00CE0BCA" w14:paraId="5CFD37D3" w14:textId="73E5B33A">
      <w:pPr>
        <w:spacing w:line="480" w:lineRule="auto"/>
        <w:jc w:val="both"/>
        <w:rPr>
          <w:rFonts w:asciiTheme="majorHAnsi" w:hAnsiTheme="majorHAnsi" w:cstheme="majorHAnsi"/>
          <w:szCs w:val="24"/>
        </w:rPr>
      </w:pPr>
      <w:r w:rsidRPr="00BB3253">
        <w:rPr>
          <w:rFonts w:asciiTheme="majorHAnsi" w:hAnsiTheme="majorHAnsi" w:cstheme="majorHAnsi"/>
          <w:szCs w:val="24"/>
        </w:rPr>
        <w:t>As can be seen in Table 1, t</w:t>
      </w:r>
      <w:r w:rsidRPr="00BB3253" w:rsidR="004075D4">
        <w:rPr>
          <w:rFonts w:asciiTheme="majorHAnsi" w:hAnsiTheme="majorHAnsi" w:cstheme="majorHAnsi"/>
          <w:szCs w:val="24"/>
        </w:rPr>
        <w:t xml:space="preserve">he average </w:t>
      </w:r>
      <w:r w:rsidRPr="00BB3253" w:rsidR="00E547DD">
        <w:rPr>
          <w:rFonts w:asciiTheme="majorHAnsi" w:hAnsiTheme="majorHAnsi" w:cstheme="majorHAnsi"/>
          <w:szCs w:val="24"/>
        </w:rPr>
        <w:t xml:space="preserve">age </w:t>
      </w:r>
      <w:r w:rsidRPr="00BB3253" w:rsidR="004075D4">
        <w:rPr>
          <w:rFonts w:asciiTheme="majorHAnsi" w:hAnsiTheme="majorHAnsi" w:cstheme="majorHAnsi"/>
          <w:szCs w:val="24"/>
        </w:rPr>
        <w:t>of participants in this dataset was approximately 35.67 years with a standard deviation of 7.03. Gender distribution showed 48.85% male and 51.15% female population. Socioeconomic status levels were diverse, with 21.52% being least deprived and 19.87% being most deprived. 80.2% of the sample worked in the office whereas 19.8% were involved in manual labour. Majority exercised a day a week (30.07%) followed by twice a week (26.08%). and no exercise at all (17.54%). 69.79% of the sample did not smoke, compared to 30.21% smokers. Regarding boroughs</w:t>
      </w:r>
      <w:r w:rsidRPr="00BB3253">
        <w:rPr>
          <w:rFonts w:asciiTheme="majorHAnsi" w:hAnsiTheme="majorHAnsi" w:cstheme="majorHAnsi"/>
          <w:szCs w:val="24"/>
        </w:rPr>
        <w:t xml:space="preserve"> (Table 2)</w:t>
      </w:r>
      <w:r w:rsidRPr="00BB3253" w:rsidR="004075D4">
        <w:rPr>
          <w:rFonts w:asciiTheme="majorHAnsi" w:hAnsiTheme="majorHAnsi" w:cstheme="majorHAnsi"/>
          <w:szCs w:val="24"/>
        </w:rPr>
        <w:t xml:space="preserve">, 3.76% of the sample belonged to Hounslow followed by Croydon (3.65%). The </w:t>
      </w:r>
      <w:r w:rsidRPr="00BB3253" w:rsidR="00A4702B">
        <w:rPr>
          <w:rFonts w:asciiTheme="majorHAnsi" w:hAnsiTheme="majorHAnsi" w:cstheme="majorHAnsi"/>
          <w:szCs w:val="24"/>
        </w:rPr>
        <w:t xml:space="preserve">average </w:t>
      </w:r>
      <w:r w:rsidRPr="00BB3253" w:rsidR="004075D4">
        <w:rPr>
          <w:rFonts w:asciiTheme="majorHAnsi" w:hAnsiTheme="majorHAnsi" w:cstheme="majorHAnsi"/>
          <w:szCs w:val="24"/>
        </w:rPr>
        <w:t xml:space="preserve">depression scores were approximately 8.72 with a standard deviation of 5.65. </w:t>
      </w:r>
      <w:r w:rsidRPr="00BB3253" w:rsidR="00A4702B">
        <w:rPr>
          <w:rFonts w:asciiTheme="majorHAnsi" w:hAnsiTheme="majorHAnsi" w:cstheme="majorHAnsi"/>
          <w:szCs w:val="24"/>
        </w:rPr>
        <w:t xml:space="preserve">The distribution of depression scores indicates a right skewness (i.e., mean (8.72) &gt; median (7.00). Therefore, we log transform this distribution to get a mean depression score of 1.92 </w:t>
      </w:r>
      <w:r w:rsidRPr="00BB3253" w:rsidR="00A4702B">
        <w:rPr>
          <w:rFonts w:asciiTheme="majorHAnsi" w:hAnsiTheme="majorHAnsi" w:cstheme="majorHAnsi"/>
          <w:szCs w:val="24"/>
        </w:rPr>
        <w:lastRenderedPageBreak/>
        <w:t xml:space="preserve">with a standard deviation of 0.62 and median score of 1.95. </w:t>
      </w:r>
      <w:r w:rsidRPr="00BB3253" w:rsidR="004075D4">
        <w:rPr>
          <w:rFonts w:asciiTheme="majorHAnsi" w:hAnsiTheme="majorHAnsi" w:cstheme="majorHAnsi"/>
          <w:szCs w:val="24"/>
        </w:rPr>
        <w:t xml:space="preserve">The average air pollution levels pm25 were approximately 14.04 with a standard deviation of 3.03.   </w:t>
      </w:r>
    </w:p>
    <w:tbl>
      <w:tblPr>
        <w:tblW w:w="0" w:type="auto"/>
        <w:tblCellSpacing w:w="15" w:type="dxa"/>
        <w:tblBorders>
          <w:top w:val="outset" w:color="auto" w:sz="6" w:space="0"/>
          <w:left w:val="outset" w:color="auto" w:sz="6" w:space="0"/>
          <w:bottom w:val="outset" w:color="auto" w:sz="6" w:space="0"/>
          <w:right w:val="outset" w:color="auto" w:sz="6" w:space="0"/>
        </w:tblBorders>
        <w:tblCellMar>
          <w:top w:w="15" w:type="dxa"/>
          <w:left w:w="15" w:type="dxa"/>
          <w:bottom w:w="15" w:type="dxa"/>
          <w:right w:w="15" w:type="dxa"/>
        </w:tblCellMar>
        <w:tblLook w:val="04A0" w:firstRow="1" w:lastRow="0" w:firstColumn="1" w:lastColumn="0" w:noHBand="0" w:noVBand="1"/>
      </w:tblPr>
      <w:tblGrid>
        <w:gridCol w:w="2933"/>
        <w:gridCol w:w="691"/>
        <w:gridCol w:w="918"/>
        <w:gridCol w:w="840"/>
      </w:tblGrid>
      <w:tr w:rsidRPr="00CE0BCA" w:rsidR="00CE0BCA" w:rsidTr="00CE0BCA" w14:paraId="7AFE894C" w14:textId="77777777">
        <w:trPr>
          <w:tblCellSpacing w:w="15" w:type="dxa"/>
        </w:trPr>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708E50BB" w14:textId="43ADC7BD">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BB3253">
              <w:rPr>
                <w:rFonts w:eastAsia="Times New Roman" w:asciiTheme="majorHAnsi" w:hAnsiTheme="majorHAnsi" w:cstheme="majorHAnsi"/>
                <w:szCs w:val="24"/>
                <w:lang w:val="en-IN" w:eastAsia="en-IN"/>
              </w:rPr>
              <w:t xml:space="preserve">Table 2. </w:t>
            </w:r>
            <w:r w:rsidRPr="00CE0BCA">
              <w:rPr>
                <w:rFonts w:eastAsia="Times New Roman" w:asciiTheme="majorHAnsi" w:hAnsiTheme="majorHAnsi" w:cstheme="majorHAnsi"/>
                <w:szCs w:val="24"/>
                <w:lang w:val="en-IN" w:eastAsia="en-IN"/>
              </w:rPr>
              <w:t>borough</w:t>
            </w:r>
          </w:p>
        </w:tc>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1EBC0940"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Freq.</w:t>
            </w:r>
          </w:p>
        </w:tc>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2EBBA4B5"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Percent</w:t>
            </w:r>
          </w:p>
        </w:tc>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6FAA8007"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Cum.</w:t>
            </w:r>
          </w:p>
        </w:tc>
      </w:tr>
      <w:tr w:rsidRPr="00CE0BCA" w:rsidR="00CE0BCA" w:rsidTr="00CE0BCA" w14:paraId="5ABFA7B4" w14:textId="77777777">
        <w:trPr>
          <w:tblCellSpacing w:w="15" w:type="dxa"/>
        </w:trPr>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11E61316"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p>
        </w:tc>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4276EAD0"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p>
        </w:tc>
        <w:tc>
          <w:tcPr>
            <w:tcW w:w="0" w:type="auto"/>
            <w:vAlign w:val="center"/>
            <w:hideMark/>
          </w:tcPr>
          <w:p w:rsidRPr="00CE0BCA" w:rsidR="00CE0BCA" w:rsidP="001E74F6" w:rsidRDefault="00CE0BCA" w14:paraId="671B13C3"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p>
        </w:tc>
        <w:tc>
          <w:tcPr>
            <w:tcW w:w="0" w:type="auto"/>
            <w:vAlign w:val="center"/>
            <w:hideMark/>
          </w:tcPr>
          <w:p w:rsidRPr="00CE0BCA" w:rsidR="00CE0BCA" w:rsidP="001E74F6" w:rsidRDefault="00CE0BCA" w14:paraId="14D216C1"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p>
        </w:tc>
      </w:tr>
      <w:tr w:rsidRPr="00CE0BCA" w:rsidR="00CE0BCA" w:rsidTr="00CE0BCA" w14:paraId="3A0B062B" w14:textId="77777777">
        <w:trPr>
          <w:tblCellSpacing w:w="15" w:type="dxa"/>
        </w:trPr>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05918A12"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Barking and Dagenham</w:t>
            </w:r>
          </w:p>
        </w:tc>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3B6A9AAC"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59</w:t>
            </w:r>
          </w:p>
        </w:tc>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03BC92ED"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3.22</w:t>
            </w:r>
          </w:p>
        </w:tc>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745D4AC9"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3.22</w:t>
            </w:r>
          </w:p>
        </w:tc>
      </w:tr>
      <w:tr w:rsidRPr="00CE0BCA" w:rsidR="00CE0BCA" w:rsidTr="00CE0BCA" w14:paraId="2D30E9D7" w14:textId="77777777">
        <w:trPr>
          <w:tblCellSpacing w:w="15" w:type="dxa"/>
        </w:trPr>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53F870EB"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Barnet</w:t>
            </w:r>
          </w:p>
        </w:tc>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7D10C447"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55</w:t>
            </w:r>
          </w:p>
        </w:tc>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0746E0FE"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3.00</w:t>
            </w:r>
          </w:p>
        </w:tc>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453213DD"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6.22</w:t>
            </w:r>
          </w:p>
        </w:tc>
      </w:tr>
      <w:tr w:rsidRPr="00CE0BCA" w:rsidR="00CE0BCA" w:rsidTr="00CE0BCA" w14:paraId="50556540" w14:textId="77777777">
        <w:trPr>
          <w:tblCellSpacing w:w="15" w:type="dxa"/>
        </w:trPr>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4887ADCE"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Bexley</w:t>
            </w:r>
          </w:p>
        </w:tc>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1823835E"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57</w:t>
            </w:r>
          </w:p>
        </w:tc>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25736439"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3.11</w:t>
            </w:r>
          </w:p>
        </w:tc>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56D8A597"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9.32</w:t>
            </w:r>
          </w:p>
        </w:tc>
      </w:tr>
      <w:tr w:rsidRPr="00CE0BCA" w:rsidR="00CE0BCA" w:rsidTr="00CE0BCA" w14:paraId="786F50BA" w14:textId="77777777">
        <w:trPr>
          <w:tblCellSpacing w:w="15" w:type="dxa"/>
        </w:trPr>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771A2874"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Brent</w:t>
            </w:r>
          </w:p>
        </w:tc>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418EF309"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64</w:t>
            </w:r>
          </w:p>
        </w:tc>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240E74B7"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3.49</w:t>
            </w:r>
          </w:p>
        </w:tc>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59A05F27"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12.81</w:t>
            </w:r>
          </w:p>
        </w:tc>
      </w:tr>
      <w:tr w:rsidRPr="00CE0BCA" w:rsidR="00CE0BCA" w:rsidTr="00CE0BCA" w14:paraId="346BF2FB" w14:textId="77777777">
        <w:trPr>
          <w:tblCellSpacing w:w="15" w:type="dxa"/>
        </w:trPr>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6178EF8C"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Bromley</w:t>
            </w:r>
          </w:p>
        </w:tc>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778AB0FD"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59</w:t>
            </w:r>
          </w:p>
        </w:tc>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1EB4BFAA"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3.22</w:t>
            </w:r>
          </w:p>
        </w:tc>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1729AA03"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16.03</w:t>
            </w:r>
          </w:p>
        </w:tc>
      </w:tr>
      <w:tr w:rsidRPr="00CE0BCA" w:rsidR="00CE0BCA" w:rsidTr="00CE0BCA" w14:paraId="57211363" w14:textId="77777777">
        <w:trPr>
          <w:tblCellSpacing w:w="15" w:type="dxa"/>
        </w:trPr>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2C55625F"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Camden</w:t>
            </w:r>
          </w:p>
        </w:tc>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62ABB286"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62</w:t>
            </w:r>
          </w:p>
        </w:tc>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6FEC9A9D"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3.38</w:t>
            </w:r>
          </w:p>
        </w:tc>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62F4745E"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19.41</w:t>
            </w:r>
          </w:p>
        </w:tc>
      </w:tr>
      <w:tr w:rsidRPr="00CE0BCA" w:rsidR="00CE0BCA" w:rsidTr="00CE0BCA" w14:paraId="616D2AF9" w14:textId="77777777">
        <w:trPr>
          <w:tblCellSpacing w:w="15" w:type="dxa"/>
        </w:trPr>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2AF1A39E"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Croydon</w:t>
            </w:r>
          </w:p>
        </w:tc>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131EB865"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67</w:t>
            </w:r>
          </w:p>
        </w:tc>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1C94C5EC"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3.65</w:t>
            </w:r>
          </w:p>
        </w:tc>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1279B04D"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23.06</w:t>
            </w:r>
          </w:p>
        </w:tc>
      </w:tr>
      <w:tr w:rsidRPr="00CE0BCA" w:rsidR="00CE0BCA" w:rsidTr="00CE0BCA" w14:paraId="7ECADCB4" w14:textId="77777777">
        <w:trPr>
          <w:tblCellSpacing w:w="15" w:type="dxa"/>
        </w:trPr>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34168AB8"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Ealing</w:t>
            </w:r>
          </w:p>
        </w:tc>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5FD47CC6"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59</w:t>
            </w:r>
          </w:p>
        </w:tc>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75C3A027"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3.22</w:t>
            </w:r>
          </w:p>
        </w:tc>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6CE3EB68"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26.28</w:t>
            </w:r>
          </w:p>
        </w:tc>
      </w:tr>
      <w:tr w:rsidRPr="00CE0BCA" w:rsidR="00CE0BCA" w:rsidTr="00CE0BCA" w14:paraId="32F24C30" w14:textId="77777777">
        <w:trPr>
          <w:tblCellSpacing w:w="15" w:type="dxa"/>
        </w:trPr>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4781E332"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Enfield</w:t>
            </w:r>
          </w:p>
        </w:tc>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5CF5CE1A"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57</w:t>
            </w:r>
          </w:p>
        </w:tc>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5CF0AC96"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3.11</w:t>
            </w:r>
          </w:p>
        </w:tc>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1819DAF9"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29.39</w:t>
            </w:r>
          </w:p>
        </w:tc>
      </w:tr>
      <w:tr w:rsidRPr="00CE0BCA" w:rsidR="00CE0BCA" w:rsidTr="00CE0BCA" w14:paraId="3D4BE65A" w14:textId="77777777">
        <w:trPr>
          <w:tblCellSpacing w:w="15" w:type="dxa"/>
        </w:trPr>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14619D17"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Greenwich</w:t>
            </w:r>
          </w:p>
        </w:tc>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7FD4320D"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63</w:t>
            </w:r>
          </w:p>
        </w:tc>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0A910D7E"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3.44</w:t>
            </w:r>
          </w:p>
        </w:tc>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79BF5C7B"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32.82</w:t>
            </w:r>
          </w:p>
        </w:tc>
      </w:tr>
      <w:tr w:rsidRPr="00CE0BCA" w:rsidR="00CE0BCA" w:rsidTr="00CE0BCA" w14:paraId="7FBC49D7" w14:textId="77777777">
        <w:trPr>
          <w:tblCellSpacing w:w="15" w:type="dxa"/>
        </w:trPr>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23D0D45A"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Hackney</w:t>
            </w:r>
          </w:p>
        </w:tc>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1D6F4961"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60</w:t>
            </w:r>
          </w:p>
        </w:tc>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515EC90E"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3.27</w:t>
            </w:r>
          </w:p>
        </w:tc>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3C540E7B"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36.10</w:t>
            </w:r>
          </w:p>
        </w:tc>
      </w:tr>
      <w:tr w:rsidRPr="00CE0BCA" w:rsidR="00CE0BCA" w:rsidTr="00CE0BCA" w14:paraId="1FDFA70D" w14:textId="77777777">
        <w:trPr>
          <w:tblCellSpacing w:w="15" w:type="dxa"/>
        </w:trPr>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7569B00B"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Hammersmith and Fulham</w:t>
            </w:r>
          </w:p>
        </w:tc>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72938869"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46</w:t>
            </w:r>
          </w:p>
        </w:tc>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20E50C13"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2.51</w:t>
            </w:r>
          </w:p>
        </w:tc>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0E0CE5FC"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38.60</w:t>
            </w:r>
          </w:p>
        </w:tc>
      </w:tr>
      <w:tr w:rsidRPr="00CE0BCA" w:rsidR="00CE0BCA" w:rsidTr="00CE0BCA" w14:paraId="2BB184C7" w14:textId="77777777">
        <w:trPr>
          <w:tblCellSpacing w:w="15" w:type="dxa"/>
        </w:trPr>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62186188"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Haringey</w:t>
            </w:r>
          </w:p>
        </w:tc>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5C628701"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62</w:t>
            </w:r>
          </w:p>
        </w:tc>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4AE22115"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3.38</w:t>
            </w:r>
          </w:p>
        </w:tc>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601BF5CC"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41.98</w:t>
            </w:r>
          </w:p>
        </w:tc>
      </w:tr>
      <w:tr w:rsidRPr="00CE0BCA" w:rsidR="00CE0BCA" w:rsidTr="00CE0BCA" w14:paraId="4BD16238" w14:textId="77777777">
        <w:trPr>
          <w:tblCellSpacing w:w="15" w:type="dxa"/>
        </w:trPr>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543F8ED3"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Harrow</w:t>
            </w:r>
          </w:p>
        </w:tc>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255707E6"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47</w:t>
            </w:r>
          </w:p>
        </w:tc>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16D6D4D4"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2.56</w:t>
            </w:r>
          </w:p>
        </w:tc>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4AAF8D6D"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44.55</w:t>
            </w:r>
          </w:p>
        </w:tc>
      </w:tr>
      <w:tr w:rsidRPr="00CE0BCA" w:rsidR="00CE0BCA" w:rsidTr="00CE0BCA" w14:paraId="49E43375" w14:textId="77777777">
        <w:trPr>
          <w:tblCellSpacing w:w="15" w:type="dxa"/>
        </w:trPr>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3AB1CD18"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Havering</w:t>
            </w:r>
          </w:p>
        </w:tc>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5215E7E3"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60</w:t>
            </w:r>
          </w:p>
        </w:tc>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2D6DC4F6"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3.27</w:t>
            </w:r>
          </w:p>
        </w:tc>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6729CE82"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47.82</w:t>
            </w:r>
          </w:p>
        </w:tc>
      </w:tr>
      <w:tr w:rsidRPr="00CE0BCA" w:rsidR="00CE0BCA" w:rsidTr="00CE0BCA" w14:paraId="1883AC45" w14:textId="77777777">
        <w:trPr>
          <w:tblCellSpacing w:w="15" w:type="dxa"/>
        </w:trPr>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5296EE5D"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Hillingdon</w:t>
            </w:r>
          </w:p>
        </w:tc>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03433DFB"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61</w:t>
            </w:r>
          </w:p>
        </w:tc>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45AD71A4"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3.33</w:t>
            </w:r>
          </w:p>
        </w:tc>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29ED87E9"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51.15</w:t>
            </w:r>
          </w:p>
        </w:tc>
      </w:tr>
      <w:tr w:rsidRPr="00CE0BCA" w:rsidR="00CE0BCA" w:rsidTr="00CE0BCA" w14:paraId="724B44C6" w14:textId="77777777">
        <w:trPr>
          <w:tblCellSpacing w:w="15" w:type="dxa"/>
        </w:trPr>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0E749681"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Hounslow</w:t>
            </w:r>
          </w:p>
        </w:tc>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29BE98A0"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69</w:t>
            </w:r>
          </w:p>
        </w:tc>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0FF1E9BA"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3.76</w:t>
            </w:r>
          </w:p>
        </w:tc>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4EA02F81"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54.91</w:t>
            </w:r>
          </w:p>
        </w:tc>
      </w:tr>
      <w:tr w:rsidRPr="00CE0BCA" w:rsidR="00CE0BCA" w:rsidTr="00CE0BCA" w14:paraId="694D0016" w14:textId="77777777">
        <w:trPr>
          <w:tblCellSpacing w:w="15" w:type="dxa"/>
        </w:trPr>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4C9A42C2"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Islington</w:t>
            </w:r>
          </w:p>
        </w:tc>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54FFFCCB"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65</w:t>
            </w:r>
          </w:p>
        </w:tc>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7B91DC4C"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3.54</w:t>
            </w:r>
          </w:p>
        </w:tc>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25BD46AC"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58.45</w:t>
            </w:r>
          </w:p>
        </w:tc>
      </w:tr>
      <w:tr w:rsidRPr="00CE0BCA" w:rsidR="00CE0BCA" w:rsidTr="00CE0BCA" w14:paraId="03BB83A0" w14:textId="77777777">
        <w:trPr>
          <w:tblCellSpacing w:w="15" w:type="dxa"/>
        </w:trPr>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4A093065"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lastRenderedPageBreak/>
              <w:t>Kensington and Chelsea</w:t>
            </w:r>
          </w:p>
        </w:tc>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5D927BD0"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54</w:t>
            </w:r>
          </w:p>
        </w:tc>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57A4D4B2"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2.94</w:t>
            </w:r>
          </w:p>
        </w:tc>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69808D59"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61.40</w:t>
            </w:r>
          </w:p>
        </w:tc>
      </w:tr>
      <w:tr w:rsidRPr="00CE0BCA" w:rsidR="00CE0BCA" w:rsidTr="00CE0BCA" w14:paraId="7002E4B6" w14:textId="77777777">
        <w:trPr>
          <w:tblCellSpacing w:w="15" w:type="dxa"/>
        </w:trPr>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4BB54101"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Kingston upon Thames</w:t>
            </w:r>
          </w:p>
        </w:tc>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038B9FD4"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58</w:t>
            </w:r>
          </w:p>
        </w:tc>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1E7F410A"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3.16</w:t>
            </w:r>
          </w:p>
        </w:tc>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12EED8E1"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64.56</w:t>
            </w:r>
          </w:p>
        </w:tc>
      </w:tr>
      <w:tr w:rsidRPr="00CE0BCA" w:rsidR="00CE0BCA" w:rsidTr="00CE0BCA" w14:paraId="43DC8D75" w14:textId="77777777">
        <w:trPr>
          <w:tblCellSpacing w:w="15" w:type="dxa"/>
        </w:trPr>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3A0D0411"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Lambeth</w:t>
            </w:r>
          </w:p>
        </w:tc>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2061D406"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59</w:t>
            </w:r>
          </w:p>
        </w:tc>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640FA778"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3.22</w:t>
            </w:r>
          </w:p>
        </w:tc>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479896C3"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67.78</w:t>
            </w:r>
          </w:p>
        </w:tc>
      </w:tr>
      <w:tr w:rsidRPr="00CE0BCA" w:rsidR="00CE0BCA" w:rsidTr="00CE0BCA" w14:paraId="627144E5" w14:textId="77777777">
        <w:trPr>
          <w:tblCellSpacing w:w="15" w:type="dxa"/>
        </w:trPr>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7F2B9A71"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Lewisham</w:t>
            </w:r>
          </w:p>
        </w:tc>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46D0D231"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62</w:t>
            </w:r>
          </w:p>
        </w:tc>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541C866E"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3.38</w:t>
            </w:r>
          </w:p>
        </w:tc>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655E01A0"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71.16</w:t>
            </w:r>
          </w:p>
        </w:tc>
      </w:tr>
      <w:tr w:rsidRPr="00CE0BCA" w:rsidR="00CE0BCA" w:rsidTr="00CE0BCA" w14:paraId="593F32C9" w14:textId="77777777">
        <w:trPr>
          <w:tblCellSpacing w:w="15" w:type="dxa"/>
        </w:trPr>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2E6CE301"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Merton</w:t>
            </w:r>
          </w:p>
        </w:tc>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224D60BA"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48</w:t>
            </w:r>
          </w:p>
        </w:tc>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0D847E5D"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2.62</w:t>
            </w:r>
          </w:p>
        </w:tc>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2EF07181"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73.77</w:t>
            </w:r>
          </w:p>
        </w:tc>
      </w:tr>
      <w:tr w:rsidRPr="00CE0BCA" w:rsidR="00CE0BCA" w:rsidTr="00CE0BCA" w14:paraId="0D8D50C8" w14:textId="77777777">
        <w:trPr>
          <w:tblCellSpacing w:w="15" w:type="dxa"/>
        </w:trPr>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688C2973"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Newham</w:t>
            </w:r>
          </w:p>
        </w:tc>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641F1836"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60</w:t>
            </w:r>
          </w:p>
        </w:tc>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17F0BDFD"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3.27</w:t>
            </w:r>
          </w:p>
        </w:tc>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09B55BBE"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77.04</w:t>
            </w:r>
          </w:p>
        </w:tc>
      </w:tr>
      <w:tr w:rsidRPr="00CE0BCA" w:rsidR="00CE0BCA" w:rsidTr="00CE0BCA" w14:paraId="64FAF004" w14:textId="77777777">
        <w:trPr>
          <w:tblCellSpacing w:w="15" w:type="dxa"/>
        </w:trPr>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0160CA73"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Redbridge</w:t>
            </w:r>
          </w:p>
        </w:tc>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79433D52"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52</w:t>
            </w:r>
          </w:p>
        </w:tc>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23945EB0"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2.84</w:t>
            </w:r>
          </w:p>
        </w:tc>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0E015A89"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79.88</w:t>
            </w:r>
          </w:p>
        </w:tc>
      </w:tr>
      <w:tr w:rsidRPr="00CE0BCA" w:rsidR="00CE0BCA" w:rsidTr="00CE0BCA" w14:paraId="567D87DE" w14:textId="77777777">
        <w:trPr>
          <w:tblCellSpacing w:w="15" w:type="dxa"/>
        </w:trPr>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09D6B6C7"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Richmond upon Thames</w:t>
            </w:r>
          </w:p>
        </w:tc>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0D2EA44C"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60</w:t>
            </w:r>
          </w:p>
        </w:tc>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5161AD55"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3.27</w:t>
            </w:r>
          </w:p>
        </w:tc>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2B4378C9"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83.15</w:t>
            </w:r>
          </w:p>
        </w:tc>
      </w:tr>
      <w:tr w:rsidRPr="00CE0BCA" w:rsidR="00CE0BCA" w:rsidTr="00CE0BCA" w14:paraId="079543E8" w14:textId="77777777">
        <w:trPr>
          <w:tblCellSpacing w:w="15" w:type="dxa"/>
        </w:trPr>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28D2291D"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Southwark</w:t>
            </w:r>
          </w:p>
        </w:tc>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218012BB"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49</w:t>
            </w:r>
          </w:p>
        </w:tc>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495B5791"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2.67</w:t>
            </w:r>
          </w:p>
        </w:tc>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503B2207"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85.82</w:t>
            </w:r>
          </w:p>
        </w:tc>
      </w:tr>
      <w:tr w:rsidRPr="00CE0BCA" w:rsidR="00CE0BCA" w:rsidTr="00CE0BCA" w14:paraId="6D32D055" w14:textId="77777777">
        <w:trPr>
          <w:tblCellSpacing w:w="15" w:type="dxa"/>
        </w:trPr>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045ADB33"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Sutton</w:t>
            </w:r>
          </w:p>
        </w:tc>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2C97E4AF"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59</w:t>
            </w:r>
          </w:p>
        </w:tc>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5A2CC70B"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3.22</w:t>
            </w:r>
          </w:p>
        </w:tc>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02DCD70D"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89.04</w:t>
            </w:r>
          </w:p>
        </w:tc>
      </w:tr>
      <w:tr w:rsidRPr="00CE0BCA" w:rsidR="00CE0BCA" w:rsidTr="00CE0BCA" w14:paraId="17658EC6" w14:textId="77777777">
        <w:trPr>
          <w:tblCellSpacing w:w="15" w:type="dxa"/>
        </w:trPr>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516F3914"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Tower Hamlets</w:t>
            </w:r>
          </w:p>
        </w:tc>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32ED89E9"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50</w:t>
            </w:r>
          </w:p>
        </w:tc>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5DD07AB9"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2.73</w:t>
            </w:r>
          </w:p>
        </w:tc>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2200E533"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91.77</w:t>
            </w:r>
          </w:p>
        </w:tc>
      </w:tr>
      <w:tr w:rsidRPr="00CE0BCA" w:rsidR="00CE0BCA" w:rsidTr="00CE0BCA" w14:paraId="3D68A6BA" w14:textId="77777777">
        <w:trPr>
          <w:tblCellSpacing w:w="15" w:type="dxa"/>
        </w:trPr>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2E231314"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Waltham Forest</w:t>
            </w:r>
          </w:p>
        </w:tc>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129FB53E"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52</w:t>
            </w:r>
          </w:p>
        </w:tc>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13F8D03C"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2.84</w:t>
            </w:r>
          </w:p>
        </w:tc>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4B5956ED"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94.60</w:t>
            </w:r>
          </w:p>
        </w:tc>
      </w:tr>
      <w:tr w:rsidRPr="00CE0BCA" w:rsidR="00CE0BCA" w:rsidTr="00CE0BCA" w14:paraId="1EA49E9D" w14:textId="77777777">
        <w:trPr>
          <w:tblCellSpacing w:w="15" w:type="dxa"/>
        </w:trPr>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72D1053C"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Wandsworth</w:t>
            </w:r>
          </w:p>
        </w:tc>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57C2BC91"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51</w:t>
            </w:r>
          </w:p>
        </w:tc>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64C8E48F"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2.78</w:t>
            </w:r>
          </w:p>
        </w:tc>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09F532A5"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97.38</w:t>
            </w:r>
          </w:p>
        </w:tc>
      </w:tr>
      <w:tr w:rsidRPr="00CE0BCA" w:rsidR="00CE0BCA" w:rsidTr="00CE0BCA" w14:paraId="5701CE15" w14:textId="77777777">
        <w:trPr>
          <w:tblCellSpacing w:w="15" w:type="dxa"/>
        </w:trPr>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2C65A921"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Westminster</w:t>
            </w:r>
          </w:p>
        </w:tc>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53162463"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48</w:t>
            </w:r>
          </w:p>
        </w:tc>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137EDC29"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2.62</w:t>
            </w:r>
          </w:p>
        </w:tc>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04D0BD7B"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100.00</w:t>
            </w:r>
          </w:p>
        </w:tc>
      </w:tr>
      <w:tr w:rsidRPr="00CE0BCA" w:rsidR="00CE0BCA" w:rsidTr="00CE0BCA" w14:paraId="41A95750" w14:textId="77777777">
        <w:trPr>
          <w:tblCellSpacing w:w="15" w:type="dxa"/>
        </w:trPr>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7B4BD085"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p>
        </w:tc>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268B76CE"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p>
        </w:tc>
        <w:tc>
          <w:tcPr>
            <w:tcW w:w="0" w:type="auto"/>
            <w:vAlign w:val="center"/>
            <w:hideMark/>
          </w:tcPr>
          <w:p w:rsidRPr="00CE0BCA" w:rsidR="00CE0BCA" w:rsidP="001E74F6" w:rsidRDefault="00CE0BCA" w14:paraId="4F59734F"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p>
        </w:tc>
        <w:tc>
          <w:tcPr>
            <w:tcW w:w="0" w:type="auto"/>
            <w:vAlign w:val="center"/>
            <w:hideMark/>
          </w:tcPr>
          <w:p w:rsidRPr="00CE0BCA" w:rsidR="00CE0BCA" w:rsidP="001E74F6" w:rsidRDefault="00CE0BCA" w14:paraId="35A97990"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p>
        </w:tc>
      </w:tr>
      <w:tr w:rsidRPr="00CE0BCA" w:rsidR="00CE0BCA" w:rsidTr="00CE0BCA" w14:paraId="286218F8" w14:textId="77777777">
        <w:trPr>
          <w:tblCellSpacing w:w="15" w:type="dxa"/>
        </w:trPr>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18877547"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Total</w:t>
            </w:r>
          </w:p>
        </w:tc>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1FAAD6C6"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1,834</w:t>
            </w:r>
          </w:p>
        </w:tc>
        <w:tc>
          <w:tcPr>
            <w:tcW w:w="0" w:type="auto"/>
            <w:tcBorders>
              <w:top w:val="outset" w:color="auto" w:sz="6" w:space="0"/>
              <w:left w:val="outset" w:color="auto" w:sz="6" w:space="0"/>
              <w:bottom w:val="outset" w:color="auto" w:sz="6" w:space="0"/>
              <w:right w:val="outset" w:color="auto" w:sz="6" w:space="0"/>
            </w:tcBorders>
            <w:vAlign w:val="center"/>
            <w:hideMark/>
          </w:tcPr>
          <w:p w:rsidRPr="00CE0BCA" w:rsidR="00CE0BCA" w:rsidP="001E74F6" w:rsidRDefault="00CE0BCA" w14:paraId="77FE2352"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r w:rsidRPr="00CE0BCA">
              <w:rPr>
                <w:rFonts w:eastAsia="Times New Roman" w:asciiTheme="majorHAnsi" w:hAnsiTheme="majorHAnsi" w:cstheme="majorHAnsi"/>
                <w:szCs w:val="24"/>
                <w:lang w:val="en-IN" w:eastAsia="en-IN"/>
              </w:rPr>
              <w:t>100.00</w:t>
            </w:r>
          </w:p>
        </w:tc>
        <w:tc>
          <w:tcPr>
            <w:tcW w:w="0" w:type="auto"/>
            <w:vAlign w:val="center"/>
            <w:hideMark/>
          </w:tcPr>
          <w:p w:rsidRPr="00CE0BCA" w:rsidR="00CE0BCA" w:rsidP="001E74F6" w:rsidRDefault="00CE0BCA" w14:paraId="6B9E063C" w14:textId="77777777">
            <w:pPr>
              <w:widowControl/>
              <w:autoSpaceDE/>
              <w:autoSpaceDN/>
              <w:adjustRightInd/>
              <w:spacing w:before="0" w:after="0" w:line="480" w:lineRule="auto"/>
              <w:jc w:val="both"/>
              <w:rPr>
                <w:rFonts w:eastAsia="Times New Roman" w:asciiTheme="majorHAnsi" w:hAnsiTheme="majorHAnsi" w:cstheme="majorHAnsi"/>
                <w:szCs w:val="24"/>
                <w:lang w:val="en-IN" w:eastAsia="en-IN"/>
              </w:rPr>
            </w:pPr>
          </w:p>
        </w:tc>
      </w:tr>
    </w:tbl>
    <w:p w:rsidRPr="00BB3253" w:rsidR="004075D4" w:rsidP="001E74F6" w:rsidRDefault="004075D4" w14:paraId="6C791D92" w14:textId="77777777">
      <w:pPr>
        <w:spacing w:line="480" w:lineRule="auto"/>
        <w:jc w:val="both"/>
        <w:rPr>
          <w:rFonts w:asciiTheme="majorHAnsi" w:hAnsiTheme="majorHAnsi" w:cstheme="majorHAnsi"/>
          <w:b/>
          <w:bCs/>
          <w:szCs w:val="24"/>
        </w:rPr>
      </w:pPr>
    </w:p>
    <w:bookmarkStart w:name="OLE_LINK21" w:id="14"/>
    <w:bookmarkStart w:name="OLE_LINK22" w:id="15"/>
    <w:bookmarkEnd w:id="12"/>
    <w:bookmarkEnd w:id="13"/>
    <w:bookmarkEnd w:id="14"/>
    <w:bookmarkEnd w:id="15"/>
    <w:p w:rsidR="00BB3253" w:rsidP="001E74F6" w:rsidRDefault="004075D4" w14:paraId="75723E2C" w14:textId="77777777">
      <w:pPr>
        <w:pStyle w:val="ListParagraph"/>
        <w:keepNext/>
        <w:spacing w:line="480" w:lineRule="auto"/>
        <w:jc w:val="both"/>
      </w:pPr>
      <w:r w:rsidRPr="00BB3253">
        <w:rPr>
          <w:rFonts w:asciiTheme="majorHAnsi" w:hAnsiTheme="majorHAnsi" w:cstheme="majorHAnsi"/>
          <w:noProof/>
          <w:color w:val="212121"/>
          <w:bdr w:val="none" w:color="auto" w:sz="0" w:space="0" w:frame="1"/>
          <w:shd w:val="clear" w:color="auto" w:fill="FFFFFF"/>
        </w:rPr>
        <w:drawing>
          <wp:inline distT="0" distB="0" distL="0" distR="0" wp14:anchorId="370060B5" wp14:editId="6CE9D78F">
            <wp:extent cx="5076825" cy="3465441"/>
            <wp:effectExtent l="0" t="0" r="0" b="0"/>
            <wp:docPr id="1615522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17526" t="15717" r="19254" b="7410"/>
                    <a:stretch/>
                  </pic:blipFill>
                  <pic:spPr bwMode="auto">
                    <a:xfrm>
                      <a:off x="0" y="0"/>
                      <a:ext cx="5106497" cy="3485695"/>
                    </a:xfrm>
                    <a:prstGeom prst="rect">
                      <a:avLst/>
                    </a:prstGeom>
                    <a:noFill/>
                    <a:ln>
                      <a:noFill/>
                    </a:ln>
                    <a:extLst>
                      <a:ext uri="{53640926-AAD7-44D8-BBD7-CCE9431645EC}">
                        <a14:shadowObscured xmlns:a14="http://schemas.microsoft.com/office/drawing/2010/main"/>
                      </a:ext>
                    </a:extLst>
                  </pic:spPr>
                </pic:pic>
              </a:graphicData>
            </a:graphic>
          </wp:inline>
        </w:drawing>
      </w:r>
    </w:p>
    <w:p w:rsidRPr="00BB3253" w:rsidR="00F8027B" w:rsidP="001E74F6" w:rsidRDefault="00F8027B" w14:paraId="65161158" w14:textId="77777777">
      <w:pPr>
        <w:pStyle w:val="NormalWeb"/>
        <w:shd w:val="clear" w:color="auto" w:fill="FFFFFF"/>
        <w:spacing w:before="48" w:after="48" w:line="480" w:lineRule="auto"/>
        <w:ind w:left="720" w:right="120"/>
        <w:jc w:val="both"/>
        <w:rPr>
          <w:rFonts w:asciiTheme="majorHAnsi" w:hAnsiTheme="majorHAnsi" w:eastAsiaTheme="minorEastAsia" w:cstheme="majorHAnsi"/>
          <w:lang w:val="en-GB" w:eastAsia="en-US"/>
        </w:rPr>
      </w:pPr>
    </w:p>
    <w:p w:rsidRPr="00BB3253" w:rsidR="00F8027B" w:rsidP="001E74F6" w:rsidRDefault="00F8027B" w14:paraId="2A335C3A" w14:textId="4D100A77">
      <w:pPr>
        <w:pStyle w:val="NormalWeb"/>
        <w:shd w:val="clear" w:color="auto" w:fill="FFFFFF"/>
        <w:spacing w:before="48" w:after="48" w:line="480" w:lineRule="auto"/>
        <w:ind w:right="120"/>
        <w:jc w:val="both"/>
        <w:rPr>
          <w:rFonts w:asciiTheme="majorHAnsi" w:hAnsiTheme="majorHAnsi" w:eastAsiaTheme="minorEastAsia" w:cstheme="majorHAnsi"/>
          <w:lang w:val="en-GB" w:eastAsia="en-US"/>
        </w:rPr>
      </w:pPr>
      <w:r w:rsidRPr="00BB3253">
        <w:rPr>
          <w:rFonts w:asciiTheme="majorHAnsi" w:hAnsiTheme="majorHAnsi" w:eastAsiaTheme="minorEastAsia" w:cstheme="majorHAnsi"/>
          <w:lang w:val="en-GB" w:eastAsia="en-US"/>
        </w:rPr>
        <w:lastRenderedPageBreak/>
        <w:t>My rationale for the specified DAG is a mixture of evidence from past literature and my assumptions regarding the proposed causal relationship based on my understanding of the concepts/variables:</w:t>
      </w:r>
    </w:p>
    <w:p w:rsidRPr="00BB3253" w:rsidR="00F8027B" w:rsidP="001E74F6" w:rsidRDefault="00F8027B" w14:paraId="0F65ED79" w14:textId="77777777">
      <w:pPr>
        <w:pStyle w:val="NormalWeb"/>
        <w:shd w:val="clear" w:color="auto" w:fill="FFFFFF"/>
        <w:spacing w:before="48" w:after="48" w:line="480" w:lineRule="auto"/>
        <w:ind w:right="120"/>
        <w:jc w:val="both"/>
        <w:rPr>
          <w:rFonts w:asciiTheme="majorHAnsi" w:hAnsiTheme="majorHAnsi" w:eastAsiaTheme="minorEastAsia" w:cstheme="majorHAnsi"/>
          <w:lang w:val="en-GB" w:eastAsia="en-US"/>
        </w:rPr>
      </w:pPr>
      <w:r w:rsidRPr="00BB3253">
        <w:rPr>
          <w:rFonts w:asciiTheme="majorHAnsi" w:hAnsiTheme="majorHAnsi" w:eastAsiaTheme="minorEastAsia" w:cstheme="majorHAnsi"/>
          <w:lang w:val="en-GB" w:eastAsia="en-US"/>
        </w:rPr>
        <w:t>It is likely that one’s age causally determines the kind of employment one is suitable for (i.e., manual vs employed) as well as one’s ability to exercise a certain number of times a week. Therefore:</w:t>
      </w:r>
    </w:p>
    <w:p w:rsidRPr="00BB3253" w:rsidR="00F8027B" w:rsidP="001E74F6" w:rsidRDefault="00F8027B" w14:paraId="5453EA9C" w14:textId="77777777">
      <w:pPr>
        <w:pStyle w:val="NormalWeb"/>
        <w:shd w:val="clear" w:color="auto" w:fill="FFFFFF"/>
        <w:spacing w:before="48" w:after="48" w:line="480" w:lineRule="auto"/>
        <w:ind w:left="720" w:right="120"/>
        <w:jc w:val="both"/>
        <w:rPr>
          <w:rFonts w:asciiTheme="majorHAnsi" w:hAnsiTheme="majorHAnsi" w:eastAsiaTheme="minorEastAsia" w:cstheme="majorHAnsi"/>
          <w:lang w:val="en-GB" w:eastAsia="en-US"/>
        </w:rPr>
      </w:pPr>
      <w:r w:rsidRPr="00BB3253">
        <w:rPr>
          <w:rFonts w:asciiTheme="majorHAnsi" w:hAnsiTheme="majorHAnsi" w:eastAsiaTheme="minorEastAsia" w:cstheme="majorHAnsi"/>
          <w:lang w:val="en-GB" w:eastAsia="en-US"/>
        </w:rPr>
        <w:t>- AGE -&gt; EMPLOYMENT</w:t>
      </w:r>
    </w:p>
    <w:p w:rsidRPr="00BB3253" w:rsidR="00F8027B" w:rsidP="001E74F6" w:rsidRDefault="00F8027B" w14:paraId="325C5098" w14:textId="77777777">
      <w:pPr>
        <w:pStyle w:val="NormalWeb"/>
        <w:shd w:val="clear" w:color="auto" w:fill="FFFFFF"/>
        <w:spacing w:before="48" w:after="48" w:line="480" w:lineRule="auto"/>
        <w:ind w:left="720" w:right="120"/>
        <w:jc w:val="both"/>
        <w:rPr>
          <w:rFonts w:asciiTheme="majorHAnsi" w:hAnsiTheme="majorHAnsi" w:eastAsiaTheme="minorEastAsia" w:cstheme="majorHAnsi"/>
          <w:lang w:val="en-GB" w:eastAsia="en-US"/>
        </w:rPr>
      </w:pPr>
      <w:r w:rsidRPr="00BB3253">
        <w:rPr>
          <w:rFonts w:asciiTheme="majorHAnsi" w:hAnsiTheme="majorHAnsi" w:eastAsiaTheme="minorEastAsia" w:cstheme="majorHAnsi"/>
          <w:lang w:val="en-GB" w:eastAsia="en-US"/>
        </w:rPr>
        <w:t>- AGE -&gt; EXERCISE</w:t>
      </w:r>
    </w:p>
    <w:p w:rsidRPr="00BB3253" w:rsidR="00F8027B" w:rsidP="001E74F6" w:rsidRDefault="00F8027B" w14:paraId="1A8C9C9B" w14:textId="77777777">
      <w:pPr>
        <w:pStyle w:val="NormalWeb"/>
        <w:shd w:val="clear" w:color="auto" w:fill="FFFFFF"/>
        <w:spacing w:before="48" w:after="48" w:line="480" w:lineRule="auto"/>
        <w:ind w:left="720" w:right="120"/>
        <w:jc w:val="both"/>
        <w:rPr>
          <w:rFonts w:asciiTheme="majorHAnsi" w:hAnsiTheme="majorHAnsi" w:eastAsiaTheme="minorEastAsia" w:cstheme="majorHAnsi"/>
          <w:lang w:val="en-GB" w:eastAsia="en-US"/>
        </w:rPr>
      </w:pPr>
    </w:p>
    <w:p w:rsidRPr="00BB3253" w:rsidR="00F8027B" w:rsidP="001E74F6" w:rsidRDefault="00F8027B" w14:paraId="1F60A16E" w14:textId="77777777">
      <w:pPr>
        <w:pStyle w:val="NormalWeb"/>
        <w:shd w:val="clear" w:color="auto" w:fill="FFFFFF"/>
        <w:spacing w:before="48" w:after="48" w:line="480" w:lineRule="auto"/>
        <w:ind w:right="120"/>
        <w:jc w:val="both"/>
        <w:rPr>
          <w:rFonts w:asciiTheme="majorHAnsi" w:hAnsiTheme="majorHAnsi" w:eastAsiaTheme="minorEastAsia" w:cstheme="majorHAnsi"/>
          <w:lang w:val="en-GB" w:eastAsia="en-US"/>
        </w:rPr>
      </w:pPr>
      <w:r w:rsidRPr="00BB3253">
        <w:rPr>
          <w:rFonts w:asciiTheme="majorHAnsi" w:hAnsiTheme="majorHAnsi" w:eastAsiaTheme="minorEastAsia" w:cstheme="majorHAnsi"/>
          <w:lang w:val="en-GB" w:eastAsia="en-US"/>
        </w:rPr>
        <w:t>We will also assume that the borough one lives in can predict the type of employment, depression levels, air pollution levels, and socioeconomic status of that individual. These variables could be affected by the policies shaped by the borough’s governing body as well as regional and geographical effects. Therefore:</w:t>
      </w:r>
    </w:p>
    <w:p w:rsidRPr="00BB3253" w:rsidR="00F8027B" w:rsidP="001E74F6" w:rsidRDefault="00F8027B" w14:paraId="591DB880" w14:textId="77777777">
      <w:pPr>
        <w:pStyle w:val="NormalWeb"/>
        <w:shd w:val="clear" w:color="auto" w:fill="FFFFFF"/>
        <w:spacing w:before="48" w:after="48" w:line="480" w:lineRule="auto"/>
        <w:ind w:left="720" w:right="120"/>
        <w:jc w:val="both"/>
        <w:rPr>
          <w:rFonts w:asciiTheme="majorHAnsi" w:hAnsiTheme="majorHAnsi" w:eastAsiaTheme="minorEastAsia" w:cstheme="majorHAnsi"/>
          <w:lang w:val="en-GB" w:eastAsia="en-US"/>
        </w:rPr>
      </w:pPr>
      <w:r w:rsidRPr="00BB3253">
        <w:rPr>
          <w:rFonts w:asciiTheme="majorHAnsi" w:hAnsiTheme="majorHAnsi" w:eastAsiaTheme="minorEastAsia" w:cstheme="majorHAnsi"/>
          <w:lang w:val="en-GB" w:eastAsia="en-US"/>
        </w:rPr>
        <w:t>- BOROUGH -&gt; EMPLOYMENT</w:t>
      </w:r>
    </w:p>
    <w:p w:rsidRPr="00BB3253" w:rsidR="00F8027B" w:rsidP="001E74F6" w:rsidRDefault="00F8027B" w14:paraId="643BE189" w14:textId="77777777">
      <w:pPr>
        <w:pStyle w:val="NormalWeb"/>
        <w:shd w:val="clear" w:color="auto" w:fill="FFFFFF"/>
        <w:spacing w:before="48" w:after="48" w:line="480" w:lineRule="auto"/>
        <w:ind w:left="720" w:right="120"/>
        <w:jc w:val="both"/>
        <w:rPr>
          <w:rFonts w:asciiTheme="majorHAnsi" w:hAnsiTheme="majorHAnsi" w:eastAsiaTheme="minorEastAsia" w:cstheme="majorHAnsi"/>
          <w:lang w:val="en-GB" w:eastAsia="en-US"/>
        </w:rPr>
      </w:pPr>
      <w:r w:rsidRPr="00BB3253">
        <w:rPr>
          <w:rFonts w:asciiTheme="majorHAnsi" w:hAnsiTheme="majorHAnsi" w:eastAsiaTheme="minorEastAsia" w:cstheme="majorHAnsi"/>
          <w:lang w:val="en-GB" w:eastAsia="en-US"/>
        </w:rPr>
        <w:t>- BOROUGH -&gt; PHQ9</w:t>
      </w:r>
    </w:p>
    <w:p w:rsidRPr="00BB3253" w:rsidR="00F8027B" w:rsidP="001E74F6" w:rsidRDefault="00F8027B" w14:paraId="68483935" w14:textId="77777777">
      <w:pPr>
        <w:pStyle w:val="NormalWeb"/>
        <w:shd w:val="clear" w:color="auto" w:fill="FFFFFF"/>
        <w:spacing w:before="48" w:after="48" w:line="480" w:lineRule="auto"/>
        <w:ind w:left="720" w:right="120"/>
        <w:jc w:val="both"/>
        <w:rPr>
          <w:rFonts w:asciiTheme="majorHAnsi" w:hAnsiTheme="majorHAnsi" w:eastAsiaTheme="minorEastAsia" w:cstheme="majorHAnsi"/>
          <w:lang w:val="en-GB" w:eastAsia="en-US"/>
        </w:rPr>
      </w:pPr>
      <w:r w:rsidRPr="00BB3253">
        <w:rPr>
          <w:rFonts w:asciiTheme="majorHAnsi" w:hAnsiTheme="majorHAnsi" w:eastAsiaTheme="minorEastAsia" w:cstheme="majorHAnsi"/>
          <w:lang w:val="en-GB" w:eastAsia="en-US"/>
        </w:rPr>
        <w:t>- BOROUGH -&gt; PM25</w:t>
      </w:r>
    </w:p>
    <w:p w:rsidRPr="00BB3253" w:rsidR="00F8027B" w:rsidP="001E74F6" w:rsidRDefault="00F8027B" w14:paraId="35C78A6F" w14:textId="77777777">
      <w:pPr>
        <w:pStyle w:val="NormalWeb"/>
        <w:shd w:val="clear" w:color="auto" w:fill="FFFFFF"/>
        <w:spacing w:before="48" w:after="48" w:line="480" w:lineRule="auto"/>
        <w:ind w:left="720" w:right="120"/>
        <w:jc w:val="both"/>
        <w:rPr>
          <w:rFonts w:asciiTheme="majorHAnsi" w:hAnsiTheme="majorHAnsi" w:eastAsiaTheme="minorEastAsia" w:cstheme="majorHAnsi"/>
          <w:lang w:val="en-GB" w:eastAsia="en-US"/>
        </w:rPr>
      </w:pPr>
      <w:r w:rsidRPr="00BB3253">
        <w:rPr>
          <w:rFonts w:asciiTheme="majorHAnsi" w:hAnsiTheme="majorHAnsi" w:eastAsiaTheme="minorEastAsia" w:cstheme="majorHAnsi"/>
          <w:lang w:val="en-GB" w:eastAsia="en-US"/>
        </w:rPr>
        <w:t>- BOROUGH -&gt; SES</w:t>
      </w:r>
    </w:p>
    <w:p w:rsidRPr="00BB3253" w:rsidR="00F8027B" w:rsidP="001E74F6" w:rsidRDefault="00F8027B" w14:paraId="54E6ECA1" w14:textId="77777777">
      <w:pPr>
        <w:pStyle w:val="NormalWeb"/>
        <w:shd w:val="clear" w:color="auto" w:fill="FFFFFF"/>
        <w:spacing w:before="48" w:after="48" w:line="480" w:lineRule="auto"/>
        <w:ind w:right="120"/>
        <w:jc w:val="both"/>
        <w:rPr>
          <w:rFonts w:asciiTheme="majorHAnsi" w:hAnsiTheme="majorHAnsi" w:eastAsiaTheme="minorEastAsia" w:cstheme="majorHAnsi"/>
          <w:lang w:val="en-GB" w:eastAsia="en-US"/>
        </w:rPr>
      </w:pPr>
      <w:r w:rsidRPr="00BB3253">
        <w:rPr>
          <w:rFonts w:asciiTheme="majorHAnsi" w:hAnsiTheme="majorHAnsi" w:eastAsiaTheme="minorEastAsia" w:cstheme="majorHAnsi"/>
          <w:lang w:val="en-GB" w:eastAsia="en-US"/>
        </w:rPr>
        <w:t>Experimental studies have suggested a causal relationship between exercise and depression, estimating a 26% decrease in odds for becoming depressed for a unit increase in objectively measured physical activity (Choi et al., 2019). Therefore:</w:t>
      </w:r>
    </w:p>
    <w:p w:rsidRPr="00BB3253" w:rsidR="00F8027B" w:rsidP="001E74F6" w:rsidRDefault="00F8027B" w14:paraId="3A10B80D" w14:textId="77777777">
      <w:pPr>
        <w:pStyle w:val="NormalWeb"/>
        <w:shd w:val="clear" w:color="auto" w:fill="FFFFFF"/>
        <w:spacing w:before="48" w:after="48" w:line="480" w:lineRule="auto"/>
        <w:ind w:left="720" w:right="120"/>
        <w:jc w:val="both"/>
        <w:rPr>
          <w:rFonts w:asciiTheme="majorHAnsi" w:hAnsiTheme="majorHAnsi" w:eastAsiaTheme="minorEastAsia" w:cstheme="majorHAnsi"/>
          <w:lang w:val="en-GB" w:eastAsia="en-US"/>
        </w:rPr>
      </w:pPr>
      <w:r w:rsidRPr="00BB3253">
        <w:rPr>
          <w:rFonts w:asciiTheme="majorHAnsi" w:hAnsiTheme="majorHAnsi" w:eastAsiaTheme="minorEastAsia" w:cstheme="majorHAnsi"/>
          <w:lang w:val="en-GB" w:eastAsia="en-US"/>
        </w:rPr>
        <w:lastRenderedPageBreak/>
        <w:t>- EXERCISE -&gt; PHQ9</w:t>
      </w:r>
    </w:p>
    <w:p w:rsidRPr="00BB3253" w:rsidR="00F8027B" w:rsidP="001E74F6" w:rsidRDefault="00F8027B" w14:paraId="588F3C50" w14:textId="7C5E69DC">
      <w:pPr>
        <w:pStyle w:val="NormalWeb"/>
        <w:shd w:val="clear" w:color="auto" w:fill="FFFFFF"/>
        <w:spacing w:before="48" w:after="48" w:line="480" w:lineRule="auto"/>
        <w:ind w:right="120"/>
        <w:jc w:val="both"/>
        <w:rPr>
          <w:rFonts w:asciiTheme="majorHAnsi" w:hAnsiTheme="majorHAnsi" w:eastAsiaTheme="minorEastAsia" w:cstheme="majorHAnsi"/>
          <w:lang w:val="en-GB" w:eastAsia="en-US"/>
        </w:rPr>
      </w:pPr>
      <w:r w:rsidRPr="00BB3253">
        <w:rPr>
          <w:rFonts w:asciiTheme="majorHAnsi" w:hAnsiTheme="majorHAnsi" w:eastAsiaTheme="minorEastAsia" w:cstheme="majorHAnsi"/>
          <w:lang w:val="en-GB" w:eastAsia="en-US"/>
        </w:rPr>
        <w:t>Another paper (</w:t>
      </w:r>
      <w:proofErr w:type="spellStart"/>
      <w:r w:rsidRPr="00BB3253">
        <w:rPr>
          <w:rFonts w:asciiTheme="majorHAnsi" w:hAnsiTheme="majorHAnsi" w:eastAsiaTheme="minorEastAsia" w:cstheme="majorHAnsi"/>
          <w:lang w:val="en-GB" w:eastAsia="en-US"/>
        </w:rPr>
        <w:t>Chinwong</w:t>
      </w:r>
      <w:proofErr w:type="spellEnd"/>
      <w:r w:rsidRPr="00BB3253">
        <w:rPr>
          <w:rFonts w:asciiTheme="majorHAnsi" w:hAnsiTheme="majorHAnsi" w:eastAsiaTheme="minorEastAsia" w:cstheme="majorHAnsi"/>
          <w:lang w:val="en-GB" w:eastAsia="en-US"/>
        </w:rPr>
        <w:t xml:space="preserve"> et al., 2018) showed higher smoking </w:t>
      </w:r>
      <w:r w:rsidRPr="00BB3253">
        <w:rPr>
          <w:rFonts w:asciiTheme="majorHAnsi" w:hAnsiTheme="majorHAnsi" w:eastAsiaTheme="minorEastAsia" w:cstheme="majorHAnsi"/>
          <w:lang w:val="en-GB" w:eastAsia="en-US"/>
        </w:rPr>
        <w:t>behaviours</w:t>
      </w:r>
      <w:r w:rsidRPr="00BB3253">
        <w:rPr>
          <w:rFonts w:asciiTheme="majorHAnsi" w:hAnsiTheme="majorHAnsi" w:eastAsiaTheme="minorEastAsia" w:cstheme="majorHAnsi"/>
          <w:lang w:val="en-GB" w:eastAsia="en-US"/>
        </w:rPr>
        <w:t xml:space="preserve"> among males than females. I will also assume that males are more likely to be involved in manual </w:t>
      </w:r>
      <w:r w:rsidRPr="00BB3253">
        <w:rPr>
          <w:rFonts w:asciiTheme="majorHAnsi" w:hAnsiTheme="majorHAnsi" w:eastAsiaTheme="minorEastAsia" w:cstheme="majorHAnsi"/>
          <w:lang w:val="en-GB" w:eastAsia="en-US"/>
        </w:rPr>
        <w:t>labour</w:t>
      </w:r>
      <w:r w:rsidRPr="00BB3253">
        <w:rPr>
          <w:rFonts w:asciiTheme="majorHAnsi" w:hAnsiTheme="majorHAnsi" w:eastAsiaTheme="minorEastAsia" w:cstheme="majorHAnsi"/>
          <w:lang w:val="en-GB" w:eastAsia="en-US"/>
        </w:rPr>
        <w:t xml:space="preserve"> compared to females. Therefore:</w:t>
      </w:r>
    </w:p>
    <w:p w:rsidRPr="00BB3253" w:rsidR="00F8027B" w:rsidP="001E74F6" w:rsidRDefault="00F8027B" w14:paraId="0A099FE8" w14:textId="77777777">
      <w:pPr>
        <w:pStyle w:val="NormalWeb"/>
        <w:shd w:val="clear" w:color="auto" w:fill="FFFFFF"/>
        <w:spacing w:before="48" w:after="48" w:line="480" w:lineRule="auto"/>
        <w:ind w:left="720" w:right="120"/>
        <w:jc w:val="both"/>
        <w:rPr>
          <w:rFonts w:asciiTheme="majorHAnsi" w:hAnsiTheme="majorHAnsi" w:eastAsiaTheme="minorEastAsia" w:cstheme="majorHAnsi"/>
          <w:lang w:val="en-GB" w:eastAsia="en-US"/>
        </w:rPr>
      </w:pPr>
      <w:r w:rsidRPr="00BB3253">
        <w:rPr>
          <w:rFonts w:asciiTheme="majorHAnsi" w:hAnsiTheme="majorHAnsi" w:eastAsiaTheme="minorEastAsia" w:cstheme="majorHAnsi"/>
          <w:lang w:val="en-GB" w:eastAsia="en-US"/>
        </w:rPr>
        <w:t>- GENDER -&gt; EMPLOYMENT</w:t>
      </w:r>
    </w:p>
    <w:p w:rsidRPr="00BB3253" w:rsidR="00F8027B" w:rsidP="001E74F6" w:rsidRDefault="00F8027B" w14:paraId="2E484EC4" w14:textId="77777777">
      <w:pPr>
        <w:pStyle w:val="NormalWeb"/>
        <w:shd w:val="clear" w:color="auto" w:fill="FFFFFF"/>
        <w:spacing w:before="48" w:after="48" w:line="480" w:lineRule="auto"/>
        <w:ind w:left="720" w:right="120"/>
        <w:jc w:val="both"/>
        <w:rPr>
          <w:rFonts w:asciiTheme="majorHAnsi" w:hAnsiTheme="majorHAnsi" w:eastAsiaTheme="minorEastAsia" w:cstheme="majorHAnsi"/>
          <w:lang w:val="en-GB" w:eastAsia="en-US"/>
        </w:rPr>
      </w:pPr>
      <w:r w:rsidRPr="00BB3253">
        <w:rPr>
          <w:rFonts w:asciiTheme="majorHAnsi" w:hAnsiTheme="majorHAnsi" w:eastAsiaTheme="minorEastAsia" w:cstheme="majorHAnsi"/>
          <w:lang w:val="en-GB" w:eastAsia="en-US"/>
        </w:rPr>
        <w:t>- GENDER -&gt; SMOKER</w:t>
      </w:r>
    </w:p>
    <w:p w:rsidRPr="00BB3253" w:rsidR="00F8027B" w:rsidP="001E74F6" w:rsidRDefault="00F8027B" w14:paraId="241A5A01" w14:textId="6AC31593">
      <w:pPr>
        <w:pStyle w:val="NormalWeb"/>
        <w:shd w:val="clear" w:color="auto" w:fill="FFFFFF"/>
        <w:spacing w:before="48" w:after="48" w:line="480" w:lineRule="auto"/>
        <w:ind w:right="120"/>
        <w:jc w:val="both"/>
        <w:rPr>
          <w:rFonts w:asciiTheme="majorHAnsi" w:hAnsiTheme="majorHAnsi" w:eastAsiaTheme="minorEastAsia" w:cstheme="majorHAnsi"/>
          <w:lang w:val="en-GB" w:eastAsia="en-US"/>
        </w:rPr>
      </w:pPr>
      <w:r w:rsidRPr="00BB3253">
        <w:rPr>
          <w:rFonts w:asciiTheme="majorHAnsi" w:hAnsiTheme="majorHAnsi" w:eastAsiaTheme="minorEastAsia" w:cstheme="majorHAnsi"/>
          <w:lang w:val="en-GB" w:eastAsia="en-US"/>
        </w:rPr>
        <w:t xml:space="preserve">A recent paper’s findings suggest that a reduction in </w:t>
      </w:r>
      <w:r w:rsidRPr="00BB3253">
        <w:rPr>
          <w:rFonts w:asciiTheme="majorHAnsi" w:hAnsiTheme="majorHAnsi" w:eastAsiaTheme="minorEastAsia" w:cstheme="majorHAnsi"/>
          <w:lang w:val="en-GB" w:eastAsia="en-US"/>
        </w:rPr>
        <w:t>sulphur</w:t>
      </w:r>
      <w:r w:rsidRPr="00BB3253">
        <w:rPr>
          <w:rFonts w:asciiTheme="majorHAnsi" w:hAnsiTheme="majorHAnsi" w:eastAsiaTheme="minorEastAsia" w:cstheme="majorHAnsi"/>
          <w:lang w:val="en-GB" w:eastAsia="en-US"/>
        </w:rPr>
        <w:t xml:space="preserve"> dioxide concentrations results in a 0.9% and 1.5% decrease in cardiovascular deaths for people aged 60 and children under the age of 5, respectively (Fan et al., 2023). Therefore:</w:t>
      </w:r>
    </w:p>
    <w:p w:rsidRPr="00BB3253" w:rsidR="00F8027B" w:rsidP="001E74F6" w:rsidRDefault="00F8027B" w14:paraId="21FB9788" w14:textId="77777777">
      <w:pPr>
        <w:pStyle w:val="NormalWeb"/>
        <w:shd w:val="clear" w:color="auto" w:fill="FFFFFF"/>
        <w:spacing w:before="48" w:after="48" w:line="480" w:lineRule="auto"/>
        <w:ind w:left="720" w:right="120"/>
        <w:jc w:val="both"/>
        <w:rPr>
          <w:rFonts w:asciiTheme="majorHAnsi" w:hAnsiTheme="majorHAnsi" w:eastAsiaTheme="minorEastAsia" w:cstheme="majorHAnsi"/>
          <w:lang w:val="en-GB" w:eastAsia="en-US"/>
        </w:rPr>
      </w:pPr>
      <w:r w:rsidRPr="00BB3253">
        <w:rPr>
          <w:rFonts w:asciiTheme="majorHAnsi" w:hAnsiTheme="majorHAnsi" w:eastAsiaTheme="minorEastAsia" w:cstheme="majorHAnsi"/>
          <w:lang w:val="en-GB" w:eastAsia="en-US"/>
        </w:rPr>
        <w:t>- PM25 -&gt; AGE</w:t>
      </w:r>
    </w:p>
    <w:p w:rsidRPr="00BB3253" w:rsidR="00F8027B" w:rsidP="001E74F6" w:rsidRDefault="00F8027B" w14:paraId="75E49A9F" w14:textId="77777777">
      <w:pPr>
        <w:pStyle w:val="NormalWeb"/>
        <w:shd w:val="clear" w:color="auto" w:fill="FFFFFF"/>
        <w:spacing w:before="48" w:after="48" w:line="480" w:lineRule="auto"/>
        <w:ind w:right="120"/>
        <w:jc w:val="both"/>
        <w:rPr>
          <w:rFonts w:asciiTheme="majorHAnsi" w:hAnsiTheme="majorHAnsi" w:eastAsiaTheme="minorEastAsia" w:cstheme="majorHAnsi"/>
          <w:lang w:val="en-GB" w:eastAsia="en-US"/>
        </w:rPr>
      </w:pPr>
      <w:r w:rsidRPr="00BB3253">
        <w:rPr>
          <w:rFonts w:asciiTheme="majorHAnsi" w:hAnsiTheme="majorHAnsi" w:eastAsiaTheme="minorEastAsia" w:cstheme="majorHAnsi"/>
          <w:lang w:val="en-GB" w:eastAsia="en-US"/>
        </w:rPr>
        <w:t>Some studies suggest that high air pollution episodes may prevent people from engaging in physical activity overall. Air pollution decreases lung function and elevates blood pressure, resulting in impaired exercise capacities (</w:t>
      </w:r>
      <w:proofErr w:type="spellStart"/>
      <w:r w:rsidRPr="00BB3253">
        <w:rPr>
          <w:rFonts w:asciiTheme="majorHAnsi" w:hAnsiTheme="majorHAnsi" w:eastAsiaTheme="minorEastAsia" w:cstheme="majorHAnsi"/>
          <w:lang w:val="en-GB" w:eastAsia="en-US"/>
        </w:rPr>
        <w:t>Cutrufello</w:t>
      </w:r>
      <w:proofErr w:type="spellEnd"/>
      <w:r w:rsidRPr="00BB3253">
        <w:rPr>
          <w:rFonts w:asciiTheme="majorHAnsi" w:hAnsiTheme="majorHAnsi" w:eastAsiaTheme="minorEastAsia" w:cstheme="majorHAnsi"/>
          <w:lang w:val="en-GB" w:eastAsia="en-US"/>
        </w:rPr>
        <w:t xml:space="preserve"> et al., 2011). Second, visible air pollution can discourage people from engaging in physical activities outdoors (Roberts et al., 2014). Therefore:</w:t>
      </w:r>
    </w:p>
    <w:p w:rsidR="001E74F6" w:rsidP="001E74F6" w:rsidRDefault="00F8027B" w14:paraId="260FCA1B" w14:textId="77777777">
      <w:pPr>
        <w:pStyle w:val="NormalWeb"/>
        <w:shd w:val="clear" w:color="auto" w:fill="FFFFFF"/>
        <w:spacing w:before="48" w:after="48" w:line="480" w:lineRule="auto"/>
        <w:ind w:left="720" w:right="120"/>
        <w:jc w:val="both"/>
        <w:rPr>
          <w:rFonts w:asciiTheme="majorHAnsi" w:hAnsiTheme="majorHAnsi" w:eastAsiaTheme="minorEastAsia" w:cstheme="majorHAnsi"/>
          <w:lang w:val="en-GB" w:eastAsia="en-US"/>
        </w:rPr>
      </w:pPr>
      <w:r w:rsidRPr="00BB3253">
        <w:rPr>
          <w:rFonts w:asciiTheme="majorHAnsi" w:hAnsiTheme="majorHAnsi" w:eastAsiaTheme="minorEastAsia" w:cstheme="majorHAnsi"/>
          <w:lang w:val="en-GB" w:eastAsia="en-US"/>
        </w:rPr>
        <w:t>- PM25 -&gt; EXERCISE</w:t>
      </w:r>
    </w:p>
    <w:p w:rsidRPr="00BB3253" w:rsidR="00F8027B" w:rsidP="001E74F6" w:rsidRDefault="00F8027B" w14:paraId="4F611474" w14:textId="01F4C3FF">
      <w:pPr>
        <w:pStyle w:val="NormalWeb"/>
        <w:shd w:val="clear" w:color="auto" w:fill="FFFFFF"/>
        <w:spacing w:before="48" w:after="48" w:line="480" w:lineRule="auto"/>
        <w:ind w:right="120"/>
        <w:jc w:val="both"/>
        <w:rPr>
          <w:rFonts w:asciiTheme="majorHAnsi" w:hAnsiTheme="majorHAnsi" w:eastAsiaTheme="minorEastAsia" w:cstheme="majorHAnsi"/>
          <w:lang w:val="en-GB" w:eastAsia="en-US"/>
        </w:rPr>
      </w:pPr>
      <w:r w:rsidRPr="00BB3253">
        <w:rPr>
          <w:rFonts w:asciiTheme="majorHAnsi" w:hAnsiTheme="majorHAnsi" w:eastAsiaTheme="minorEastAsia" w:cstheme="majorHAnsi"/>
          <w:lang w:val="en-GB" w:eastAsia="en-US"/>
        </w:rPr>
        <w:t>As discussed in section A, past literature has indicated a significant causal link between air pollution and depression scores. Therefore:</w:t>
      </w:r>
    </w:p>
    <w:p w:rsidRPr="00BB3253" w:rsidR="00F8027B" w:rsidP="001E74F6" w:rsidRDefault="00F8027B" w14:paraId="5A5A7856" w14:textId="77777777">
      <w:pPr>
        <w:pStyle w:val="NormalWeb"/>
        <w:shd w:val="clear" w:color="auto" w:fill="FFFFFF"/>
        <w:spacing w:before="48" w:after="48" w:line="480" w:lineRule="auto"/>
        <w:ind w:left="720" w:right="120"/>
        <w:jc w:val="both"/>
        <w:rPr>
          <w:rFonts w:asciiTheme="majorHAnsi" w:hAnsiTheme="majorHAnsi" w:eastAsiaTheme="minorEastAsia" w:cstheme="majorHAnsi"/>
          <w:lang w:val="en-GB" w:eastAsia="en-US"/>
        </w:rPr>
      </w:pPr>
      <w:r w:rsidRPr="00BB3253">
        <w:rPr>
          <w:rFonts w:asciiTheme="majorHAnsi" w:hAnsiTheme="majorHAnsi" w:eastAsiaTheme="minorEastAsia" w:cstheme="majorHAnsi"/>
          <w:lang w:val="en-GB" w:eastAsia="en-US"/>
        </w:rPr>
        <w:t>- PM25 -&gt; PHQ9</w:t>
      </w:r>
    </w:p>
    <w:p w:rsidRPr="00BB3253" w:rsidR="00F8027B" w:rsidP="001E74F6" w:rsidRDefault="00F8027B" w14:paraId="5BC75F0C" w14:textId="77777777">
      <w:pPr>
        <w:pStyle w:val="NormalWeb"/>
        <w:shd w:val="clear" w:color="auto" w:fill="FFFFFF"/>
        <w:spacing w:before="48" w:after="48" w:line="480" w:lineRule="auto"/>
        <w:ind w:left="720" w:right="120"/>
        <w:jc w:val="both"/>
        <w:rPr>
          <w:rFonts w:asciiTheme="majorHAnsi" w:hAnsiTheme="majorHAnsi" w:eastAsiaTheme="minorEastAsia" w:cstheme="majorHAnsi"/>
          <w:lang w:val="en-GB" w:eastAsia="en-US"/>
        </w:rPr>
      </w:pPr>
    </w:p>
    <w:p w:rsidRPr="00BB3253" w:rsidR="00F8027B" w:rsidP="001E74F6" w:rsidRDefault="00F8027B" w14:paraId="0A96271B" w14:textId="77777777">
      <w:pPr>
        <w:pStyle w:val="NormalWeb"/>
        <w:shd w:val="clear" w:color="auto" w:fill="FFFFFF"/>
        <w:spacing w:before="48" w:after="48" w:line="480" w:lineRule="auto"/>
        <w:ind w:right="120"/>
        <w:jc w:val="both"/>
        <w:rPr>
          <w:rFonts w:asciiTheme="majorHAnsi" w:hAnsiTheme="majorHAnsi" w:eastAsiaTheme="minorEastAsia" w:cstheme="majorHAnsi"/>
          <w:lang w:val="en-GB" w:eastAsia="en-US"/>
        </w:rPr>
      </w:pPr>
      <w:r w:rsidRPr="00BB3253">
        <w:rPr>
          <w:rFonts w:asciiTheme="majorHAnsi" w:hAnsiTheme="majorHAnsi" w:eastAsiaTheme="minorEastAsia" w:cstheme="majorHAnsi"/>
          <w:lang w:val="en-GB" w:eastAsia="en-US"/>
        </w:rPr>
        <w:lastRenderedPageBreak/>
        <w:t xml:space="preserve">On the other hand, </w:t>
      </w:r>
      <w:proofErr w:type="spellStart"/>
      <w:r w:rsidRPr="00BB3253">
        <w:rPr>
          <w:rFonts w:asciiTheme="majorHAnsi" w:hAnsiTheme="majorHAnsi" w:eastAsiaTheme="minorEastAsia" w:cstheme="majorHAnsi"/>
          <w:lang w:val="en-GB" w:eastAsia="en-US"/>
        </w:rPr>
        <w:t>Stringhini</w:t>
      </w:r>
      <w:proofErr w:type="spellEnd"/>
      <w:r w:rsidRPr="00BB3253">
        <w:rPr>
          <w:rFonts w:asciiTheme="majorHAnsi" w:hAnsiTheme="majorHAnsi" w:eastAsiaTheme="minorEastAsia" w:cstheme="majorHAnsi"/>
          <w:lang w:val="en-GB" w:eastAsia="en-US"/>
        </w:rPr>
        <w:t xml:space="preserve"> et al. (2017)’s paper highlights a causal relationship between socioeconomic status and mortality, with participants with a lower socioeconomic status having greater mortality compared to those with high socioeconomic status. Most North American studies have shown that areas where lower socioeconomic status residents reside experience higher concentrations of air pollutants; however, European research has been mixed so far (Hajat et al., 2015). Although the relationship between SES and depression scores can be bidirectional (i.e., depression can drive an individual to poverty as well as poverty can drive an individual to depression), I would assume the latter for my proposed DAG. Given the current socioeconomic circumstances presently in Britain with a cost-of-living crisis through the roof (Economic Times, 2023), one’s socioeconomic status is more likely to predict their depression scores.</w:t>
      </w:r>
    </w:p>
    <w:p w:rsidRPr="00BB3253" w:rsidR="00F8027B" w:rsidP="001E74F6" w:rsidRDefault="00F8027B" w14:paraId="3D66DED2" w14:textId="77777777">
      <w:pPr>
        <w:pStyle w:val="NormalWeb"/>
        <w:shd w:val="clear" w:color="auto" w:fill="FFFFFF"/>
        <w:spacing w:before="48" w:after="48" w:line="480" w:lineRule="auto"/>
        <w:ind w:left="720" w:right="120"/>
        <w:jc w:val="both"/>
        <w:rPr>
          <w:rFonts w:asciiTheme="majorHAnsi" w:hAnsiTheme="majorHAnsi" w:eastAsiaTheme="minorEastAsia" w:cstheme="majorHAnsi"/>
          <w:lang w:val="en-GB" w:eastAsia="en-US"/>
        </w:rPr>
      </w:pPr>
      <w:r w:rsidRPr="00BB3253">
        <w:rPr>
          <w:rFonts w:asciiTheme="majorHAnsi" w:hAnsiTheme="majorHAnsi" w:eastAsiaTheme="minorEastAsia" w:cstheme="majorHAnsi"/>
          <w:lang w:val="en-GB" w:eastAsia="en-US"/>
        </w:rPr>
        <w:t>- SES -&gt; AGE</w:t>
      </w:r>
    </w:p>
    <w:p w:rsidRPr="00BB3253" w:rsidR="00F8027B" w:rsidP="001E74F6" w:rsidRDefault="00F8027B" w14:paraId="2E7EF7FB" w14:textId="77777777">
      <w:pPr>
        <w:pStyle w:val="NormalWeb"/>
        <w:shd w:val="clear" w:color="auto" w:fill="FFFFFF"/>
        <w:spacing w:before="48" w:after="48" w:line="480" w:lineRule="auto"/>
        <w:ind w:left="720" w:right="120"/>
        <w:jc w:val="both"/>
        <w:rPr>
          <w:rFonts w:asciiTheme="majorHAnsi" w:hAnsiTheme="majorHAnsi" w:eastAsiaTheme="minorEastAsia" w:cstheme="majorHAnsi"/>
          <w:lang w:val="en-GB" w:eastAsia="en-US"/>
        </w:rPr>
      </w:pPr>
      <w:r w:rsidRPr="00BB3253">
        <w:rPr>
          <w:rFonts w:asciiTheme="majorHAnsi" w:hAnsiTheme="majorHAnsi" w:eastAsiaTheme="minorEastAsia" w:cstheme="majorHAnsi"/>
          <w:lang w:val="en-GB" w:eastAsia="en-US"/>
        </w:rPr>
        <w:t>- SES -&gt; PHQ9</w:t>
      </w:r>
    </w:p>
    <w:p w:rsidRPr="00BB3253" w:rsidR="00F8027B" w:rsidP="001E74F6" w:rsidRDefault="00F8027B" w14:paraId="57FC1BEB" w14:textId="77777777">
      <w:pPr>
        <w:pStyle w:val="NormalWeb"/>
        <w:shd w:val="clear" w:color="auto" w:fill="FFFFFF"/>
        <w:spacing w:before="48" w:after="48" w:line="480" w:lineRule="auto"/>
        <w:ind w:left="720" w:right="120"/>
        <w:jc w:val="both"/>
        <w:rPr>
          <w:rFonts w:asciiTheme="majorHAnsi" w:hAnsiTheme="majorHAnsi" w:eastAsiaTheme="minorEastAsia" w:cstheme="majorHAnsi"/>
          <w:lang w:val="en-GB" w:eastAsia="en-US"/>
        </w:rPr>
      </w:pPr>
      <w:r w:rsidRPr="00BB3253">
        <w:rPr>
          <w:rFonts w:asciiTheme="majorHAnsi" w:hAnsiTheme="majorHAnsi" w:eastAsiaTheme="minorEastAsia" w:cstheme="majorHAnsi"/>
          <w:lang w:val="en-GB" w:eastAsia="en-US"/>
        </w:rPr>
        <w:t>- SES -&gt; PM25</w:t>
      </w:r>
    </w:p>
    <w:p w:rsidRPr="00BB3253" w:rsidR="00F8027B" w:rsidP="001E74F6" w:rsidRDefault="00F8027B" w14:paraId="791C3BD6" w14:textId="4DD99316">
      <w:pPr>
        <w:pStyle w:val="NormalWeb"/>
        <w:shd w:val="clear" w:color="auto" w:fill="FFFFFF"/>
        <w:spacing w:before="48" w:after="48" w:line="480" w:lineRule="auto"/>
        <w:ind w:right="120"/>
        <w:jc w:val="both"/>
        <w:rPr>
          <w:rFonts w:asciiTheme="majorHAnsi" w:hAnsiTheme="majorHAnsi" w:eastAsiaTheme="minorEastAsia" w:cstheme="majorHAnsi"/>
          <w:lang w:val="en-GB" w:eastAsia="en-US"/>
        </w:rPr>
      </w:pPr>
      <w:r w:rsidRPr="00BB3253">
        <w:rPr>
          <w:rFonts w:asciiTheme="majorHAnsi" w:hAnsiTheme="majorHAnsi" w:eastAsiaTheme="minorEastAsia" w:cstheme="majorHAnsi"/>
          <w:lang w:val="en-GB" w:eastAsia="en-US"/>
        </w:rPr>
        <w:t xml:space="preserve">Smokers have approximately </w:t>
      </w:r>
      <w:r w:rsidRPr="00BB3253">
        <w:rPr>
          <w:rFonts w:asciiTheme="majorHAnsi" w:hAnsiTheme="majorHAnsi" w:eastAsiaTheme="minorEastAsia" w:cstheme="majorHAnsi"/>
          <w:lang w:val="en-GB" w:eastAsia="en-US"/>
        </w:rPr>
        <w:t>60% increased odds</w:t>
      </w:r>
      <w:r w:rsidRPr="00BB3253">
        <w:rPr>
          <w:rFonts w:asciiTheme="majorHAnsi" w:hAnsiTheme="majorHAnsi" w:eastAsiaTheme="minorEastAsia" w:cstheme="majorHAnsi"/>
          <w:lang w:val="en-GB" w:eastAsia="en-US"/>
        </w:rPr>
        <w:t xml:space="preserve"> of developing depression compared to non-smokers (Luger et al., 2014).</w:t>
      </w:r>
    </w:p>
    <w:p w:rsidRPr="00BB3253" w:rsidR="00F8027B" w:rsidP="001E74F6" w:rsidRDefault="00F8027B" w14:paraId="4B307A0D" w14:textId="77777777">
      <w:pPr>
        <w:pStyle w:val="NormalWeb"/>
        <w:shd w:val="clear" w:color="auto" w:fill="FFFFFF"/>
        <w:spacing w:before="48" w:after="48" w:line="480" w:lineRule="auto"/>
        <w:ind w:left="720" w:right="120"/>
        <w:jc w:val="both"/>
        <w:rPr>
          <w:rFonts w:asciiTheme="majorHAnsi" w:hAnsiTheme="majorHAnsi" w:eastAsiaTheme="minorEastAsia" w:cstheme="majorHAnsi"/>
          <w:lang w:val="en-GB" w:eastAsia="en-US"/>
        </w:rPr>
      </w:pPr>
      <w:r w:rsidRPr="00BB3253">
        <w:rPr>
          <w:rFonts w:asciiTheme="majorHAnsi" w:hAnsiTheme="majorHAnsi" w:eastAsiaTheme="minorEastAsia" w:cstheme="majorHAnsi"/>
          <w:lang w:val="en-GB" w:eastAsia="en-US"/>
        </w:rPr>
        <w:t>- SMOKER -&gt; PHQ9</w:t>
      </w:r>
    </w:p>
    <w:p w:rsidRPr="00BB3253" w:rsidR="00F8027B" w:rsidP="001E74F6" w:rsidRDefault="00F8027B" w14:paraId="1DC72190" w14:textId="77777777">
      <w:pPr>
        <w:pStyle w:val="NormalWeb"/>
        <w:shd w:val="clear" w:color="auto" w:fill="FFFFFF"/>
        <w:spacing w:before="48" w:after="48" w:line="480" w:lineRule="auto"/>
        <w:ind w:left="720" w:right="120"/>
        <w:jc w:val="both"/>
        <w:rPr>
          <w:rFonts w:asciiTheme="majorHAnsi" w:hAnsiTheme="majorHAnsi" w:eastAsiaTheme="minorEastAsia" w:cstheme="majorHAnsi"/>
          <w:lang w:val="en-GB" w:eastAsia="en-US"/>
        </w:rPr>
      </w:pPr>
    </w:p>
    <w:p w:rsidRPr="00BB3253" w:rsidR="00F8027B" w:rsidP="001E74F6" w:rsidRDefault="00F8027B" w14:paraId="7B5F46CF" w14:textId="77777777">
      <w:pPr>
        <w:pStyle w:val="NormalWeb"/>
        <w:shd w:val="clear" w:color="auto" w:fill="FFFFFF"/>
        <w:spacing w:before="48" w:after="48" w:line="480" w:lineRule="auto"/>
        <w:ind w:right="120"/>
        <w:jc w:val="both"/>
        <w:rPr>
          <w:rFonts w:asciiTheme="majorHAnsi" w:hAnsiTheme="majorHAnsi" w:eastAsiaTheme="minorEastAsia" w:cstheme="majorHAnsi"/>
          <w:lang w:val="en-GB" w:eastAsia="en-US"/>
        </w:rPr>
      </w:pPr>
      <w:r w:rsidRPr="00BB3253">
        <w:rPr>
          <w:rFonts w:asciiTheme="majorHAnsi" w:hAnsiTheme="majorHAnsi" w:eastAsiaTheme="minorEastAsia" w:cstheme="majorHAnsi"/>
          <w:lang w:val="en-GB" w:eastAsia="en-US"/>
        </w:rPr>
        <w:t>According to the DAG proposed above, the minimal sufficient adjustment sets for estimating the total effect of PM25 on PHQ9 are {BOR, SES}.</w:t>
      </w:r>
    </w:p>
    <w:p w:rsidRPr="00BB3253" w:rsidR="00B24DD7" w:rsidP="001E74F6" w:rsidRDefault="00B24DD7" w14:paraId="71788B34" w14:textId="1E6BD5B5">
      <w:pPr>
        <w:spacing w:line="480" w:lineRule="auto"/>
        <w:jc w:val="both"/>
        <w:rPr>
          <w:rFonts w:asciiTheme="majorHAnsi" w:hAnsiTheme="majorHAnsi" w:cstheme="majorHAnsi"/>
          <w:szCs w:val="24"/>
        </w:rPr>
      </w:pPr>
    </w:p>
    <w:p w:rsidRPr="00BB3253" w:rsidR="00E23696" w:rsidP="55FD1FD5" w:rsidRDefault="00F8027B" w14:paraId="21002854" w14:textId="00D3D07C">
      <w:pPr>
        <w:spacing w:line="480" w:lineRule="auto"/>
        <w:jc w:val="both"/>
        <w:rPr>
          <w:rFonts w:ascii="Arial" w:hAnsi="Arial" w:cs="Arial" w:asciiTheme="majorAscii" w:hAnsiTheme="majorAscii" w:cstheme="majorAscii"/>
        </w:rPr>
      </w:pPr>
      <w:r w:rsidRPr="55FD1FD5" w:rsidR="00F8027B">
        <w:rPr>
          <w:rFonts w:ascii="Arial" w:hAnsi="Arial" w:cs="Arial" w:asciiTheme="majorAscii" w:hAnsiTheme="majorAscii" w:cstheme="majorAscii"/>
          <w:lang w:eastAsia="en-US"/>
        </w:rPr>
        <w:t>Considering socioeconomic status to be a fixed effect across boroughs and boroughs themselves to be random effects, we run a mixed-effects model. The estimated coefficient for pm25 is approximately 0.030 (95% CI [0.018, 0.043]). This implies that for every unit increase in pm25 levels, the phq9 scores increase by approximately 0.030 units, holding other variables constant. Compared to reference category 1 (</w:t>
      </w:r>
      <w:r w:rsidRPr="55FD1FD5" w:rsidR="00F8027B">
        <w:rPr>
          <w:rFonts w:ascii="Arial" w:hAnsi="Arial" w:cs="Arial" w:asciiTheme="majorAscii" w:hAnsiTheme="majorAscii" w:cstheme="majorAscii"/>
          <w:lang w:eastAsia="en-US"/>
        </w:rPr>
        <w:t>ses</w:t>
      </w:r>
      <w:r w:rsidRPr="55FD1FD5" w:rsidR="00F8027B">
        <w:rPr>
          <w:rFonts w:ascii="Arial" w:hAnsi="Arial" w:cs="Arial" w:asciiTheme="majorAscii" w:hAnsiTheme="majorAscii" w:cstheme="majorAscii"/>
          <w:lang w:eastAsia="en-US"/>
        </w:rPr>
        <w:t xml:space="preserve"> - least deprived), the estimated coefficient for </w:t>
      </w:r>
      <w:r w:rsidRPr="55FD1FD5" w:rsidR="00F8027B">
        <w:rPr>
          <w:rFonts w:ascii="Arial" w:hAnsi="Arial" w:cs="Arial" w:asciiTheme="majorAscii" w:hAnsiTheme="majorAscii" w:cstheme="majorAscii"/>
          <w:lang w:eastAsia="en-US"/>
        </w:rPr>
        <w:t>ses</w:t>
      </w:r>
      <w:r w:rsidRPr="55FD1FD5" w:rsidR="00F8027B">
        <w:rPr>
          <w:rFonts w:ascii="Arial" w:hAnsi="Arial" w:cs="Arial" w:asciiTheme="majorAscii" w:hAnsiTheme="majorAscii" w:cstheme="majorAscii"/>
          <w:lang w:eastAsia="en-US"/>
        </w:rPr>
        <w:t xml:space="preserve"> level 2 is 0.106 (95% CI [-0.012, 0.225], p=0.079), </w:t>
      </w:r>
      <w:r w:rsidRPr="55FD1FD5" w:rsidR="00F8027B">
        <w:rPr>
          <w:rFonts w:ascii="Arial" w:hAnsi="Arial" w:cs="Arial" w:asciiTheme="majorAscii" w:hAnsiTheme="majorAscii" w:cstheme="majorAscii"/>
          <w:lang w:eastAsia="en-US"/>
        </w:rPr>
        <w:t>ses</w:t>
      </w:r>
      <w:r w:rsidRPr="55FD1FD5" w:rsidR="00F8027B">
        <w:rPr>
          <w:rFonts w:ascii="Arial" w:hAnsi="Arial" w:cs="Arial" w:asciiTheme="majorAscii" w:hAnsiTheme="majorAscii" w:cstheme="majorAscii"/>
          <w:lang w:eastAsia="en-US"/>
        </w:rPr>
        <w:t xml:space="preserve"> level 3 is approximately 0.172 (95% CI [0.051, 0.293], p&lt;0.001), </w:t>
      </w:r>
      <w:r w:rsidRPr="55FD1FD5" w:rsidR="00F8027B">
        <w:rPr>
          <w:rFonts w:ascii="Arial" w:hAnsi="Arial" w:cs="Arial" w:asciiTheme="majorAscii" w:hAnsiTheme="majorAscii" w:cstheme="majorAscii"/>
          <w:lang w:eastAsia="en-US"/>
        </w:rPr>
        <w:t>ses</w:t>
      </w:r>
      <w:r w:rsidRPr="55FD1FD5" w:rsidR="00F8027B">
        <w:rPr>
          <w:rFonts w:ascii="Arial" w:hAnsi="Arial" w:cs="Arial" w:asciiTheme="majorAscii" w:hAnsiTheme="majorAscii" w:cstheme="majorAscii"/>
          <w:lang w:eastAsia="en-US"/>
        </w:rPr>
        <w:t xml:space="preserve"> level 4 is approximately 0.223 (95% CI [0.107, 0.340], p&lt;0.001), and </w:t>
      </w:r>
      <w:r w:rsidRPr="55FD1FD5" w:rsidR="00F8027B">
        <w:rPr>
          <w:rFonts w:ascii="Arial" w:hAnsi="Arial" w:cs="Arial" w:asciiTheme="majorAscii" w:hAnsiTheme="majorAscii" w:cstheme="majorAscii"/>
          <w:lang w:eastAsia="en-US"/>
        </w:rPr>
        <w:t>ses</w:t>
      </w:r>
      <w:r w:rsidRPr="55FD1FD5" w:rsidR="00F8027B">
        <w:rPr>
          <w:rFonts w:ascii="Arial" w:hAnsi="Arial" w:cs="Arial" w:asciiTheme="majorAscii" w:hAnsiTheme="majorAscii" w:cstheme="majorAscii"/>
          <w:lang w:eastAsia="en-US"/>
        </w:rPr>
        <w:t xml:space="preserve"> level 5 is approximately 0.263 (95% CI [0.139, 0.388], p&lt;0.001). Considering all predictors to be zero, the estimated phq9 score is approximately 1.423 (95% CI [1.215, 1.631], p&lt;0.001). Therefore, pm25 and </w:t>
      </w:r>
      <w:r w:rsidRPr="55FD1FD5" w:rsidR="00F8027B">
        <w:rPr>
          <w:rFonts w:ascii="Arial" w:hAnsi="Arial" w:cs="Arial" w:asciiTheme="majorAscii" w:hAnsiTheme="majorAscii" w:cstheme="majorAscii"/>
          <w:lang w:eastAsia="en-US"/>
        </w:rPr>
        <w:t>ses</w:t>
      </w:r>
      <w:r w:rsidRPr="55FD1FD5" w:rsidR="00F8027B">
        <w:rPr>
          <w:rFonts w:ascii="Arial" w:hAnsi="Arial" w:cs="Arial" w:asciiTheme="majorAscii" w:hAnsiTheme="majorAscii" w:cstheme="majorAscii"/>
          <w:lang w:eastAsia="en-US"/>
        </w:rPr>
        <w:t xml:space="preserve"> levels 3, 4, 5 show statistically significant associations with phq9 scores. Higher </w:t>
      </w:r>
      <w:r w:rsidRPr="55FD1FD5" w:rsidR="00F8027B">
        <w:rPr>
          <w:rFonts w:ascii="Arial" w:hAnsi="Arial" w:cs="Arial" w:asciiTheme="majorAscii" w:hAnsiTheme="majorAscii" w:cstheme="majorAscii"/>
          <w:lang w:eastAsia="en-US"/>
        </w:rPr>
        <w:t>ses</w:t>
      </w:r>
      <w:r w:rsidRPr="55FD1FD5" w:rsidR="00F8027B">
        <w:rPr>
          <w:rFonts w:ascii="Arial" w:hAnsi="Arial" w:cs="Arial" w:asciiTheme="majorAscii" w:hAnsiTheme="majorAscii" w:cstheme="majorAscii"/>
          <w:lang w:eastAsia="en-US"/>
        </w:rPr>
        <w:t xml:space="preserve"> levels are significantly associated with higher depression scores. We are considering the effect of boroughs to be random. The estimated variance of the intercept between boroughs is 0.039 (95% CI [0.021, 0.075]). This </w:t>
      </w:r>
      <w:r w:rsidRPr="55FD1FD5" w:rsidR="00F8027B">
        <w:rPr>
          <w:rFonts w:ascii="Arial" w:hAnsi="Arial" w:cs="Arial" w:asciiTheme="majorAscii" w:hAnsiTheme="majorAscii" w:cstheme="majorAscii"/>
          <w:lang w:eastAsia="en-US"/>
        </w:rPr>
        <w:t>indicates</w:t>
      </w:r>
      <w:r w:rsidRPr="55FD1FD5" w:rsidR="00F8027B">
        <w:rPr>
          <w:rFonts w:ascii="Arial" w:hAnsi="Arial" w:cs="Arial" w:asciiTheme="majorAscii" w:hAnsiTheme="majorAscii" w:cstheme="majorAscii"/>
          <w:lang w:eastAsia="en-US"/>
        </w:rPr>
        <w:t xml:space="preserve"> that there is some variability in phq9 scores between boroughs that is unexplained by the fixed effects in our model. </w:t>
      </w:r>
      <w:r w:rsidRPr="55FD1FD5" w:rsidR="00F8027B">
        <w:rPr>
          <w:rFonts w:ascii="Arial" w:hAnsi="Arial" w:cs="Arial" w:asciiTheme="majorAscii" w:hAnsiTheme="majorAscii" w:cstheme="majorAscii"/>
          <w:lang w:eastAsia="en-US"/>
        </w:rPr>
        <w:t>Whereas,</w:t>
      </w:r>
      <w:r w:rsidRPr="55FD1FD5" w:rsidR="00F8027B">
        <w:rPr>
          <w:rFonts w:ascii="Arial" w:hAnsi="Arial" w:cs="Arial" w:asciiTheme="majorAscii" w:hAnsiTheme="majorAscii" w:cstheme="majorAscii"/>
          <w:lang w:eastAsia="en-US"/>
        </w:rPr>
        <w:t xml:space="preserve"> residual variance estimates the variability of phq9 scores within boroughs after conditioning on fixed effects. It is currently estimated at 0.318 (95% CI [0.289, 0.350]). The likelihood ratio test suggests that the mixed-effects </w:t>
      </w:r>
      <w:r w:rsidRPr="55FD1FD5" w:rsidR="00F8027B">
        <w:rPr>
          <w:rFonts w:ascii="Arial" w:hAnsi="Arial" w:cs="Arial" w:asciiTheme="majorAscii" w:hAnsiTheme="majorAscii" w:cstheme="majorAscii"/>
          <w:lang w:eastAsia="en-US"/>
        </w:rPr>
        <w:t>model significantly fits the data better than a linear model (chibar2(</w:t>
      </w:r>
      <w:r w:rsidRPr="55FD1FD5" w:rsidR="00F8027B">
        <w:rPr>
          <w:rFonts w:ascii="Arial" w:hAnsi="Arial" w:cs="Arial" w:asciiTheme="majorAscii" w:hAnsiTheme="majorAscii" w:cstheme="majorAscii"/>
          <w:lang w:eastAsia="en-US"/>
        </w:rPr>
        <w:t>01)=</w:t>
      </w:r>
      <w:r w:rsidRPr="55FD1FD5" w:rsidR="00F8027B">
        <w:rPr>
          <w:rFonts w:ascii="Arial" w:hAnsi="Arial" w:cs="Arial" w:asciiTheme="majorAscii" w:hAnsiTheme="majorAscii" w:cstheme="majorAscii"/>
          <w:lang w:eastAsia="en-US"/>
        </w:rPr>
        <w:t>53.21, p&lt;0.001).</w:t>
      </w:r>
    </w:p>
    <w:p w:rsidRPr="001E74F6" w:rsidR="002934EB" w:rsidP="55FD1FD5" w:rsidRDefault="002934EB" w14:paraId="028CB4DF" w14:textId="03E0A1A5">
      <w:pPr>
        <w:pStyle w:val="Normal"/>
        <w:spacing w:line="480" w:lineRule="auto"/>
        <w:jc w:val="both"/>
        <w:rPr>
          <w:rFonts w:ascii="Arial" w:hAnsi="Arial" w:cs="Arial" w:asciiTheme="majorAscii" w:hAnsiTheme="majorAscii" w:cstheme="majorAscii"/>
        </w:rPr>
      </w:pPr>
      <w:r w:rsidRPr="55FD1FD5" w:rsidR="002934EB">
        <w:rPr>
          <w:rFonts w:ascii="Arial" w:hAnsi="Arial" w:cs="Arial" w:asciiTheme="majorAscii" w:hAnsiTheme="majorAscii" w:cstheme="majorAscii"/>
        </w:rPr>
        <w:t xml:space="preserve">The assumptions for linear mixed effects model are: </w:t>
      </w:r>
    </w:p>
    <w:p w:rsidRPr="00BB3253" w:rsidR="002934EB" w:rsidP="001E74F6" w:rsidRDefault="002934EB" w14:paraId="5B6F4086" w14:textId="3EC55856">
      <w:pPr>
        <w:pStyle w:val="ListParagraph"/>
        <w:numPr>
          <w:ilvl w:val="0"/>
          <w:numId w:val="23"/>
        </w:numPr>
        <w:spacing w:line="480" w:lineRule="auto"/>
        <w:jc w:val="both"/>
        <w:rPr>
          <w:rFonts w:asciiTheme="majorHAnsi" w:hAnsiTheme="majorHAnsi" w:cstheme="majorHAnsi"/>
        </w:rPr>
      </w:pPr>
      <w:r w:rsidRPr="00BB3253">
        <w:rPr>
          <w:rFonts w:asciiTheme="majorHAnsi" w:hAnsiTheme="majorHAnsi" w:cstheme="majorHAnsi"/>
        </w:rPr>
        <w:t>Explanatory variables must be related linearly to the response variable</w:t>
      </w:r>
      <w:r w:rsidRPr="00BB3253" w:rsidR="007E7542">
        <w:rPr>
          <w:rFonts w:asciiTheme="majorHAnsi" w:hAnsiTheme="majorHAnsi" w:cstheme="majorHAnsi"/>
        </w:rPr>
        <w:t xml:space="preserve">: </w:t>
      </w:r>
      <w:r w:rsidRPr="00BB3253">
        <w:rPr>
          <w:rFonts w:asciiTheme="majorHAnsi" w:hAnsiTheme="majorHAnsi" w:cstheme="majorHAnsi"/>
        </w:rPr>
        <w:t xml:space="preserve">This assumption </w:t>
      </w:r>
      <w:r w:rsidRPr="00BB3253" w:rsidR="00513A8E">
        <w:rPr>
          <w:rFonts w:asciiTheme="majorHAnsi" w:hAnsiTheme="majorHAnsi" w:cstheme="majorHAnsi"/>
        </w:rPr>
        <w:t xml:space="preserve">holds true </w:t>
      </w:r>
      <w:r w:rsidRPr="00BB3253" w:rsidR="0055518F">
        <w:rPr>
          <w:rFonts w:asciiTheme="majorHAnsi" w:hAnsiTheme="majorHAnsi" w:cstheme="majorHAnsi"/>
        </w:rPr>
        <w:t xml:space="preserve">as can be seen in </w:t>
      </w:r>
      <w:r w:rsidRPr="00BB3253" w:rsidR="001D1636">
        <w:rPr>
          <w:rFonts w:asciiTheme="majorHAnsi" w:hAnsiTheme="majorHAnsi" w:cstheme="majorHAnsi"/>
        </w:rPr>
        <w:t>Section 4 F</w:t>
      </w:r>
      <w:r w:rsidRPr="00BB3253" w:rsidR="0055518F">
        <w:rPr>
          <w:rFonts w:asciiTheme="majorHAnsi" w:hAnsiTheme="majorHAnsi" w:cstheme="majorHAnsi"/>
        </w:rPr>
        <w:t>ig</w:t>
      </w:r>
      <w:r w:rsidRPr="00BB3253" w:rsidR="008D77D9">
        <w:rPr>
          <w:rFonts w:asciiTheme="majorHAnsi" w:hAnsiTheme="majorHAnsi" w:cstheme="majorHAnsi"/>
        </w:rPr>
        <w:t>ure</w:t>
      </w:r>
      <w:r w:rsidRPr="00BB3253" w:rsidR="0055518F">
        <w:rPr>
          <w:rFonts w:asciiTheme="majorHAnsi" w:hAnsiTheme="majorHAnsi" w:cstheme="majorHAnsi"/>
        </w:rPr>
        <w:t xml:space="preserve"> 1, i.e., the residuals have</w:t>
      </w:r>
      <w:r w:rsidRPr="00BB3253" w:rsidR="00513A8E">
        <w:rPr>
          <w:rFonts w:asciiTheme="majorHAnsi" w:hAnsiTheme="majorHAnsi" w:cstheme="majorHAnsi"/>
        </w:rPr>
        <w:t xml:space="preserve"> a</w:t>
      </w:r>
      <w:r w:rsidRPr="00BB3253" w:rsidR="0055518F">
        <w:rPr>
          <w:rFonts w:asciiTheme="majorHAnsi" w:hAnsiTheme="majorHAnsi" w:cstheme="majorHAnsi"/>
        </w:rPr>
        <w:t xml:space="preserve"> mean </w:t>
      </w:r>
      <w:r w:rsidRPr="00BB3253" w:rsidR="00513A8E">
        <w:rPr>
          <w:rFonts w:asciiTheme="majorHAnsi" w:hAnsiTheme="majorHAnsi" w:cstheme="majorHAnsi"/>
        </w:rPr>
        <w:t>of zero</w:t>
      </w:r>
      <w:r w:rsidRPr="00BB3253" w:rsidR="0055518F">
        <w:rPr>
          <w:rFonts w:asciiTheme="majorHAnsi" w:hAnsiTheme="majorHAnsi" w:cstheme="majorHAnsi"/>
        </w:rPr>
        <w:t xml:space="preserve"> for every value of the fitted values. This can indicate that other relevant variables and interactions are included in our model.</w:t>
      </w:r>
    </w:p>
    <w:p w:rsidRPr="00BB3253" w:rsidR="00346AD1" w:rsidP="001E74F6" w:rsidRDefault="00346AD1" w14:paraId="2A4E3517" w14:textId="5C23FB97">
      <w:pPr>
        <w:pStyle w:val="ListParagraph"/>
        <w:numPr>
          <w:ilvl w:val="0"/>
          <w:numId w:val="23"/>
        </w:numPr>
        <w:spacing w:line="480" w:lineRule="auto"/>
        <w:jc w:val="both"/>
        <w:rPr>
          <w:rFonts w:asciiTheme="majorHAnsi" w:hAnsiTheme="majorHAnsi" w:cstheme="majorHAnsi"/>
        </w:rPr>
      </w:pPr>
      <w:r w:rsidRPr="00BB3253">
        <w:rPr>
          <w:rFonts w:asciiTheme="majorHAnsi" w:hAnsiTheme="majorHAnsi" w:cstheme="majorHAnsi"/>
        </w:rPr>
        <w:t xml:space="preserve">Independence of errors: </w:t>
      </w:r>
      <w:r w:rsidRPr="00BB3253" w:rsidR="008D77D9">
        <w:rPr>
          <w:rFonts w:asciiTheme="majorHAnsi" w:hAnsiTheme="majorHAnsi" w:cstheme="majorHAnsi"/>
        </w:rPr>
        <w:t xml:space="preserve">There is no correlation between residuals and fitted values as can be seen in </w:t>
      </w:r>
      <w:r w:rsidRPr="00BB3253" w:rsidR="001D1636">
        <w:rPr>
          <w:rFonts w:asciiTheme="majorHAnsi" w:hAnsiTheme="majorHAnsi" w:cstheme="majorHAnsi"/>
        </w:rPr>
        <w:t>Section 4 Figure 1</w:t>
      </w:r>
      <w:r w:rsidRPr="00BB3253" w:rsidR="008D77D9">
        <w:rPr>
          <w:rFonts w:asciiTheme="majorHAnsi" w:hAnsiTheme="majorHAnsi" w:cstheme="majorHAnsi"/>
        </w:rPr>
        <w:t xml:space="preserve">. </w:t>
      </w:r>
      <w:r w:rsidRPr="00BB3253" w:rsidR="001D4AE6">
        <w:rPr>
          <w:rFonts w:asciiTheme="majorHAnsi" w:hAnsiTheme="majorHAnsi" w:cstheme="majorHAnsi"/>
        </w:rPr>
        <w:t xml:space="preserve">Therefore, this assumption holds true. </w:t>
      </w:r>
    </w:p>
    <w:p w:rsidRPr="00BB3253" w:rsidR="001D1636" w:rsidP="001E74F6" w:rsidRDefault="001D1636" w14:paraId="64B84A05" w14:textId="34BDF215">
      <w:pPr>
        <w:spacing w:line="480" w:lineRule="auto"/>
        <w:jc w:val="both"/>
        <w:rPr>
          <w:rFonts w:asciiTheme="majorHAnsi" w:hAnsiTheme="majorHAnsi" w:cstheme="majorHAnsi"/>
          <w:szCs w:val="24"/>
        </w:rPr>
      </w:pPr>
      <w:r w:rsidRPr="00BB3253">
        <w:rPr>
          <w:rFonts w:asciiTheme="majorHAnsi" w:hAnsiTheme="majorHAnsi" w:cstheme="majorHAnsi"/>
          <w:noProof/>
          <w:szCs w:val="24"/>
        </w:rPr>
        <w:drawing>
          <wp:inline distT="0" distB="0" distL="0" distR="0" wp14:anchorId="75FCF082" wp14:editId="03A3A61D">
            <wp:extent cx="5113867" cy="3016606"/>
            <wp:effectExtent l="0" t="0" r="0" b="0"/>
            <wp:docPr id="1037606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606974" name=""/>
                    <pic:cNvPicPr/>
                  </pic:nvPicPr>
                  <pic:blipFill rotWithShape="1">
                    <a:blip r:embed="rId14"/>
                    <a:srcRect l="11227" t="27313" r="36180" b="17532"/>
                    <a:stretch/>
                  </pic:blipFill>
                  <pic:spPr bwMode="auto">
                    <a:xfrm>
                      <a:off x="0" y="0"/>
                      <a:ext cx="5128868" cy="3025455"/>
                    </a:xfrm>
                    <a:prstGeom prst="rect">
                      <a:avLst/>
                    </a:prstGeom>
                    <a:ln>
                      <a:noFill/>
                    </a:ln>
                    <a:extLst>
                      <a:ext uri="{53640926-AAD7-44D8-BBD7-CCE9431645EC}">
                        <a14:shadowObscured xmlns:a14="http://schemas.microsoft.com/office/drawing/2010/main"/>
                      </a:ext>
                    </a:extLst>
                  </pic:spPr>
                </pic:pic>
              </a:graphicData>
            </a:graphic>
          </wp:inline>
        </w:drawing>
      </w:r>
    </w:p>
    <w:p w:rsidRPr="00BB3253" w:rsidR="002934EB" w:rsidP="001E74F6" w:rsidRDefault="002934EB" w14:paraId="57F91D4A" w14:textId="0230E9D5">
      <w:pPr>
        <w:pStyle w:val="ListParagraph"/>
        <w:numPr>
          <w:ilvl w:val="0"/>
          <w:numId w:val="23"/>
        </w:numPr>
        <w:spacing w:line="480" w:lineRule="auto"/>
        <w:jc w:val="both"/>
        <w:rPr>
          <w:rFonts w:asciiTheme="majorHAnsi" w:hAnsiTheme="majorHAnsi" w:cstheme="majorHAnsi"/>
        </w:rPr>
      </w:pPr>
      <w:r w:rsidRPr="00BB3253">
        <w:rPr>
          <w:rFonts w:asciiTheme="majorHAnsi" w:hAnsiTheme="majorHAnsi" w:cstheme="majorHAnsi"/>
        </w:rPr>
        <w:lastRenderedPageBreak/>
        <w:t>The residuals are normally distributed</w:t>
      </w:r>
      <w:r w:rsidRPr="00BB3253" w:rsidR="007E7542">
        <w:rPr>
          <w:rFonts w:asciiTheme="majorHAnsi" w:hAnsiTheme="majorHAnsi" w:cstheme="majorHAnsi"/>
        </w:rPr>
        <w:t xml:space="preserve">: </w:t>
      </w:r>
      <w:r w:rsidRPr="00BB3253">
        <w:rPr>
          <w:rFonts w:asciiTheme="majorHAnsi" w:hAnsiTheme="majorHAnsi" w:cstheme="majorHAnsi"/>
        </w:rPr>
        <w:t>We run a histogram of residuals followed by the quantile of normal distribution</w:t>
      </w:r>
      <w:r w:rsidRPr="00BB3253" w:rsidR="008D77D9">
        <w:rPr>
          <w:rFonts w:asciiTheme="majorHAnsi" w:hAnsiTheme="majorHAnsi" w:cstheme="majorHAnsi"/>
        </w:rPr>
        <w:t xml:space="preserve"> (</w:t>
      </w:r>
      <w:r w:rsidRPr="00BB3253" w:rsidR="001D1636">
        <w:rPr>
          <w:rFonts w:asciiTheme="majorHAnsi" w:hAnsiTheme="majorHAnsi" w:cstheme="majorHAnsi"/>
        </w:rPr>
        <w:t>Section 4, F</w:t>
      </w:r>
      <w:r w:rsidRPr="00BB3253" w:rsidR="008D77D9">
        <w:rPr>
          <w:rFonts w:asciiTheme="majorHAnsi" w:hAnsiTheme="majorHAnsi" w:cstheme="majorHAnsi"/>
        </w:rPr>
        <w:t>igure 2)</w:t>
      </w:r>
      <w:r w:rsidRPr="00BB3253">
        <w:rPr>
          <w:rFonts w:asciiTheme="majorHAnsi" w:hAnsiTheme="majorHAnsi" w:cstheme="majorHAnsi"/>
        </w:rPr>
        <w:t>. The histogram is approximately normally distributed. The residuals follow an approximately linear trend in the qnorm plot, indicating that the residuals are normally distributed</w:t>
      </w:r>
      <w:r w:rsidRPr="00BB3253" w:rsidR="008D77D9">
        <w:rPr>
          <w:rFonts w:asciiTheme="majorHAnsi" w:hAnsiTheme="majorHAnsi" w:cstheme="majorHAnsi"/>
        </w:rPr>
        <w:t xml:space="preserve"> (</w:t>
      </w:r>
      <w:r w:rsidRPr="00BB3253" w:rsidR="001D1636">
        <w:rPr>
          <w:rFonts w:asciiTheme="majorHAnsi" w:hAnsiTheme="majorHAnsi" w:cstheme="majorHAnsi"/>
        </w:rPr>
        <w:t>Section 4, F</w:t>
      </w:r>
      <w:r w:rsidRPr="00BB3253" w:rsidR="008D77D9">
        <w:rPr>
          <w:rFonts w:asciiTheme="majorHAnsi" w:hAnsiTheme="majorHAnsi" w:cstheme="majorHAnsi"/>
        </w:rPr>
        <w:t>igure 3)</w:t>
      </w:r>
      <w:r w:rsidRPr="00BB3253">
        <w:rPr>
          <w:rFonts w:asciiTheme="majorHAnsi" w:hAnsiTheme="majorHAnsi" w:cstheme="majorHAnsi"/>
        </w:rPr>
        <w:t xml:space="preserve">. </w:t>
      </w:r>
    </w:p>
    <w:p w:rsidRPr="00BB3253" w:rsidR="00C0334C" w:rsidP="001E74F6" w:rsidRDefault="007E7542" w14:paraId="03510C7C" w14:textId="0EE4DF33">
      <w:pPr>
        <w:pStyle w:val="ListParagraph"/>
        <w:numPr>
          <w:ilvl w:val="0"/>
          <w:numId w:val="23"/>
        </w:numPr>
        <w:spacing w:line="480" w:lineRule="auto"/>
        <w:jc w:val="both"/>
        <w:rPr>
          <w:rFonts w:asciiTheme="majorHAnsi" w:hAnsiTheme="majorHAnsi" w:cstheme="majorHAnsi"/>
        </w:rPr>
      </w:pPr>
      <w:r w:rsidRPr="00BB3253">
        <w:rPr>
          <w:rFonts w:asciiTheme="majorHAnsi" w:hAnsiTheme="majorHAnsi" w:cstheme="majorHAnsi"/>
        </w:rPr>
        <w:t xml:space="preserve">Homoscedasticity: the spread of the residuals across the fitted values </w:t>
      </w:r>
      <w:r w:rsidRPr="00BB3253" w:rsidR="00513A8E">
        <w:rPr>
          <w:rFonts w:asciiTheme="majorHAnsi" w:hAnsiTheme="majorHAnsi" w:cstheme="majorHAnsi"/>
        </w:rPr>
        <w:t>do not vary with a discernible pattern</w:t>
      </w:r>
      <w:r w:rsidRPr="00BB3253" w:rsidR="00346AD1">
        <w:rPr>
          <w:rFonts w:asciiTheme="majorHAnsi" w:hAnsiTheme="majorHAnsi" w:cstheme="majorHAnsi"/>
        </w:rPr>
        <w:t>, suggesting homoscedasticity</w:t>
      </w:r>
      <w:r w:rsidRPr="00BB3253" w:rsidR="008D77D9">
        <w:rPr>
          <w:rFonts w:asciiTheme="majorHAnsi" w:hAnsiTheme="majorHAnsi" w:cstheme="majorHAnsi"/>
        </w:rPr>
        <w:t xml:space="preserve"> (figure 1)</w:t>
      </w:r>
      <w:r w:rsidRPr="00BB3253" w:rsidR="00346AD1">
        <w:rPr>
          <w:rFonts w:asciiTheme="majorHAnsi" w:hAnsiTheme="majorHAnsi" w:cstheme="majorHAnsi"/>
        </w:rPr>
        <w:t xml:space="preserve">. </w:t>
      </w:r>
    </w:p>
    <w:p w:rsidRPr="00BB3253" w:rsidR="00C0334C" w:rsidP="55FD1FD5" w:rsidRDefault="001D1636" w14:textId="616BC286" w14:paraId="75C5DB3A" w14:noSpellErr="1">
      <w:pPr>
        <w:spacing w:line="480" w:lineRule="auto"/>
        <w:ind w:left="360"/>
        <w:jc w:val="both"/>
        <w:rPr>
          <w:rFonts w:ascii="Arial" w:hAnsi="Arial" w:cs="Arial" w:asciiTheme="majorAscii" w:hAnsiTheme="majorAscii" w:cstheme="majorAscii"/>
          <w:b w:val="1"/>
          <w:bCs w:val="1"/>
        </w:rPr>
      </w:pPr>
      <w:r w:rsidRPr="00BB3253">
        <w:rPr>
          <w:rFonts w:asciiTheme="majorHAnsi" w:hAnsiTheme="majorHAnsi" w:cstheme="majorHAnsi"/>
          <w:noProof/>
          <w:szCs w:val="24"/>
        </w:rPr>
        <w:drawing>
          <wp:anchor distT="0" distB="0" distL="114300" distR="114300" simplePos="0" relativeHeight="251672064" behindDoc="1" locked="0" layoutInCell="1" allowOverlap="1" wp14:anchorId="0B44FA92" wp14:editId="06F4C86C">
            <wp:simplePos x="0" y="0"/>
            <wp:positionH relativeFrom="column">
              <wp:posOffset>2695575</wp:posOffset>
            </wp:positionH>
            <wp:positionV relativeFrom="paragraph">
              <wp:posOffset>194945</wp:posOffset>
            </wp:positionV>
            <wp:extent cx="3771900" cy="2324100"/>
            <wp:effectExtent l="0" t="0" r="0" b="0"/>
            <wp:wrapTight wrapText="bothSides">
              <wp:wrapPolygon edited="0">
                <wp:start x="0" y="0"/>
                <wp:lineTo x="0" y="21423"/>
                <wp:lineTo x="21491" y="21423"/>
                <wp:lineTo x="21491" y="0"/>
                <wp:lineTo x="0" y="0"/>
              </wp:wrapPolygon>
            </wp:wrapTight>
            <wp:docPr id="2071191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191179" name=""/>
                    <pic:cNvPicPr/>
                  </pic:nvPicPr>
                  <pic:blipFill rotWithShape="1">
                    <a:blip r:embed="rId15" cstate="print">
                      <a:extLst>
                        <a:ext uri="{28A0092B-C50C-407E-A947-70E740481C1C}">
                          <a14:useLocalDpi xmlns:a14="http://schemas.microsoft.com/office/drawing/2010/main" val="0"/>
                        </a:ext>
                      </a:extLst>
                    </a:blip>
                    <a:srcRect l="9749" t="26262" r="37357" b="17789"/>
                    <a:stretch/>
                  </pic:blipFill>
                  <pic:spPr bwMode="auto">
                    <a:xfrm>
                      <a:off x="0" y="0"/>
                      <a:ext cx="3771900" cy="2324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B3253">
        <w:rPr>
          <w:rFonts w:asciiTheme="majorHAnsi" w:hAnsiTheme="majorHAnsi" w:cstheme="majorHAnsi"/>
          <w:noProof/>
          <w:szCs w:val="24"/>
        </w:rPr>
        <w:drawing>
          <wp:anchor distT="0" distB="0" distL="114300" distR="114300" simplePos="0" relativeHeight="251682304" behindDoc="1" locked="0" layoutInCell="1" allowOverlap="1" wp14:anchorId="5103CF35" wp14:editId="33F2DC28">
            <wp:simplePos x="0" y="0"/>
            <wp:positionH relativeFrom="column">
              <wp:posOffset>-409575</wp:posOffset>
            </wp:positionH>
            <wp:positionV relativeFrom="paragraph">
              <wp:posOffset>156845</wp:posOffset>
            </wp:positionV>
            <wp:extent cx="3014980" cy="2400300"/>
            <wp:effectExtent l="0" t="0" r="0" b="0"/>
            <wp:wrapTight wrapText="bothSides">
              <wp:wrapPolygon edited="0">
                <wp:start x="0" y="0"/>
                <wp:lineTo x="0" y="21429"/>
                <wp:lineTo x="21427" y="21429"/>
                <wp:lineTo x="21427" y="0"/>
                <wp:lineTo x="0" y="0"/>
              </wp:wrapPolygon>
            </wp:wrapTight>
            <wp:docPr id="1548446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446615" name=""/>
                    <pic:cNvPicPr/>
                  </pic:nvPicPr>
                  <pic:blipFill rotWithShape="1">
                    <a:blip r:embed="rId16" cstate="print">
                      <a:extLst>
                        <a:ext uri="{28A0092B-C50C-407E-A947-70E740481C1C}">
                          <a14:useLocalDpi xmlns:a14="http://schemas.microsoft.com/office/drawing/2010/main" val="0"/>
                        </a:ext>
                      </a:extLst>
                    </a:blip>
                    <a:srcRect l="11080" t="23111" r="40903" b="19628"/>
                    <a:stretch/>
                  </pic:blipFill>
                  <pic:spPr bwMode="auto">
                    <a:xfrm>
                      <a:off x="0" y="0"/>
                      <a:ext cx="3014980" cy="2400300"/>
                    </a:xfrm>
                    <a:prstGeom prst="rect">
                      <a:avLst/>
                    </a:prstGeom>
                    <a:ln>
                      <a:noFill/>
                    </a:ln>
                    <a:extLst>
                      <a:ext uri="{53640926-AAD7-44D8-BBD7-CCE9431645EC}">
                        <a14:shadowObscured xmlns:a14="http://schemas.microsoft.com/office/drawing/2010/main"/>
                      </a:ext>
                    </a:extLst>
                  </pic:spPr>
                </pic:pic>
              </a:graphicData>
            </a:graphic>
          </wp:anchor>
        </w:drawing>
      </w:r>
      <w:r w:rsidRPr="55FD1FD5" w:rsidR="008D77D9">
        <w:rPr>
          <w:rFonts w:ascii="Arial" w:hAnsi="Arial" w:cs="Arial" w:asciiTheme="majorAscii" w:hAnsiTheme="majorAscii" w:cstheme="majorAscii"/>
          <w:noProof/>
        </w:rPr>
        <w:t xml:space="preserve">  </w:t>
      </w:r>
    </w:p>
    <w:bookmarkStart w:name="_Hlk150868838" w:id="16"/>
    <w:bookmarkStart w:name="OLE_LINK110" w:id="17"/>
    <w:bookmarkEnd w:id="16"/>
    <w:bookmarkEnd w:id="17"/>
    <w:p w:rsidRPr="00BB3253" w:rsidR="00346AD1" w:rsidP="55FD1FD5" w:rsidRDefault="00346AD1" w14:paraId="38503FBE" w14:textId="2DF3C683">
      <w:pPr>
        <w:pStyle w:val="Normal"/>
        <w:suppressLineNumbers w:val="0"/>
        <w:bidi w:val="0"/>
        <w:spacing w:before="120" w:beforeAutospacing="off" w:after="240" w:afterAutospacing="off" w:line="480" w:lineRule="auto"/>
        <w:ind w:left="0" w:right="0"/>
        <w:jc w:val="both"/>
        <w:rPr>
          <w:rFonts w:ascii="Arial" w:hAnsi="Arial" w:cs="Arial" w:asciiTheme="majorAscii" w:hAnsiTheme="majorAscii" w:cstheme="majorAscii"/>
          <w:b w:val="1"/>
          <w:bCs w:val="1"/>
        </w:rPr>
      </w:pPr>
      <w:r w:rsidRPr="55FD1FD5" w:rsidR="00F30811">
        <w:rPr>
          <w:rFonts w:ascii="Arial" w:hAnsi="Arial" w:cs="Arial" w:asciiTheme="majorAscii" w:hAnsiTheme="majorAscii" w:cstheme="majorAscii"/>
        </w:rPr>
        <w:t xml:space="preserve">Some past studies have suggested that </w:t>
      </w:r>
      <w:r w:rsidRPr="55FD1FD5" w:rsidR="00B462AF">
        <w:rPr>
          <w:rFonts w:ascii="Arial" w:hAnsi="Arial" w:cs="Arial" w:asciiTheme="majorAscii" w:hAnsiTheme="majorAscii" w:cstheme="majorAscii"/>
        </w:rPr>
        <w:t xml:space="preserve">effects </w:t>
      </w:r>
      <w:r w:rsidRPr="55FD1FD5" w:rsidR="00F30811">
        <w:rPr>
          <w:rFonts w:ascii="Arial" w:hAnsi="Arial" w:cs="Arial" w:asciiTheme="majorAscii" w:hAnsiTheme="majorAscii" w:cstheme="majorAscii"/>
        </w:rPr>
        <w:t xml:space="preserve">of air pollution with mental health </w:t>
      </w:r>
      <w:r w:rsidRPr="55FD1FD5" w:rsidR="00AE5DD0">
        <w:rPr>
          <w:rFonts w:ascii="Arial" w:hAnsi="Arial" w:cs="Arial" w:asciiTheme="majorAscii" w:hAnsiTheme="majorAscii" w:cstheme="majorAscii"/>
        </w:rPr>
        <w:t xml:space="preserve">depend on smoking. Specifically, there is evidence that </w:t>
      </w:r>
      <w:r w:rsidRPr="55FD1FD5" w:rsidR="0031598A">
        <w:rPr>
          <w:rFonts w:ascii="Arial" w:hAnsi="Arial" w:cs="Arial" w:asciiTheme="majorAscii" w:hAnsiTheme="majorAscii" w:cstheme="majorAscii"/>
        </w:rPr>
        <w:t>the association of air pollution with depressive symptoms is stronger among current smokers compared to non-smokers.</w:t>
      </w:r>
      <w:r w:rsidRPr="55FD1FD5" w:rsidR="25A7985A">
        <w:rPr>
          <w:rFonts w:ascii="Arial" w:hAnsi="Arial" w:cs="Arial" w:asciiTheme="majorAscii" w:hAnsiTheme="majorAscii" w:cstheme="majorAscii"/>
        </w:rPr>
        <w:t xml:space="preserve"> Hereby I test this hypothesis:</w:t>
      </w:r>
    </w:p>
    <w:p w:rsidRPr="00BB3253" w:rsidR="00346AD1" w:rsidP="001E74F6" w:rsidRDefault="00346AD1" w14:paraId="79AA32B6" w14:textId="77777777">
      <w:pPr>
        <w:spacing w:after="120" w:line="480" w:lineRule="auto"/>
        <w:jc w:val="both"/>
        <w:rPr>
          <w:rFonts w:asciiTheme="majorHAnsi" w:hAnsiTheme="majorHAnsi" w:cstheme="majorHAnsi"/>
          <w:szCs w:val="24"/>
        </w:rPr>
      </w:pPr>
      <w:r w:rsidRPr="00BB3253">
        <w:rPr>
          <w:rFonts w:asciiTheme="majorHAnsi" w:hAnsiTheme="majorHAnsi" w:cstheme="majorHAnsi"/>
          <w:szCs w:val="24"/>
        </w:rPr>
        <w:t xml:space="preserve">For non-smokers, the coefficient for pm25 is approximately 0.021 (95% CI [0.008, 0.034], p=0.002), suggesting that for every unit increase in pm25, the logarithm of depression scores increases by approximately 0.021 units. Across different SES categories, substantial significance is observed only for categories 4 (95% CI [0.102, </w:t>
      </w:r>
      <w:r w:rsidRPr="00BB3253">
        <w:rPr>
          <w:rFonts w:asciiTheme="majorHAnsi" w:hAnsiTheme="majorHAnsi" w:cstheme="majorHAnsi"/>
          <w:szCs w:val="24"/>
        </w:rPr>
        <w:lastRenderedPageBreak/>
        <w:t>0.340], p&lt;0.001) and 5 (95% CI [0.120, 0.376], p&lt;0.001), indicating that higher SES levels are associated with higher depression scores. Across boroughs, the estimated variance is approximately 0.036, indicating variability in depression scores across boroughs.</w:t>
      </w:r>
    </w:p>
    <w:p w:rsidRPr="00BB3253" w:rsidR="00346AD1" w:rsidP="001E74F6" w:rsidRDefault="00346AD1" w14:paraId="11687664" w14:textId="77777777">
      <w:pPr>
        <w:spacing w:after="120" w:line="480" w:lineRule="auto"/>
        <w:jc w:val="both"/>
        <w:rPr>
          <w:rFonts w:asciiTheme="majorHAnsi" w:hAnsiTheme="majorHAnsi" w:cstheme="majorHAnsi"/>
          <w:szCs w:val="24"/>
        </w:rPr>
      </w:pPr>
    </w:p>
    <w:p w:rsidRPr="00BB3253" w:rsidR="00346AD1" w:rsidP="001E74F6" w:rsidRDefault="00346AD1" w14:paraId="6736C866" w14:textId="72500890">
      <w:pPr>
        <w:spacing w:after="120" w:line="480" w:lineRule="auto"/>
        <w:jc w:val="both"/>
        <w:rPr>
          <w:rFonts w:asciiTheme="majorHAnsi" w:hAnsiTheme="majorHAnsi" w:cstheme="majorHAnsi"/>
          <w:szCs w:val="24"/>
        </w:rPr>
      </w:pPr>
      <w:r w:rsidRPr="00BB3253">
        <w:rPr>
          <w:rFonts w:asciiTheme="majorHAnsi" w:hAnsiTheme="majorHAnsi" w:cstheme="majorHAnsi"/>
          <w:szCs w:val="24"/>
        </w:rPr>
        <w:t>For smokers, the coefficient for pm25 is approximately 0.046 (95% CI [0.027, 0.066], p&lt;0.001), suggesting that for every unit increase in pm25, the logarithm of depression scores increases by approximately 0.046 units. Across different SES categories, substantial significance is observed only for categories 3 (95% CI [0.164, 0.549], p&lt;0.001), 4 (95% CI [0.102, 0.340], p&lt;0.001), and 5 (95% CI [0.120, 0.376], p&lt;0.001) when compared to reference category 1, indicating that higher SES levels are associated with higher depression scores. Across boroughs, the estimated variance is approximately 0.056, indicating variability in depression scores across boroughs.</w:t>
      </w:r>
    </w:p>
    <w:p w:rsidRPr="00BB3253" w:rsidR="00F51891" w:rsidP="001E74F6" w:rsidRDefault="00346AD1" w14:paraId="304A57F5" w14:textId="752281BB">
      <w:pPr>
        <w:spacing w:after="120" w:line="480" w:lineRule="auto"/>
        <w:jc w:val="both"/>
        <w:rPr>
          <w:rFonts w:asciiTheme="majorHAnsi" w:hAnsiTheme="majorHAnsi" w:cstheme="majorHAnsi"/>
          <w:szCs w:val="24"/>
        </w:rPr>
      </w:pPr>
      <w:r w:rsidRPr="00BB3253">
        <w:rPr>
          <w:rFonts w:asciiTheme="majorHAnsi" w:hAnsiTheme="majorHAnsi" w:cstheme="majorHAnsi"/>
          <w:szCs w:val="24"/>
        </w:rPr>
        <w:t>Both groups show significant associations between depression scores and air pollution levels, with potentially stronger associations amongst smokers.</w:t>
      </w:r>
      <w:r w:rsidRPr="00BB3253" w:rsidR="001E24E2">
        <w:rPr>
          <w:rFonts w:asciiTheme="majorHAnsi" w:hAnsiTheme="majorHAnsi" w:cstheme="majorHAnsi"/>
          <w:szCs w:val="24"/>
        </w:rPr>
        <w:t xml:space="preserve"> </w:t>
      </w:r>
      <w:r w:rsidRPr="00BB3253">
        <w:rPr>
          <w:rFonts w:asciiTheme="majorHAnsi" w:hAnsiTheme="majorHAnsi" w:cstheme="majorHAnsi"/>
          <w:szCs w:val="24"/>
        </w:rPr>
        <w:t xml:space="preserve">The </w:t>
      </w:r>
      <w:r w:rsidRPr="00BB3253" w:rsidR="001E24E2">
        <w:rPr>
          <w:rFonts w:asciiTheme="majorHAnsi" w:hAnsiTheme="majorHAnsi" w:cstheme="majorHAnsi"/>
          <w:szCs w:val="24"/>
        </w:rPr>
        <w:t>plot below (Figure 4)</w:t>
      </w:r>
      <w:r w:rsidRPr="00BB3253">
        <w:rPr>
          <w:rFonts w:asciiTheme="majorHAnsi" w:hAnsiTheme="majorHAnsi" w:cstheme="majorHAnsi"/>
          <w:szCs w:val="24"/>
        </w:rPr>
        <w:t xml:space="preserve"> indicates that effect modification is present since the lines are not parallel.</w:t>
      </w:r>
      <w:r w:rsidRPr="00BB3253" w:rsidR="001E24E2">
        <w:rPr>
          <w:rFonts w:asciiTheme="majorHAnsi" w:hAnsiTheme="majorHAnsi" w:cstheme="majorHAnsi"/>
          <w:szCs w:val="24"/>
        </w:rPr>
        <w:t xml:space="preserve"> The tests results indicate the additional effect of the interaction between smoking and pollution. For every unit-increase in pm</w:t>
      </w:r>
      <w:r w:rsidRPr="00BB3253" w:rsidR="00271707">
        <w:rPr>
          <w:rFonts w:asciiTheme="majorHAnsi" w:hAnsiTheme="majorHAnsi" w:cstheme="majorHAnsi"/>
          <w:szCs w:val="24"/>
        </w:rPr>
        <w:t>2</w:t>
      </w:r>
      <w:r w:rsidRPr="00BB3253" w:rsidR="001E24E2">
        <w:rPr>
          <w:rFonts w:asciiTheme="majorHAnsi" w:hAnsiTheme="majorHAnsi" w:cstheme="majorHAnsi"/>
          <w:szCs w:val="24"/>
        </w:rPr>
        <w:t xml:space="preserve">5, the effect on log of depression scores is reduced </w:t>
      </w:r>
      <w:r w:rsidRPr="00BB3253" w:rsidR="00271707">
        <w:rPr>
          <w:rFonts w:asciiTheme="majorHAnsi" w:hAnsiTheme="majorHAnsi" w:cstheme="majorHAnsi"/>
          <w:szCs w:val="24"/>
        </w:rPr>
        <w:t xml:space="preserve">by approx. 0.036 units for non-smokers compared to smokers (95% CI [-0.061, -0.011], p=0.005). </w:t>
      </w:r>
    </w:p>
    <w:p w:rsidRPr="00BB3253" w:rsidR="003B2200" w:rsidP="001E74F6" w:rsidRDefault="001E24E2" w14:paraId="25E25310" w14:textId="2DDA5552">
      <w:pPr>
        <w:spacing w:after="120" w:line="480" w:lineRule="auto"/>
        <w:jc w:val="both"/>
        <w:rPr>
          <w:rFonts w:asciiTheme="majorHAnsi" w:hAnsiTheme="majorHAnsi" w:cstheme="majorHAnsi"/>
          <w:szCs w:val="24"/>
        </w:rPr>
      </w:pPr>
      <w:r w:rsidRPr="00BB3253">
        <w:rPr>
          <w:rFonts w:asciiTheme="majorHAnsi" w:hAnsiTheme="majorHAnsi" w:cstheme="majorHAnsi"/>
          <w:noProof/>
          <w:szCs w:val="24"/>
        </w:rPr>
        <w:lastRenderedPageBreak/>
        <w:drawing>
          <wp:inline distT="0" distB="0" distL="0" distR="0" wp14:anchorId="26287502" wp14:editId="2A34066C">
            <wp:extent cx="4822271" cy="2867815"/>
            <wp:effectExtent l="0" t="0" r="0" b="0"/>
            <wp:docPr id="183281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81654" name=""/>
                    <pic:cNvPicPr/>
                  </pic:nvPicPr>
                  <pic:blipFill rotWithShape="1">
                    <a:blip r:embed="rId17"/>
                    <a:srcRect l="8264" t="32099" r="39306" b="12469"/>
                    <a:stretch/>
                  </pic:blipFill>
                  <pic:spPr bwMode="auto">
                    <a:xfrm>
                      <a:off x="0" y="0"/>
                      <a:ext cx="4847144" cy="2882607"/>
                    </a:xfrm>
                    <a:prstGeom prst="rect">
                      <a:avLst/>
                    </a:prstGeom>
                    <a:ln>
                      <a:noFill/>
                    </a:ln>
                    <a:extLst>
                      <a:ext uri="{53640926-AAD7-44D8-BBD7-CCE9431645EC}">
                        <a14:shadowObscured xmlns:a14="http://schemas.microsoft.com/office/drawing/2010/main"/>
                      </a:ext>
                    </a:extLst>
                  </pic:spPr>
                </pic:pic>
              </a:graphicData>
            </a:graphic>
          </wp:inline>
        </w:drawing>
      </w:r>
    </w:p>
    <w:p w:rsidRPr="00BB3253" w:rsidR="003B2200" w:rsidP="001E74F6" w:rsidRDefault="003B2200" w14:paraId="232EA803" w14:textId="77777777">
      <w:pPr>
        <w:spacing w:after="120" w:line="480" w:lineRule="auto"/>
        <w:jc w:val="both"/>
        <w:rPr>
          <w:rFonts w:asciiTheme="majorHAnsi" w:hAnsiTheme="majorHAnsi" w:cstheme="majorHAnsi"/>
          <w:szCs w:val="24"/>
        </w:rPr>
      </w:pPr>
    </w:p>
    <w:bookmarkStart w:name="OLE_LINK111" w:id="18"/>
    <w:bookmarkStart w:name="OLE_LINK112" w:id="19"/>
    <w:bookmarkEnd w:id="18"/>
    <w:bookmarkEnd w:id="19"/>
    <w:bookmarkStart w:name="OLE_LINK113" w:id="20"/>
    <w:bookmarkStart w:name="OLE_LINK114" w:id="21"/>
    <w:bookmarkStart w:name="OLE_LINK115" w:id="22"/>
    <w:bookmarkStart w:name="_Hlk150774744" w:id="23"/>
    <w:bookmarkStart w:name="OLE_LINK20" w:id="24"/>
    <w:bookmarkEnd w:id="20"/>
    <w:bookmarkEnd w:id="21"/>
    <w:bookmarkEnd w:id="22"/>
    <w:p w:rsidRPr="00BB3253" w:rsidR="00C45913" w:rsidP="55FD1FD5" w:rsidRDefault="00C45913" w14:paraId="23225072" w14:textId="10309CFD" w14:noSpellErr="1">
      <w:pPr>
        <w:spacing w:line="480" w:lineRule="auto"/>
        <w:jc w:val="both"/>
        <w:rPr>
          <w:rFonts w:ascii="Arial" w:hAnsi="Arial" w:cs="Arial" w:asciiTheme="majorAscii" w:hAnsiTheme="majorAscii" w:cstheme="majorAscii"/>
        </w:rPr>
      </w:pPr>
      <w:r w:rsidRPr="55FD1FD5" w:rsidR="00C45913">
        <w:rPr>
          <w:rFonts w:ascii="Arial" w:hAnsi="Arial" w:cs="Arial" w:asciiTheme="majorAscii" w:hAnsiTheme="majorAscii" w:cstheme="majorAscii"/>
        </w:rPr>
        <w:t xml:space="preserve">The missingness analysis that I proposed was unable to conclusively </w:t>
      </w:r>
      <w:r w:rsidRPr="55FD1FD5" w:rsidR="00C45913">
        <w:rPr>
          <w:rFonts w:ascii="Arial" w:hAnsi="Arial" w:cs="Arial" w:asciiTheme="majorAscii" w:hAnsiTheme="majorAscii" w:cstheme="majorAscii"/>
        </w:rPr>
        <w:t>determine</w:t>
      </w:r>
      <w:r w:rsidRPr="55FD1FD5" w:rsidR="00C45913">
        <w:rPr>
          <w:rFonts w:ascii="Arial" w:hAnsi="Arial" w:cs="Arial" w:asciiTheme="majorAscii" w:hAnsiTheme="majorAscii" w:cstheme="majorAscii"/>
        </w:rPr>
        <w:t xml:space="preserve"> whether the missing data mechanism was MCAR (missing completely at random), MAR (missing at random), or MNAR (missing not at random). According to the analysis, gender predicted missingness; therefore, it can be implied that missingness might not be MCAR. However, the mixed-effects model I ran assumed MCAR. </w:t>
      </w:r>
      <w:r w:rsidRPr="55FD1FD5" w:rsidR="00C45913">
        <w:rPr>
          <w:rFonts w:ascii="Arial" w:hAnsi="Arial" w:cs="Arial" w:asciiTheme="majorAscii" w:hAnsiTheme="majorAscii" w:cstheme="majorAscii"/>
        </w:rPr>
        <w:t>Secondly, using listwise deletion instead of other techniques, such as multiple imputation, led to the loss of potentially valuable information</w:t>
      </w:r>
      <w:r w:rsidRPr="55FD1FD5" w:rsidR="008B4DE1">
        <w:rPr>
          <w:rFonts w:ascii="Arial" w:hAnsi="Arial" w:cs="Arial" w:asciiTheme="majorAscii" w:hAnsiTheme="majorAscii" w:cstheme="majorAscii"/>
        </w:rPr>
        <w:t xml:space="preserve"> considering 53% of our sample was missing</w:t>
      </w:r>
      <w:r w:rsidRPr="55FD1FD5" w:rsidR="00C45913">
        <w:rPr>
          <w:rFonts w:ascii="Arial" w:hAnsi="Arial" w:cs="Arial" w:asciiTheme="majorAscii" w:hAnsiTheme="majorAscii" w:cstheme="majorAscii"/>
        </w:rPr>
        <w:t xml:space="preserve">, </w:t>
      </w:r>
      <w:r w:rsidRPr="55FD1FD5" w:rsidR="008B4DE1">
        <w:rPr>
          <w:rFonts w:ascii="Arial" w:hAnsi="Arial" w:cs="Arial" w:asciiTheme="majorAscii" w:hAnsiTheme="majorAscii" w:cstheme="majorAscii"/>
        </w:rPr>
        <w:t xml:space="preserve">therefore, </w:t>
      </w:r>
      <w:r w:rsidRPr="55FD1FD5" w:rsidR="00C45913">
        <w:rPr>
          <w:rFonts w:ascii="Arial" w:hAnsi="Arial" w:cs="Arial" w:asciiTheme="majorAscii" w:hAnsiTheme="majorAscii" w:cstheme="majorAscii"/>
        </w:rPr>
        <w:t xml:space="preserve">diminishing statistical power. Considering that MCAR may be violated, biased results may have also arisen. Moreover, my analysis did not reflect the influence of other observed and unobserved </w:t>
      </w:r>
      <w:r w:rsidRPr="55FD1FD5" w:rsidR="00271707">
        <w:rPr>
          <w:rFonts w:ascii="Arial" w:hAnsi="Arial" w:cs="Arial" w:asciiTheme="majorAscii" w:hAnsiTheme="majorAscii" w:cstheme="majorAscii"/>
        </w:rPr>
        <w:t>confounders</w:t>
      </w:r>
      <w:r w:rsidRPr="55FD1FD5" w:rsidR="00C45913">
        <w:rPr>
          <w:rFonts w:ascii="Arial" w:hAnsi="Arial" w:cs="Arial" w:asciiTheme="majorAscii" w:hAnsiTheme="majorAscii" w:cstheme="majorAscii"/>
        </w:rPr>
        <w:t xml:space="preserve"> on the outcome variable, depression scores.</w:t>
      </w:r>
      <w:r w:rsidRPr="55FD1FD5" w:rsidR="001D4AE6">
        <w:rPr>
          <w:rFonts w:ascii="Arial" w:hAnsi="Arial" w:cs="Arial" w:asciiTheme="majorAscii" w:hAnsiTheme="majorAscii" w:cstheme="majorAscii"/>
        </w:rPr>
        <w:t xml:space="preserve"> </w:t>
      </w:r>
      <w:r w:rsidRPr="55FD1FD5" w:rsidR="004E63A0">
        <w:rPr>
          <w:rFonts w:ascii="Arial" w:hAnsi="Arial" w:cs="Arial" w:asciiTheme="majorAscii" w:hAnsiTheme="majorAscii" w:cstheme="majorAscii"/>
        </w:rPr>
        <w:t>Moreover, t</w:t>
      </w:r>
      <w:r w:rsidRPr="55FD1FD5" w:rsidR="001D4AE6">
        <w:rPr>
          <w:rFonts w:ascii="Arial" w:hAnsi="Arial" w:cs="Arial" w:asciiTheme="majorAscii" w:hAnsiTheme="majorAscii" w:cstheme="majorAscii"/>
        </w:rPr>
        <w:t xml:space="preserve">he analysis did not </w:t>
      </w:r>
      <w:r w:rsidRPr="55FD1FD5" w:rsidR="001D4AE6">
        <w:rPr>
          <w:rFonts w:ascii="Arial" w:hAnsi="Arial" w:cs="Arial" w:asciiTheme="majorAscii" w:hAnsiTheme="majorAscii" w:cstheme="majorAscii"/>
        </w:rPr>
        <w:t>take</w:t>
      </w:r>
      <w:r w:rsidRPr="55FD1FD5" w:rsidR="004E63A0">
        <w:rPr>
          <w:rFonts w:ascii="Arial" w:hAnsi="Arial" w:cs="Arial" w:asciiTheme="majorAscii" w:hAnsiTheme="majorAscii" w:cstheme="majorAscii"/>
        </w:rPr>
        <w:t xml:space="preserve"> into</w:t>
      </w:r>
      <w:r w:rsidRPr="55FD1FD5" w:rsidR="001D4AE6">
        <w:rPr>
          <w:rFonts w:ascii="Arial" w:hAnsi="Arial" w:cs="Arial" w:asciiTheme="majorAscii" w:hAnsiTheme="majorAscii" w:cstheme="majorAscii"/>
        </w:rPr>
        <w:t xml:space="preserve"> account</w:t>
      </w:r>
      <w:r w:rsidRPr="55FD1FD5" w:rsidR="001D4AE6">
        <w:rPr>
          <w:rFonts w:ascii="Arial" w:hAnsi="Arial" w:cs="Arial" w:asciiTheme="majorAscii" w:hAnsiTheme="majorAscii" w:cstheme="majorAscii"/>
        </w:rPr>
        <w:t xml:space="preserve"> indirect effects. T</w:t>
      </w:r>
      <w:r w:rsidRPr="55FD1FD5" w:rsidR="00271707">
        <w:rPr>
          <w:rFonts w:ascii="Arial" w:hAnsi="Arial" w:cs="Arial" w:asciiTheme="majorAscii" w:hAnsiTheme="majorAscii" w:cstheme="majorAscii"/>
        </w:rPr>
        <w:t>here could be mediators</w:t>
      </w:r>
      <w:r w:rsidRPr="55FD1FD5" w:rsidR="001D4AE6">
        <w:rPr>
          <w:rFonts w:ascii="Arial" w:hAnsi="Arial" w:cs="Arial" w:asciiTheme="majorAscii" w:hAnsiTheme="majorAscii" w:cstheme="majorAscii"/>
        </w:rPr>
        <w:t xml:space="preserve"> present</w:t>
      </w:r>
      <w:r w:rsidRPr="55FD1FD5" w:rsidR="00271707">
        <w:rPr>
          <w:rFonts w:ascii="Arial" w:hAnsi="Arial" w:cs="Arial" w:asciiTheme="majorAscii" w:hAnsiTheme="majorAscii" w:cstheme="majorAscii"/>
        </w:rPr>
        <w:t xml:space="preserve"> such as </w:t>
      </w:r>
      <w:r w:rsidRPr="55FD1FD5" w:rsidR="001D4AE6">
        <w:rPr>
          <w:rFonts w:ascii="Arial" w:hAnsi="Arial" w:cs="Arial" w:asciiTheme="majorAscii" w:hAnsiTheme="majorAscii" w:cstheme="majorAscii"/>
        </w:rPr>
        <w:t xml:space="preserve">health ailments that </w:t>
      </w:r>
      <w:r w:rsidRPr="55FD1FD5" w:rsidR="004E63A0">
        <w:rPr>
          <w:rFonts w:ascii="Arial" w:hAnsi="Arial" w:cs="Arial" w:asciiTheme="majorAscii" w:hAnsiTheme="majorAscii" w:cstheme="majorAscii"/>
        </w:rPr>
        <w:t>are the</w:t>
      </w:r>
      <w:r w:rsidRPr="55FD1FD5" w:rsidR="001D4AE6">
        <w:rPr>
          <w:rFonts w:ascii="Arial" w:hAnsi="Arial" w:cs="Arial" w:asciiTheme="majorAscii" w:hAnsiTheme="majorAscii" w:cstheme="majorAscii"/>
        </w:rPr>
        <w:t xml:space="preserve"> result of air pollution and a </w:t>
      </w:r>
      <w:r w:rsidRPr="55FD1FD5" w:rsidR="001D4AE6">
        <w:rPr>
          <w:rFonts w:ascii="Arial" w:hAnsi="Arial" w:cs="Arial" w:asciiTheme="majorAscii" w:hAnsiTheme="majorAscii" w:cstheme="majorAscii"/>
        </w:rPr>
        <w:t>subsequent</w:t>
      </w:r>
      <w:r w:rsidRPr="55FD1FD5" w:rsidR="001D4AE6">
        <w:rPr>
          <w:rFonts w:ascii="Arial" w:hAnsi="Arial" w:cs="Arial" w:asciiTheme="majorAscii" w:hAnsiTheme="majorAscii" w:cstheme="majorAscii"/>
        </w:rPr>
        <w:t xml:space="preserve"> cause of depression. Studying these indirect effects of air pollution on depression could help improve the validity of our causal claims. </w:t>
      </w:r>
      <w:r w:rsidRPr="55FD1FD5" w:rsidR="00271707">
        <w:rPr>
          <w:rFonts w:ascii="Arial" w:hAnsi="Arial" w:cs="Arial" w:asciiTheme="majorAscii" w:hAnsiTheme="majorAscii" w:cstheme="majorAscii"/>
        </w:rPr>
        <w:t>Moreover, most assumptions I proposed for the directed acyclic graphs might not capture the true causal structure.</w:t>
      </w:r>
      <w:r w:rsidRPr="55FD1FD5" w:rsidR="00F8027B">
        <w:rPr>
          <w:rFonts w:ascii="Arial" w:hAnsi="Arial" w:cs="Arial" w:asciiTheme="majorAscii" w:hAnsiTheme="majorAscii" w:cstheme="majorAscii"/>
        </w:rPr>
        <w:t xml:space="preserve"> Lastly, my analysis </w:t>
      </w:r>
      <w:r w:rsidRPr="55FD1FD5" w:rsidR="00F8027B">
        <w:rPr>
          <w:rFonts w:ascii="Arial" w:hAnsi="Arial" w:cs="Arial" w:asciiTheme="majorAscii" w:hAnsiTheme="majorAscii" w:cstheme="majorAscii"/>
        </w:rPr>
        <w:t>failed to</w:t>
      </w:r>
      <w:r w:rsidRPr="55FD1FD5" w:rsidR="00F8027B">
        <w:rPr>
          <w:rFonts w:ascii="Arial" w:hAnsi="Arial" w:cs="Arial" w:asciiTheme="majorAscii" w:hAnsiTheme="majorAscii" w:cstheme="majorAscii"/>
        </w:rPr>
        <w:t xml:space="preserve"> assess level 2 residuals, compromising the reliability of my model’s inferences. </w:t>
      </w:r>
    </w:p>
    <w:p w:rsidRPr="00BB3253" w:rsidR="007D35A8" w:rsidP="001E74F6" w:rsidRDefault="00C45913" w14:paraId="250ADDB1" w14:textId="022480A8">
      <w:pPr>
        <w:spacing w:line="480" w:lineRule="auto"/>
        <w:jc w:val="both"/>
        <w:rPr>
          <w:rFonts w:asciiTheme="majorHAnsi" w:hAnsiTheme="majorHAnsi" w:cstheme="majorHAnsi"/>
          <w:szCs w:val="24"/>
        </w:rPr>
      </w:pPr>
      <w:r w:rsidRPr="00BB3253">
        <w:rPr>
          <w:rFonts w:asciiTheme="majorHAnsi" w:hAnsiTheme="majorHAnsi" w:cstheme="majorHAnsi"/>
          <w:szCs w:val="24"/>
        </w:rPr>
        <w:t>As for strengths, applying a log transformation to depression scores helped normalize their positive skewness, stabilize variance, and reduce the impact of outliers. Moreover, due to the sufficiently large categories of the ordinal categorical variable phq9, I treated it as a continuous variable to simplify the analysis.</w:t>
      </w:r>
      <w:r w:rsidRPr="00BB3253" w:rsidR="008D77D9">
        <w:rPr>
          <w:rFonts w:asciiTheme="majorHAnsi" w:hAnsiTheme="majorHAnsi" w:cstheme="majorHAnsi"/>
          <w:szCs w:val="24"/>
        </w:rPr>
        <w:t xml:space="preserve"> </w:t>
      </w:r>
      <w:r w:rsidRPr="00BB3253" w:rsidR="008D77D9">
        <w:rPr>
          <w:rFonts w:asciiTheme="majorHAnsi" w:hAnsiTheme="majorHAnsi" w:cstheme="majorHAnsi"/>
          <w:szCs w:val="24"/>
        </w:rPr>
        <w:t xml:space="preserve">Thirdly, </w:t>
      </w:r>
      <w:r w:rsidRPr="00BB3253" w:rsidR="008D77D9">
        <w:rPr>
          <w:rFonts w:asciiTheme="majorHAnsi" w:hAnsiTheme="majorHAnsi" w:cstheme="majorHAnsi"/>
          <w:szCs w:val="24"/>
        </w:rPr>
        <w:t xml:space="preserve">our analysis tested whether statistical assumptions </w:t>
      </w:r>
      <w:r w:rsidRPr="00BB3253" w:rsidR="008D77D9">
        <w:rPr>
          <w:rFonts w:asciiTheme="majorHAnsi" w:hAnsiTheme="majorHAnsi" w:cstheme="majorHAnsi"/>
          <w:szCs w:val="24"/>
        </w:rPr>
        <w:t xml:space="preserve">for the mixed-effects model. </w:t>
      </w:r>
      <w:r w:rsidRPr="00BB3253" w:rsidR="001E24E2">
        <w:rPr>
          <w:rFonts w:asciiTheme="majorHAnsi" w:hAnsiTheme="majorHAnsi" w:cstheme="majorHAnsi"/>
          <w:szCs w:val="24"/>
        </w:rPr>
        <w:t xml:space="preserve">The keys assumptions of normality for residuals, independence of errors, homoscedasticity and linearity were not violated, indicating a reliable and adequate model. </w:t>
      </w:r>
      <w:r w:rsidRPr="00BB3253">
        <w:rPr>
          <w:rFonts w:asciiTheme="majorHAnsi" w:hAnsiTheme="majorHAnsi" w:cstheme="majorHAnsi"/>
          <w:szCs w:val="24"/>
        </w:rPr>
        <w:t>Visualizing causal relationships using a directed acyclic graph helped make my implicit assumptions about causal relationships between independent variables explicit, aiding in confounder and collider identification while promoting transparency in the proposed research design.</w:t>
      </w:r>
    </w:p>
    <w:bookmarkEnd w:id="23"/>
    <w:bookmarkEnd w:id="24"/>
    <w:p w:rsidRPr="00BB3253" w:rsidR="00F8027B" w:rsidP="55FD1FD5" w:rsidRDefault="00F8027B" w14:paraId="7328F2A9" w14:noSpellErr="1" w14:textId="72E70EC8">
      <w:pPr>
        <w:pStyle w:val="Normal"/>
        <w:spacing w:after="120" w:line="480" w:lineRule="auto"/>
        <w:jc w:val="both"/>
        <w:rPr>
          <w:rFonts w:ascii="Arial" w:hAnsi="Arial" w:cs="Arial" w:asciiTheme="majorAscii" w:hAnsiTheme="majorAscii" w:cstheme="majorAscii"/>
        </w:rPr>
      </w:pPr>
    </w:p>
    <w:p w:rsidRPr="00BB3253" w:rsidR="00F8027B" w:rsidP="001E74F6" w:rsidRDefault="00F8027B" w14:paraId="59D9236E" w14:textId="69B58625">
      <w:pPr>
        <w:spacing w:after="120" w:line="480" w:lineRule="auto"/>
        <w:jc w:val="both"/>
        <w:rPr>
          <w:rFonts w:asciiTheme="majorHAnsi" w:hAnsiTheme="majorHAnsi" w:cstheme="majorHAnsi"/>
          <w:szCs w:val="24"/>
        </w:rPr>
      </w:pPr>
      <w:r w:rsidRPr="00BB3253">
        <w:rPr>
          <w:rFonts w:asciiTheme="majorHAnsi" w:hAnsiTheme="majorHAnsi" w:cstheme="majorHAnsi"/>
          <w:szCs w:val="24"/>
        </w:rPr>
        <w:t>Bibliography</w:t>
      </w:r>
    </w:p>
    <w:p w:rsidRPr="00BB3253" w:rsidR="00F8027B" w:rsidP="001E74F6" w:rsidRDefault="00F8027B" w14:paraId="2C6BBDF9" w14:textId="77777777">
      <w:pPr>
        <w:spacing w:after="120" w:line="480" w:lineRule="auto"/>
        <w:jc w:val="both"/>
        <w:rPr>
          <w:rFonts w:asciiTheme="majorHAnsi" w:hAnsiTheme="majorHAnsi" w:cstheme="majorHAnsi"/>
          <w:szCs w:val="24"/>
        </w:rPr>
      </w:pPr>
    </w:p>
    <w:p w:rsidRPr="001E74F6" w:rsidR="00A61473" w:rsidP="001E74F6" w:rsidRDefault="00A61473" w14:paraId="70BEE729" w14:textId="77777777">
      <w:pPr>
        <w:pStyle w:val="NormalWeb"/>
        <w:spacing w:before="0" w:beforeAutospacing="0" w:after="0" w:afterAutospacing="0" w:line="480" w:lineRule="auto"/>
        <w:ind w:left="720" w:hanging="720"/>
        <w:jc w:val="both"/>
        <w:rPr>
          <w:rFonts w:asciiTheme="minorHAnsi" w:hAnsiTheme="minorHAnsi" w:cstheme="minorHAnsi"/>
          <w:color w:val="000000"/>
        </w:rPr>
      </w:pPr>
      <w:r w:rsidRPr="001E74F6">
        <w:rPr>
          <w:rFonts w:asciiTheme="minorHAnsi" w:hAnsiTheme="minorHAnsi" w:cstheme="minorHAnsi"/>
          <w:color w:val="000000"/>
        </w:rPr>
        <w:t xml:space="preserve">Choi, K. W., Chen, C.-Y., Stein, M. B., </w:t>
      </w:r>
      <w:proofErr w:type="spellStart"/>
      <w:r w:rsidRPr="001E74F6">
        <w:rPr>
          <w:rFonts w:asciiTheme="minorHAnsi" w:hAnsiTheme="minorHAnsi" w:cstheme="minorHAnsi"/>
          <w:color w:val="000000"/>
        </w:rPr>
        <w:t>Klimentidis</w:t>
      </w:r>
      <w:proofErr w:type="spellEnd"/>
      <w:r w:rsidRPr="001E74F6">
        <w:rPr>
          <w:rFonts w:asciiTheme="minorHAnsi" w:hAnsiTheme="minorHAnsi" w:cstheme="minorHAnsi"/>
          <w:color w:val="000000"/>
        </w:rPr>
        <w:t>, Y. C., Wang, M.-J., Koenen, K. C., &amp; Smoller, J. W. (2019). Assessment of Bidirectional Relationships Between Physical Activity and Depression Among Adults. </w:t>
      </w:r>
      <w:r w:rsidRPr="001E74F6">
        <w:rPr>
          <w:rFonts w:asciiTheme="minorHAnsi" w:hAnsiTheme="minorHAnsi" w:cstheme="minorHAnsi"/>
          <w:i/>
          <w:iCs/>
          <w:color w:val="000000"/>
        </w:rPr>
        <w:t>JAMA Psychiatry</w:t>
      </w:r>
      <w:r w:rsidRPr="001E74F6">
        <w:rPr>
          <w:rFonts w:asciiTheme="minorHAnsi" w:hAnsiTheme="minorHAnsi" w:cstheme="minorHAnsi"/>
          <w:color w:val="000000"/>
        </w:rPr>
        <w:t>, </w:t>
      </w:r>
      <w:r w:rsidRPr="001E74F6">
        <w:rPr>
          <w:rFonts w:asciiTheme="minorHAnsi" w:hAnsiTheme="minorHAnsi" w:cstheme="minorHAnsi"/>
          <w:i/>
          <w:iCs/>
          <w:color w:val="000000"/>
        </w:rPr>
        <w:t>76</w:t>
      </w:r>
      <w:r w:rsidRPr="001E74F6">
        <w:rPr>
          <w:rFonts w:asciiTheme="minorHAnsi" w:hAnsiTheme="minorHAnsi" w:cstheme="minorHAnsi"/>
          <w:color w:val="000000"/>
        </w:rPr>
        <w:t xml:space="preserve">(4), 399. </w:t>
      </w:r>
      <w:hyperlink w:history="1" r:id="rId18">
        <w:r w:rsidRPr="001E74F6">
          <w:rPr>
            <w:rStyle w:val="Hyperlink"/>
            <w:rFonts w:asciiTheme="minorHAnsi" w:hAnsiTheme="minorHAnsi" w:cstheme="minorHAnsi"/>
          </w:rPr>
          <w:t>https://doi.org/10.1001/jamapsychiatry.2018.4175</w:t>
        </w:r>
      </w:hyperlink>
    </w:p>
    <w:p w:rsidRPr="001E74F6" w:rsidR="00A61473" w:rsidP="001E74F6" w:rsidRDefault="00A61473" w14:paraId="174AA855" w14:textId="77777777">
      <w:pPr>
        <w:pStyle w:val="NormalWeb"/>
        <w:spacing w:before="0" w:beforeAutospacing="0" w:after="0" w:afterAutospacing="0" w:line="480" w:lineRule="auto"/>
        <w:ind w:left="720" w:hanging="720"/>
        <w:jc w:val="both"/>
        <w:rPr>
          <w:rFonts w:asciiTheme="minorHAnsi" w:hAnsiTheme="minorHAnsi" w:cstheme="minorHAnsi"/>
          <w:color w:val="000000"/>
        </w:rPr>
      </w:pPr>
    </w:p>
    <w:p w:rsidRPr="001E74F6" w:rsidR="00A61473" w:rsidP="001E74F6" w:rsidRDefault="00BB3253" w14:paraId="107D5549" w14:textId="66B70BC0">
      <w:pPr>
        <w:pStyle w:val="NormalWeb"/>
        <w:spacing w:before="0" w:beforeAutospacing="0" w:after="0" w:afterAutospacing="0" w:line="480" w:lineRule="auto"/>
        <w:ind w:left="720" w:hanging="720"/>
        <w:jc w:val="both"/>
        <w:rPr>
          <w:rFonts w:asciiTheme="minorHAnsi" w:hAnsiTheme="minorHAnsi" w:cstheme="minorHAnsi"/>
          <w:color w:val="000000"/>
        </w:rPr>
      </w:pPr>
      <w:r w:rsidRPr="00BB3253">
        <w:rPr>
          <w:rFonts w:asciiTheme="minorHAnsi" w:hAnsiTheme="minorHAnsi" w:cstheme="minorHAnsi"/>
          <w:color w:val="212121"/>
        </w:rPr>
        <w:t xml:space="preserve">Ali, N. A., &amp; Khoja, A. (2019). Growing Evidence for the Impact of Air Pollution on </w:t>
      </w:r>
    </w:p>
    <w:p w:rsidRPr="00BB3253" w:rsidR="00BB3253" w:rsidP="001E74F6" w:rsidRDefault="00BB3253" w14:paraId="5D941CDE" w14:textId="32CA286B">
      <w:pPr>
        <w:pStyle w:val="NormalWeb"/>
        <w:spacing w:before="0" w:beforeAutospacing="0" w:after="0" w:afterAutospacing="0" w:line="480" w:lineRule="auto"/>
        <w:ind w:left="720"/>
        <w:jc w:val="both"/>
        <w:rPr>
          <w:rFonts w:asciiTheme="minorHAnsi" w:hAnsiTheme="minorHAnsi" w:cstheme="minorHAnsi"/>
          <w:color w:val="000000"/>
        </w:rPr>
      </w:pPr>
      <w:r w:rsidRPr="00BB3253">
        <w:rPr>
          <w:rFonts w:asciiTheme="minorHAnsi" w:hAnsiTheme="minorHAnsi" w:cstheme="minorHAnsi"/>
          <w:color w:val="212121"/>
        </w:rPr>
        <w:t>Depression. </w:t>
      </w:r>
      <w:r w:rsidRPr="00BB3253">
        <w:rPr>
          <w:rFonts w:asciiTheme="minorHAnsi" w:hAnsiTheme="minorHAnsi" w:cstheme="minorHAnsi"/>
          <w:i/>
          <w:iCs/>
          <w:color w:val="212121"/>
        </w:rPr>
        <w:t>Ochsner journal</w:t>
      </w:r>
      <w:r w:rsidRPr="00BB3253">
        <w:rPr>
          <w:rFonts w:asciiTheme="minorHAnsi" w:hAnsiTheme="minorHAnsi" w:cstheme="minorHAnsi"/>
          <w:color w:val="212121"/>
        </w:rPr>
        <w:t>, </w:t>
      </w:r>
      <w:r w:rsidRPr="00BB3253">
        <w:rPr>
          <w:rFonts w:asciiTheme="minorHAnsi" w:hAnsiTheme="minorHAnsi" w:cstheme="minorHAnsi"/>
          <w:i/>
          <w:iCs/>
          <w:color w:val="212121"/>
        </w:rPr>
        <w:t>19</w:t>
      </w:r>
      <w:r w:rsidRPr="00BB3253">
        <w:rPr>
          <w:rFonts w:asciiTheme="minorHAnsi" w:hAnsiTheme="minorHAnsi" w:cstheme="minorHAnsi"/>
          <w:color w:val="212121"/>
        </w:rPr>
        <w:t>(1), 4. https://doi.org/10.31486/toj.19.0011</w:t>
      </w:r>
    </w:p>
    <w:p w:rsidRPr="001E74F6" w:rsidR="00A61473" w:rsidP="001E74F6" w:rsidRDefault="00A61473" w14:paraId="537894B5" w14:textId="77777777">
      <w:pPr>
        <w:spacing w:line="480" w:lineRule="auto"/>
        <w:jc w:val="both"/>
        <w:rPr>
          <w:color w:val="212121"/>
          <w:szCs w:val="24"/>
          <w:shd w:val="clear" w:color="auto" w:fill="FFFFFF"/>
        </w:rPr>
      </w:pPr>
    </w:p>
    <w:p w:rsidRPr="001E74F6" w:rsidR="00A61473" w:rsidP="001E74F6" w:rsidRDefault="00A61473" w14:paraId="421F15A0" w14:textId="77777777">
      <w:pPr>
        <w:pStyle w:val="NormalWeb"/>
        <w:spacing w:before="0" w:beforeAutospacing="0" w:after="0" w:afterAutospacing="0" w:line="480" w:lineRule="auto"/>
        <w:ind w:left="720" w:hanging="720"/>
        <w:jc w:val="both"/>
        <w:rPr>
          <w:rFonts w:asciiTheme="minorHAnsi" w:hAnsiTheme="minorHAnsi" w:cstheme="minorHAnsi"/>
          <w:color w:val="000000"/>
        </w:rPr>
      </w:pPr>
      <w:r w:rsidRPr="001E74F6">
        <w:rPr>
          <w:rFonts w:asciiTheme="minorHAnsi" w:hAnsiTheme="minorHAnsi" w:cstheme="minorHAnsi"/>
          <w:color w:val="000000"/>
        </w:rPr>
        <w:lastRenderedPageBreak/>
        <w:t xml:space="preserve">Luger, T. M., </w:t>
      </w:r>
      <w:proofErr w:type="spellStart"/>
      <w:r w:rsidRPr="001E74F6">
        <w:rPr>
          <w:rFonts w:asciiTheme="minorHAnsi" w:hAnsiTheme="minorHAnsi" w:cstheme="minorHAnsi"/>
          <w:color w:val="000000"/>
        </w:rPr>
        <w:t>Suls</w:t>
      </w:r>
      <w:proofErr w:type="spellEnd"/>
      <w:r w:rsidRPr="001E74F6">
        <w:rPr>
          <w:rFonts w:asciiTheme="minorHAnsi" w:hAnsiTheme="minorHAnsi" w:cstheme="minorHAnsi"/>
          <w:color w:val="000000"/>
        </w:rPr>
        <w:t>, J., &amp; Vander Weg, M. W. (2014). How robust is the association between smoking and depression in adults? A meta-analysis using linear mixed-effects models. </w:t>
      </w:r>
      <w:r w:rsidRPr="001E74F6">
        <w:rPr>
          <w:rFonts w:asciiTheme="minorHAnsi" w:hAnsiTheme="minorHAnsi" w:cstheme="minorHAnsi"/>
          <w:i/>
          <w:iCs/>
          <w:color w:val="000000"/>
        </w:rPr>
        <w:t xml:space="preserve">Addictive </w:t>
      </w:r>
      <w:proofErr w:type="spellStart"/>
      <w:r w:rsidRPr="001E74F6">
        <w:rPr>
          <w:rFonts w:asciiTheme="minorHAnsi" w:hAnsiTheme="minorHAnsi" w:cstheme="minorHAnsi"/>
          <w:i/>
          <w:iCs/>
          <w:color w:val="000000"/>
        </w:rPr>
        <w:t>Behaviors</w:t>
      </w:r>
      <w:proofErr w:type="spellEnd"/>
      <w:r w:rsidRPr="001E74F6">
        <w:rPr>
          <w:rFonts w:asciiTheme="minorHAnsi" w:hAnsiTheme="minorHAnsi" w:cstheme="minorHAnsi"/>
          <w:color w:val="000000"/>
        </w:rPr>
        <w:t>, </w:t>
      </w:r>
      <w:r w:rsidRPr="001E74F6">
        <w:rPr>
          <w:rFonts w:asciiTheme="minorHAnsi" w:hAnsiTheme="minorHAnsi" w:cstheme="minorHAnsi"/>
          <w:i/>
          <w:iCs/>
          <w:color w:val="000000"/>
        </w:rPr>
        <w:t>39</w:t>
      </w:r>
      <w:r w:rsidRPr="001E74F6">
        <w:rPr>
          <w:rFonts w:asciiTheme="minorHAnsi" w:hAnsiTheme="minorHAnsi" w:cstheme="minorHAnsi"/>
          <w:color w:val="000000"/>
        </w:rPr>
        <w:t>(10), 1418–1429. https://doi.org/10.1016/j.addbeh.2014.05.011</w:t>
      </w:r>
    </w:p>
    <w:p w:rsidRPr="001E74F6" w:rsidR="00A61473" w:rsidP="001E74F6" w:rsidRDefault="00A61473" w14:paraId="3D8D8201" w14:textId="77777777">
      <w:pPr>
        <w:pStyle w:val="NormalWeb"/>
        <w:spacing w:line="480" w:lineRule="auto"/>
        <w:jc w:val="both"/>
        <w:rPr>
          <w:rFonts w:asciiTheme="minorHAnsi" w:hAnsiTheme="minorHAnsi" w:cstheme="minorHAnsi"/>
          <w:color w:val="000000"/>
        </w:rPr>
      </w:pPr>
      <w:r w:rsidRPr="001E74F6">
        <w:rPr>
          <w:rFonts w:asciiTheme="minorHAnsi" w:hAnsiTheme="minorHAnsi" w:cstheme="minorHAnsi"/>
          <w:color w:val="000000"/>
        </w:rPr>
        <w:t>‌</w:t>
      </w:r>
    </w:p>
    <w:p w:rsidRPr="001E74F6" w:rsidR="00A61473" w:rsidP="001E74F6" w:rsidRDefault="00A61473" w14:paraId="7CC97D8F" w14:textId="77777777">
      <w:pPr>
        <w:pStyle w:val="NormalWeb"/>
        <w:spacing w:before="0" w:beforeAutospacing="0" w:after="0" w:afterAutospacing="0" w:line="480" w:lineRule="auto"/>
        <w:ind w:left="720" w:hanging="720"/>
        <w:jc w:val="both"/>
        <w:rPr>
          <w:rFonts w:asciiTheme="minorHAnsi" w:hAnsiTheme="minorHAnsi" w:cstheme="minorHAnsi"/>
          <w:color w:val="000000"/>
        </w:rPr>
      </w:pPr>
      <w:r w:rsidRPr="001E74F6">
        <w:rPr>
          <w:rFonts w:asciiTheme="minorHAnsi" w:hAnsiTheme="minorHAnsi" w:cstheme="minorHAnsi"/>
          <w:color w:val="000000"/>
        </w:rPr>
        <w:t>There is a causal link between depression and socio-economic status: Study. (2022, December 13). </w:t>
      </w:r>
      <w:r w:rsidRPr="001E74F6">
        <w:rPr>
          <w:rFonts w:asciiTheme="minorHAnsi" w:hAnsiTheme="minorHAnsi" w:cstheme="minorHAnsi"/>
          <w:i/>
          <w:iCs/>
          <w:color w:val="000000"/>
        </w:rPr>
        <w:t>The Economic Times</w:t>
      </w:r>
      <w:r w:rsidRPr="001E74F6">
        <w:rPr>
          <w:rFonts w:asciiTheme="minorHAnsi" w:hAnsiTheme="minorHAnsi" w:cstheme="minorHAnsi"/>
          <w:color w:val="000000"/>
        </w:rPr>
        <w:t>. https://economictimes.indiatimes.com/magazines/panache/there-is-a-causal-link-between-depression-and-socio-economic-status-study/articleshow/96202524.cms?from=mdr</w:t>
      </w:r>
    </w:p>
    <w:p w:rsidRPr="001E74F6" w:rsidR="00A61473" w:rsidP="001E74F6" w:rsidRDefault="00A61473" w14:paraId="58E2DA09" w14:textId="77777777">
      <w:pPr>
        <w:pStyle w:val="NormalWeb"/>
        <w:spacing w:line="480" w:lineRule="auto"/>
        <w:jc w:val="both"/>
        <w:rPr>
          <w:rFonts w:asciiTheme="minorHAnsi" w:hAnsiTheme="minorHAnsi" w:cstheme="minorHAnsi"/>
          <w:color w:val="000000"/>
        </w:rPr>
      </w:pPr>
      <w:r w:rsidRPr="001E74F6">
        <w:rPr>
          <w:rFonts w:asciiTheme="minorHAnsi" w:hAnsiTheme="minorHAnsi" w:cstheme="minorHAnsi"/>
          <w:color w:val="000000"/>
        </w:rPr>
        <w:t>‌</w:t>
      </w:r>
    </w:p>
    <w:p w:rsidRPr="001E74F6" w:rsidR="00A61473" w:rsidP="001E74F6" w:rsidRDefault="00A61473" w14:paraId="3BAF59AB" w14:textId="77777777">
      <w:pPr>
        <w:pStyle w:val="NormalWeb"/>
        <w:spacing w:before="0" w:beforeAutospacing="0" w:after="0" w:afterAutospacing="0" w:line="480" w:lineRule="auto"/>
        <w:ind w:left="720" w:hanging="720"/>
        <w:jc w:val="both"/>
        <w:rPr>
          <w:rFonts w:asciiTheme="minorHAnsi" w:hAnsiTheme="minorHAnsi" w:cstheme="minorHAnsi"/>
          <w:color w:val="000000"/>
        </w:rPr>
      </w:pPr>
      <w:r w:rsidRPr="001E74F6">
        <w:rPr>
          <w:rFonts w:asciiTheme="minorHAnsi" w:hAnsiTheme="minorHAnsi" w:cstheme="minorHAnsi"/>
          <w:color w:val="000000"/>
        </w:rPr>
        <w:t xml:space="preserve">Borroni, E., </w:t>
      </w:r>
      <w:proofErr w:type="spellStart"/>
      <w:r w:rsidRPr="001E74F6">
        <w:rPr>
          <w:rFonts w:asciiTheme="minorHAnsi" w:hAnsiTheme="minorHAnsi" w:cstheme="minorHAnsi"/>
          <w:color w:val="000000"/>
        </w:rPr>
        <w:t>Pesatori</w:t>
      </w:r>
      <w:proofErr w:type="spellEnd"/>
      <w:r w:rsidRPr="001E74F6">
        <w:rPr>
          <w:rFonts w:asciiTheme="minorHAnsi" w:hAnsiTheme="minorHAnsi" w:cstheme="minorHAnsi"/>
          <w:color w:val="000000"/>
        </w:rPr>
        <w:t xml:space="preserve">, A. C., </w:t>
      </w:r>
      <w:proofErr w:type="spellStart"/>
      <w:r w:rsidRPr="001E74F6">
        <w:rPr>
          <w:rFonts w:asciiTheme="minorHAnsi" w:hAnsiTheme="minorHAnsi" w:cstheme="minorHAnsi"/>
          <w:color w:val="000000"/>
        </w:rPr>
        <w:t>Bollati</w:t>
      </w:r>
      <w:proofErr w:type="spellEnd"/>
      <w:r w:rsidRPr="001E74F6">
        <w:rPr>
          <w:rFonts w:asciiTheme="minorHAnsi" w:hAnsiTheme="minorHAnsi" w:cstheme="minorHAnsi"/>
          <w:color w:val="000000"/>
        </w:rPr>
        <w:t xml:space="preserve">, V., </w:t>
      </w:r>
      <w:proofErr w:type="spellStart"/>
      <w:r w:rsidRPr="001E74F6">
        <w:rPr>
          <w:rFonts w:asciiTheme="minorHAnsi" w:hAnsiTheme="minorHAnsi" w:cstheme="minorHAnsi"/>
          <w:color w:val="000000"/>
        </w:rPr>
        <w:t>Buoli</w:t>
      </w:r>
      <w:proofErr w:type="spellEnd"/>
      <w:r w:rsidRPr="001E74F6">
        <w:rPr>
          <w:rFonts w:asciiTheme="minorHAnsi" w:hAnsiTheme="minorHAnsi" w:cstheme="minorHAnsi"/>
          <w:color w:val="000000"/>
        </w:rPr>
        <w:t xml:space="preserve">, M., &amp; </w:t>
      </w:r>
      <w:proofErr w:type="spellStart"/>
      <w:r w:rsidRPr="001E74F6">
        <w:rPr>
          <w:rFonts w:asciiTheme="minorHAnsi" w:hAnsiTheme="minorHAnsi" w:cstheme="minorHAnsi"/>
          <w:color w:val="000000"/>
        </w:rPr>
        <w:t>Carugno</w:t>
      </w:r>
      <w:proofErr w:type="spellEnd"/>
      <w:r w:rsidRPr="001E74F6">
        <w:rPr>
          <w:rFonts w:asciiTheme="minorHAnsi" w:hAnsiTheme="minorHAnsi" w:cstheme="minorHAnsi"/>
          <w:color w:val="000000"/>
        </w:rPr>
        <w:t>, M. (2022). Air pollution exposure and depression: A comprehensive updated systematic review and meta-analysis. </w:t>
      </w:r>
      <w:r w:rsidRPr="001E74F6">
        <w:rPr>
          <w:rFonts w:asciiTheme="minorHAnsi" w:hAnsiTheme="minorHAnsi" w:cstheme="minorHAnsi"/>
          <w:i/>
          <w:iCs/>
          <w:color w:val="000000"/>
        </w:rPr>
        <w:t>Environmental Pollution</w:t>
      </w:r>
      <w:r w:rsidRPr="001E74F6">
        <w:rPr>
          <w:rFonts w:asciiTheme="minorHAnsi" w:hAnsiTheme="minorHAnsi" w:cstheme="minorHAnsi"/>
          <w:color w:val="000000"/>
        </w:rPr>
        <w:t>, </w:t>
      </w:r>
      <w:r w:rsidRPr="001E74F6">
        <w:rPr>
          <w:rFonts w:asciiTheme="minorHAnsi" w:hAnsiTheme="minorHAnsi" w:cstheme="minorHAnsi"/>
          <w:i/>
          <w:iCs/>
          <w:color w:val="000000"/>
        </w:rPr>
        <w:t>292</w:t>
      </w:r>
      <w:r w:rsidRPr="001E74F6">
        <w:rPr>
          <w:rFonts w:asciiTheme="minorHAnsi" w:hAnsiTheme="minorHAnsi" w:cstheme="minorHAnsi"/>
          <w:color w:val="000000"/>
        </w:rPr>
        <w:t>, 118245. https://doi.org/10.1016/j.envpol.2021.118245</w:t>
      </w:r>
    </w:p>
    <w:p w:rsidRPr="001E74F6" w:rsidR="00A61473" w:rsidP="001E74F6" w:rsidRDefault="00A61473" w14:paraId="510FD39B" w14:textId="77777777">
      <w:pPr>
        <w:pStyle w:val="NormalWeb"/>
        <w:spacing w:line="480" w:lineRule="auto"/>
        <w:jc w:val="both"/>
        <w:rPr>
          <w:rFonts w:asciiTheme="minorHAnsi" w:hAnsiTheme="minorHAnsi" w:cstheme="minorHAnsi"/>
          <w:color w:val="000000"/>
        </w:rPr>
      </w:pPr>
      <w:r w:rsidRPr="001E74F6">
        <w:rPr>
          <w:rFonts w:asciiTheme="minorHAnsi" w:hAnsiTheme="minorHAnsi" w:cstheme="minorHAnsi"/>
          <w:color w:val="000000"/>
        </w:rPr>
        <w:t>‌</w:t>
      </w:r>
    </w:p>
    <w:p w:rsidRPr="001E74F6" w:rsidR="00A61473" w:rsidP="001E74F6" w:rsidRDefault="00A61473" w14:paraId="260EE9B4" w14:textId="77777777">
      <w:pPr>
        <w:pStyle w:val="NormalWeb"/>
        <w:spacing w:before="0" w:beforeAutospacing="0" w:after="0" w:afterAutospacing="0" w:line="480" w:lineRule="auto"/>
        <w:ind w:left="720" w:hanging="720"/>
        <w:jc w:val="both"/>
        <w:rPr>
          <w:rFonts w:asciiTheme="minorHAnsi" w:hAnsiTheme="minorHAnsi" w:cstheme="minorHAnsi"/>
          <w:color w:val="000000"/>
        </w:rPr>
      </w:pPr>
      <w:r w:rsidRPr="001E74F6">
        <w:rPr>
          <w:rFonts w:asciiTheme="minorHAnsi" w:hAnsiTheme="minorHAnsi" w:cstheme="minorHAnsi"/>
          <w:color w:val="000000"/>
        </w:rPr>
        <w:t xml:space="preserve">Hammer-Helmich, L., Haro, J. M., Jönsson, B., Tanguy </w:t>
      </w:r>
      <w:proofErr w:type="spellStart"/>
      <w:r w:rsidRPr="001E74F6">
        <w:rPr>
          <w:rFonts w:asciiTheme="minorHAnsi" w:hAnsiTheme="minorHAnsi" w:cstheme="minorHAnsi"/>
          <w:color w:val="000000"/>
        </w:rPr>
        <w:t>Melac</w:t>
      </w:r>
      <w:proofErr w:type="spellEnd"/>
      <w:r w:rsidRPr="001E74F6">
        <w:rPr>
          <w:rFonts w:asciiTheme="minorHAnsi" w:hAnsiTheme="minorHAnsi" w:cstheme="minorHAnsi"/>
          <w:color w:val="000000"/>
        </w:rPr>
        <w:t xml:space="preserve">, A., Di Nicola, S., Chollet, J., Milea, D., Rive, B., &amp; </w:t>
      </w:r>
      <w:proofErr w:type="spellStart"/>
      <w:r w:rsidRPr="001E74F6">
        <w:rPr>
          <w:rFonts w:asciiTheme="minorHAnsi" w:hAnsiTheme="minorHAnsi" w:cstheme="minorHAnsi"/>
          <w:color w:val="000000"/>
        </w:rPr>
        <w:t>Saragoussi</w:t>
      </w:r>
      <w:proofErr w:type="spellEnd"/>
      <w:r w:rsidRPr="001E74F6">
        <w:rPr>
          <w:rFonts w:asciiTheme="minorHAnsi" w:hAnsiTheme="minorHAnsi" w:cstheme="minorHAnsi"/>
          <w:color w:val="000000"/>
        </w:rPr>
        <w:t>, D. (2018). Functional impairment in patients with major depressive disorder: the 2-year PERFORM study. </w:t>
      </w:r>
      <w:r w:rsidRPr="001E74F6">
        <w:rPr>
          <w:rFonts w:asciiTheme="minorHAnsi" w:hAnsiTheme="minorHAnsi" w:cstheme="minorHAnsi"/>
          <w:i/>
          <w:iCs/>
          <w:color w:val="000000"/>
        </w:rPr>
        <w:t>Neuropsychiatric Disease and Treatment</w:t>
      </w:r>
      <w:r w:rsidRPr="001E74F6">
        <w:rPr>
          <w:rFonts w:asciiTheme="minorHAnsi" w:hAnsiTheme="minorHAnsi" w:cstheme="minorHAnsi"/>
          <w:color w:val="000000"/>
        </w:rPr>
        <w:t>, </w:t>
      </w:r>
      <w:r w:rsidRPr="001E74F6">
        <w:rPr>
          <w:rFonts w:asciiTheme="minorHAnsi" w:hAnsiTheme="minorHAnsi" w:cstheme="minorHAnsi"/>
          <w:i/>
          <w:iCs/>
          <w:color w:val="000000"/>
        </w:rPr>
        <w:t>Volume 14</w:t>
      </w:r>
      <w:r w:rsidRPr="001E74F6">
        <w:rPr>
          <w:rFonts w:asciiTheme="minorHAnsi" w:hAnsiTheme="minorHAnsi" w:cstheme="minorHAnsi"/>
          <w:color w:val="000000"/>
        </w:rPr>
        <w:t>, 239–249. https://doi.org/10.2147/ndt.s146098</w:t>
      </w:r>
    </w:p>
    <w:p w:rsidRPr="001E74F6" w:rsidR="00A61473" w:rsidP="001E74F6" w:rsidRDefault="00A61473" w14:paraId="2528729D" w14:textId="77777777">
      <w:pPr>
        <w:pStyle w:val="NormalWeb"/>
        <w:spacing w:line="480" w:lineRule="auto"/>
        <w:jc w:val="both"/>
        <w:rPr>
          <w:rFonts w:asciiTheme="minorHAnsi" w:hAnsiTheme="minorHAnsi" w:cstheme="minorHAnsi"/>
          <w:color w:val="000000"/>
        </w:rPr>
      </w:pPr>
      <w:r w:rsidRPr="001E74F6">
        <w:rPr>
          <w:rFonts w:asciiTheme="minorHAnsi" w:hAnsiTheme="minorHAnsi" w:cstheme="minorHAnsi"/>
          <w:color w:val="000000"/>
        </w:rPr>
        <w:t>‌</w:t>
      </w:r>
    </w:p>
    <w:p w:rsidRPr="001E74F6" w:rsidR="00A61473" w:rsidP="001E74F6" w:rsidRDefault="00A61473" w14:paraId="0EED320B" w14:textId="77777777">
      <w:pPr>
        <w:pStyle w:val="NormalWeb"/>
        <w:spacing w:before="0" w:beforeAutospacing="0" w:after="0" w:afterAutospacing="0" w:line="480" w:lineRule="auto"/>
        <w:ind w:left="720" w:hanging="720"/>
        <w:jc w:val="both"/>
        <w:rPr>
          <w:rFonts w:asciiTheme="minorHAnsi" w:hAnsiTheme="minorHAnsi" w:cstheme="minorHAnsi"/>
          <w:color w:val="000000"/>
        </w:rPr>
      </w:pPr>
      <w:r w:rsidRPr="001E74F6">
        <w:rPr>
          <w:rFonts w:asciiTheme="minorHAnsi" w:hAnsiTheme="minorHAnsi" w:cstheme="minorHAnsi"/>
          <w:color w:val="000000"/>
        </w:rPr>
        <w:lastRenderedPageBreak/>
        <w:t xml:space="preserve">Cohen, A. J., Brauer, M., Burnett, R., Anderson, H. R., Frostad, J., Estep, K., Balakrishnan, K., </w:t>
      </w:r>
      <w:proofErr w:type="spellStart"/>
      <w:r w:rsidRPr="001E74F6">
        <w:rPr>
          <w:rFonts w:asciiTheme="minorHAnsi" w:hAnsiTheme="minorHAnsi" w:cstheme="minorHAnsi"/>
          <w:color w:val="000000"/>
        </w:rPr>
        <w:t>Brunekreef</w:t>
      </w:r>
      <w:proofErr w:type="spellEnd"/>
      <w:r w:rsidRPr="001E74F6">
        <w:rPr>
          <w:rFonts w:asciiTheme="minorHAnsi" w:hAnsiTheme="minorHAnsi" w:cstheme="minorHAnsi"/>
          <w:color w:val="000000"/>
        </w:rPr>
        <w:t xml:space="preserve">, B., </w:t>
      </w:r>
      <w:proofErr w:type="spellStart"/>
      <w:r w:rsidRPr="001E74F6">
        <w:rPr>
          <w:rFonts w:asciiTheme="minorHAnsi" w:hAnsiTheme="minorHAnsi" w:cstheme="minorHAnsi"/>
          <w:color w:val="000000"/>
        </w:rPr>
        <w:t>Dandona</w:t>
      </w:r>
      <w:proofErr w:type="spellEnd"/>
      <w:r w:rsidRPr="001E74F6">
        <w:rPr>
          <w:rFonts w:asciiTheme="minorHAnsi" w:hAnsiTheme="minorHAnsi" w:cstheme="minorHAnsi"/>
          <w:color w:val="000000"/>
        </w:rPr>
        <w:t xml:space="preserve">, L., </w:t>
      </w:r>
      <w:proofErr w:type="spellStart"/>
      <w:r w:rsidRPr="001E74F6">
        <w:rPr>
          <w:rFonts w:asciiTheme="minorHAnsi" w:hAnsiTheme="minorHAnsi" w:cstheme="minorHAnsi"/>
          <w:color w:val="000000"/>
        </w:rPr>
        <w:t>Dandona</w:t>
      </w:r>
      <w:proofErr w:type="spellEnd"/>
      <w:r w:rsidRPr="001E74F6">
        <w:rPr>
          <w:rFonts w:asciiTheme="minorHAnsi" w:hAnsiTheme="minorHAnsi" w:cstheme="minorHAnsi"/>
          <w:color w:val="000000"/>
        </w:rPr>
        <w:t>, R., Feigin, V., Freedman, G., Hubbell, B., Jobling, A., Kan, H., Knibbs, L., Liu, Y., Martin, R., Morawska, L., &amp; Pope, C. A. (2017). Estimates and 25-year trends of the global burden of disease attributable to ambient air pollution: an analysis of data from the Global Burden of Diseases Study 2015. </w:t>
      </w:r>
      <w:r w:rsidRPr="001E74F6">
        <w:rPr>
          <w:rFonts w:asciiTheme="minorHAnsi" w:hAnsiTheme="minorHAnsi" w:cstheme="minorHAnsi"/>
          <w:i/>
          <w:iCs/>
          <w:color w:val="000000"/>
        </w:rPr>
        <w:t>The Lancet</w:t>
      </w:r>
      <w:r w:rsidRPr="001E74F6">
        <w:rPr>
          <w:rFonts w:asciiTheme="minorHAnsi" w:hAnsiTheme="minorHAnsi" w:cstheme="minorHAnsi"/>
          <w:color w:val="000000"/>
        </w:rPr>
        <w:t>, </w:t>
      </w:r>
      <w:r w:rsidRPr="001E74F6">
        <w:rPr>
          <w:rFonts w:asciiTheme="minorHAnsi" w:hAnsiTheme="minorHAnsi" w:cstheme="minorHAnsi"/>
          <w:i/>
          <w:iCs/>
          <w:color w:val="000000"/>
        </w:rPr>
        <w:t>389</w:t>
      </w:r>
      <w:r w:rsidRPr="001E74F6">
        <w:rPr>
          <w:rFonts w:asciiTheme="minorHAnsi" w:hAnsiTheme="minorHAnsi" w:cstheme="minorHAnsi"/>
          <w:color w:val="000000"/>
        </w:rPr>
        <w:t>(10082), 1907–1918. https://doi.org/10.1016/s0140-6736(17)30505-6</w:t>
      </w:r>
    </w:p>
    <w:p w:rsidRPr="001E74F6" w:rsidR="00BB3253" w:rsidP="001E74F6" w:rsidRDefault="00A61473" w14:paraId="4F88CDC9" w14:textId="0E5D7D7B">
      <w:pPr>
        <w:pStyle w:val="NormalWeb"/>
        <w:spacing w:line="480" w:lineRule="auto"/>
        <w:jc w:val="both"/>
        <w:rPr>
          <w:rStyle w:val="cf21"/>
          <w:rFonts w:asciiTheme="minorHAnsi" w:hAnsiTheme="minorHAnsi" w:cstheme="minorHAnsi"/>
          <w:color w:val="000000"/>
          <w:sz w:val="24"/>
          <w:szCs w:val="24"/>
          <w:shd w:val="clear" w:color="auto" w:fill="auto"/>
        </w:rPr>
      </w:pPr>
      <w:r w:rsidRPr="001E74F6">
        <w:rPr>
          <w:rFonts w:asciiTheme="minorHAnsi" w:hAnsiTheme="minorHAnsi" w:cstheme="minorHAnsi"/>
          <w:color w:val="000000"/>
        </w:rPr>
        <w:t>‌</w:t>
      </w:r>
    </w:p>
    <w:p w:rsidRPr="001E74F6" w:rsidR="00A61473" w:rsidP="001E74F6" w:rsidRDefault="00A61473" w14:paraId="32AD7FB6" w14:textId="77777777">
      <w:pPr>
        <w:pStyle w:val="NormalWeb"/>
        <w:spacing w:before="0" w:beforeAutospacing="0" w:after="0" w:afterAutospacing="0" w:line="480" w:lineRule="auto"/>
        <w:ind w:left="720" w:hanging="720"/>
        <w:jc w:val="both"/>
        <w:rPr>
          <w:rFonts w:asciiTheme="minorHAnsi" w:hAnsiTheme="minorHAnsi" w:cstheme="minorHAnsi"/>
          <w:color w:val="000000"/>
        </w:rPr>
      </w:pPr>
      <w:r w:rsidRPr="001E74F6">
        <w:rPr>
          <w:rFonts w:asciiTheme="minorHAnsi" w:hAnsiTheme="minorHAnsi" w:cstheme="minorHAnsi"/>
          <w:color w:val="000000"/>
        </w:rPr>
        <w:t>Braithwaite, I., Zhang, S., Kirkbride, J. B., Osborn, D. P. J., &amp; Hayes, J. F. (2019). Air Pollution (Particulate Matter) Exposure and Associations with Depression, Anxiety, Bipolar, Psychosis and Suicide Risk: A Systematic Review and Meta-Analysis. </w:t>
      </w:r>
      <w:r w:rsidRPr="001E74F6">
        <w:rPr>
          <w:rFonts w:asciiTheme="minorHAnsi" w:hAnsiTheme="minorHAnsi" w:cstheme="minorHAnsi"/>
          <w:i/>
          <w:iCs/>
          <w:color w:val="000000"/>
        </w:rPr>
        <w:t>Environmental Health Perspectives</w:t>
      </w:r>
      <w:r w:rsidRPr="001E74F6">
        <w:rPr>
          <w:rFonts w:asciiTheme="minorHAnsi" w:hAnsiTheme="minorHAnsi" w:cstheme="minorHAnsi"/>
          <w:color w:val="000000"/>
        </w:rPr>
        <w:t>, </w:t>
      </w:r>
      <w:r w:rsidRPr="001E74F6">
        <w:rPr>
          <w:rFonts w:asciiTheme="minorHAnsi" w:hAnsiTheme="minorHAnsi" w:cstheme="minorHAnsi"/>
          <w:i/>
          <w:iCs/>
          <w:color w:val="000000"/>
        </w:rPr>
        <w:t>127</w:t>
      </w:r>
      <w:r w:rsidRPr="001E74F6">
        <w:rPr>
          <w:rFonts w:asciiTheme="minorHAnsi" w:hAnsiTheme="minorHAnsi" w:cstheme="minorHAnsi"/>
          <w:color w:val="000000"/>
        </w:rPr>
        <w:t>(12), 126002. https://doi.org/10.1289/ehp4595</w:t>
      </w:r>
    </w:p>
    <w:p w:rsidRPr="001E74F6" w:rsidR="00A61473" w:rsidP="001E74F6" w:rsidRDefault="00A61473" w14:paraId="45092EE0" w14:textId="33A3937A">
      <w:pPr>
        <w:pStyle w:val="NormalWeb"/>
        <w:spacing w:line="480" w:lineRule="auto"/>
        <w:jc w:val="both"/>
        <w:rPr>
          <w:rFonts w:asciiTheme="minorHAnsi" w:hAnsiTheme="minorHAnsi" w:cstheme="minorHAnsi"/>
          <w:color w:val="000000"/>
        </w:rPr>
      </w:pPr>
    </w:p>
    <w:p w:rsidRPr="001E74F6" w:rsidR="00A61473" w:rsidP="001E74F6" w:rsidRDefault="00A61473" w14:paraId="445E7DDA" w14:textId="77777777">
      <w:pPr>
        <w:widowControl/>
        <w:shd w:val="clear" w:color="auto" w:fill="FFFFFF"/>
        <w:autoSpaceDE/>
        <w:autoSpaceDN/>
        <w:adjustRightInd/>
        <w:spacing w:before="0" w:after="0" w:line="480" w:lineRule="auto"/>
        <w:jc w:val="both"/>
        <w:rPr>
          <w:color w:val="212121"/>
          <w:szCs w:val="24"/>
          <w:shd w:val="clear" w:color="auto" w:fill="FFFFFF"/>
        </w:rPr>
      </w:pPr>
    </w:p>
    <w:p w:rsidRPr="001E74F6" w:rsidR="00A61473" w:rsidP="001E74F6" w:rsidRDefault="00A61473" w14:paraId="4F614166" w14:textId="77777777">
      <w:pPr>
        <w:pStyle w:val="NormalWeb"/>
        <w:spacing w:before="0" w:beforeAutospacing="0" w:after="0" w:afterAutospacing="0" w:line="480" w:lineRule="auto"/>
        <w:ind w:left="720" w:hanging="720"/>
        <w:jc w:val="both"/>
        <w:rPr>
          <w:rFonts w:asciiTheme="minorHAnsi" w:hAnsiTheme="minorHAnsi" w:cstheme="minorHAnsi"/>
          <w:color w:val="000000"/>
        </w:rPr>
      </w:pPr>
      <w:r w:rsidRPr="001E74F6">
        <w:rPr>
          <w:rFonts w:asciiTheme="minorHAnsi" w:hAnsiTheme="minorHAnsi" w:cstheme="minorHAnsi"/>
          <w:color w:val="000000"/>
        </w:rPr>
        <w:t xml:space="preserve">Abu-Omar, K., </w:t>
      </w:r>
      <w:proofErr w:type="spellStart"/>
      <w:r w:rsidRPr="001E74F6">
        <w:rPr>
          <w:rFonts w:asciiTheme="minorHAnsi" w:hAnsiTheme="minorHAnsi" w:cstheme="minorHAnsi"/>
          <w:color w:val="000000"/>
        </w:rPr>
        <w:t>Rütten</w:t>
      </w:r>
      <w:proofErr w:type="spellEnd"/>
      <w:r w:rsidRPr="001E74F6">
        <w:rPr>
          <w:rFonts w:asciiTheme="minorHAnsi" w:hAnsiTheme="minorHAnsi" w:cstheme="minorHAnsi"/>
          <w:color w:val="000000"/>
        </w:rPr>
        <w:t>, A., &amp; Lehtinen, V. (2004). Mental health and physical activity in the European Union. </w:t>
      </w:r>
      <w:proofErr w:type="spellStart"/>
      <w:r w:rsidRPr="001E74F6">
        <w:rPr>
          <w:rFonts w:asciiTheme="minorHAnsi" w:hAnsiTheme="minorHAnsi" w:cstheme="minorHAnsi"/>
          <w:i/>
          <w:iCs/>
          <w:color w:val="000000"/>
        </w:rPr>
        <w:t>Sozial</w:t>
      </w:r>
      <w:proofErr w:type="spellEnd"/>
      <w:r w:rsidRPr="001E74F6">
        <w:rPr>
          <w:rFonts w:asciiTheme="minorHAnsi" w:hAnsiTheme="minorHAnsi" w:cstheme="minorHAnsi"/>
          <w:i/>
          <w:iCs/>
          <w:color w:val="000000"/>
        </w:rPr>
        <w:t xml:space="preserve">- Und </w:t>
      </w:r>
      <w:proofErr w:type="spellStart"/>
      <w:r w:rsidRPr="001E74F6">
        <w:rPr>
          <w:rFonts w:asciiTheme="minorHAnsi" w:hAnsiTheme="minorHAnsi" w:cstheme="minorHAnsi"/>
          <w:i/>
          <w:iCs/>
          <w:color w:val="000000"/>
        </w:rPr>
        <w:t>Praventivmedizin</w:t>
      </w:r>
      <w:proofErr w:type="spellEnd"/>
      <w:r w:rsidRPr="001E74F6">
        <w:rPr>
          <w:rFonts w:asciiTheme="minorHAnsi" w:hAnsiTheme="minorHAnsi" w:cstheme="minorHAnsi"/>
          <w:color w:val="000000"/>
        </w:rPr>
        <w:t>, </w:t>
      </w:r>
      <w:r w:rsidRPr="001E74F6">
        <w:rPr>
          <w:rFonts w:asciiTheme="minorHAnsi" w:hAnsiTheme="minorHAnsi" w:cstheme="minorHAnsi"/>
          <w:i/>
          <w:iCs/>
          <w:color w:val="000000"/>
        </w:rPr>
        <w:t>49</w:t>
      </w:r>
      <w:r w:rsidRPr="001E74F6">
        <w:rPr>
          <w:rFonts w:asciiTheme="minorHAnsi" w:hAnsiTheme="minorHAnsi" w:cstheme="minorHAnsi"/>
          <w:color w:val="000000"/>
        </w:rPr>
        <w:t>(5), 301–309. https://doi.org/10.1007/s00038-004-3109-8</w:t>
      </w:r>
    </w:p>
    <w:p w:rsidRPr="001E74F6" w:rsidR="00A61473" w:rsidP="001E74F6" w:rsidRDefault="00A61473" w14:paraId="6116D027" w14:textId="77777777">
      <w:pPr>
        <w:pStyle w:val="NormalWeb"/>
        <w:spacing w:line="480" w:lineRule="auto"/>
        <w:jc w:val="both"/>
        <w:rPr>
          <w:rFonts w:asciiTheme="minorHAnsi" w:hAnsiTheme="minorHAnsi" w:cstheme="minorHAnsi"/>
          <w:color w:val="000000"/>
        </w:rPr>
      </w:pPr>
      <w:r w:rsidRPr="001E74F6">
        <w:rPr>
          <w:rFonts w:asciiTheme="minorHAnsi" w:hAnsiTheme="minorHAnsi" w:cstheme="minorHAnsi"/>
          <w:color w:val="000000"/>
        </w:rPr>
        <w:t>‌</w:t>
      </w:r>
    </w:p>
    <w:p w:rsidRPr="001E74F6" w:rsidR="00A61473" w:rsidP="001E74F6" w:rsidRDefault="00A61473" w14:paraId="331D2FC9" w14:textId="77777777">
      <w:pPr>
        <w:pStyle w:val="NormalWeb"/>
        <w:spacing w:before="0" w:beforeAutospacing="0" w:after="0" w:afterAutospacing="0" w:line="480" w:lineRule="auto"/>
        <w:ind w:left="720" w:hanging="720"/>
        <w:jc w:val="both"/>
        <w:rPr>
          <w:rFonts w:asciiTheme="minorHAnsi" w:hAnsiTheme="minorHAnsi" w:cstheme="minorHAnsi"/>
          <w:color w:val="000000"/>
        </w:rPr>
      </w:pPr>
      <w:proofErr w:type="spellStart"/>
      <w:r w:rsidRPr="001E74F6">
        <w:rPr>
          <w:rFonts w:asciiTheme="minorHAnsi" w:hAnsiTheme="minorHAnsi" w:cstheme="minorHAnsi"/>
          <w:color w:val="000000"/>
        </w:rPr>
        <w:t>Babadjouni</w:t>
      </w:r>
      <w:proofErr w:type="spellEnd"/>
      <w:r w:rsidRPr="001E74F6">
        <w:rPr>
          <w:rFonts w:asciiTheme="minorHAnsi" w:hAnsiTheme="minorHAnsi" w:cstheme="minorHAnsi"/>
          <w:color w:val="000000"/>
        </w:rPr>
        <w:t xml:space="preserve">, R. M., </w:t>
      </w:r>
      <w:proofErr w:type="spellStart"/>
      <w:r w:rsidRPr="001E74F6">
        <w:rPr>
          <w:rFonts w:asciiTheme="minorHAnsi" w:hAnsiTheme="minorHAnsi" w:cstheme="minorHAnsi"/>
          <w:color w:val="000000"/>
        </w:rPr>
        <w:t>Hodis</w:t>
      </w:r>
      <w:proofErr w:type="spellEnd"/>
      <w:r w:rsidRPr="001E74F6">
        <w:rPr>
          <w:rFonts w:asciiTheme="minorHAnsi" w:hAnsiTheme="minorHAnsi" w:cstheme="minorHAnsi"/>
          <w:color w:val="000000"/>
        </w:rPr>
        <w:t xml:space="preserve">, D. M., Radwanski, R., Durazo, R., Patel, A., Liu, Q., &amp; Mack, W. J. (2017). Clinical Effects of Air Pollution on the Central Nervous </w:t>
      </w:r>
      <w:r w:rsidRPr="001E74F6">
        <w:rPr>
          <w:rFonts w:asciiTheme="minorHAnsi" w:hAnsiTheme="minorHAnsi" w:cstheme="minorHAnsi"/>
          <w:color w:val="000000"/>
        </w:rPr>
        <w:lastRenderedPageBreak/>
        <w:t>System; A Review. </w:t>
      </w:r>
      <w:r w:rsidRPr="001E74F6">
        <w:rPr>
          <w:rFonts w:asciiTheme="minorHAnsi" w:hAnsiTheme="minorHAnsi" w:cstheme="minorHAnsi"/>
          <w:i/>
          <w:iCs/>
          <w:color w:val="000000"/>
        </w:rPr>
        <w:t xml:space="preserve">Journal of Clinical </w:t>
      </w:r>
      <w:proofErr w:type="gramStart"/>
      <w:r w:rsidRPr="001E74F6">
        <w:rPr>
          <w:rFonts w:asciiTheme="minorHAnsi" w:hAnsiTheme="minorHAnsi" w:cstheme="minorHAnsi"/>
          <w:i/>
          <w:iCs/>
          <w:color w:val="000000"/>
        </w:rPr>
        <w:t>Neuroscience :</w:t>
      </w:r>
      <w:proofErr w:type="gramEnd"/>
      <w:r w:rsidRPr="001E74F6">
        <w:rPr>
          <w:rFonts w:asciiTheme="minorHAnsi" w:hAnsiTheme="minorHAnsi" w:cstheme="minorHAnsi"/>
          <w:i/>
          <w:iCs/>
          <w:color w:val="000000"/>
        </w:rPr>
        <w:t xml:space="preserve"> Official Journal of the Neurosurgical Society of Australasia</w:t>
      </w:r>
      <w:r w:rsidRPr="001E74F6">
        <w:rPr>
          <w:rFonts w:asciiTheme="minorHAnsi" w:hAnsiTheme="minorHAnsi" w:cstheme="minorHAnsi"/>
          <w:color w:val="000000"/>
        </w:rPr>
        <w:t>, </w:t>
      </w:r>
      <w:r w:rsidRPr="001E74F6">
        <w:rPr>
          <w:rFonts w:asciiTheme="minorHAnsi" w:hAnsiTheme="minorHAnsi" w:cstheme="minorHAnsi"/>
          <w:i/>
          <w:iCs/>
          <w:color w:val="000000"/>
        </w:rPr>
        <w:t>43</w:t>
      </w:r>
      <w:r w:rsidRPr="001E74F6">
        <w:rPr>
          <w:rFonts w:asciiTheme="minorHAnsi" w:hAnsiTheme="minorHAnsi" w:cstheme="minorHAnsi"/>
          <w:color w:val="000000"/>
        </w:rPr>
        <w:t>, 16–24. https://doi.org/10.1016/j.jocn.2017.04.028</w:t>
      </w:r>
    </w:p>
    <w:p w:rsidRPr="001E74F6" w:rsidR="00A61473" w:rsidP="001E74F6" w:rsidRDefault="00A61473" w14:paraId="01BF100F" w14:textId="77777777">
      <w:pPr>
        <w:pStyle w:val="NormalWeb"/>
        <w:spacing w:line="480" w:lineRule="auto"/>
        <w:jc w:val="both"/>
        <w:rPr>
          <w:rFonts w:asciiTheme="minorHAnsi" w:hAnsiTheme="minorHAnsi" w:cstheme="minorHAnsi"/>
          <w:color w:val="000000"/>
        </w:rPr>
      </w:pPr>
      <w:r w:rsidRPr="001E74F6">
        <w:rPr>
          <w:rFonts w:asciiTheme="minorHAnsi" w:hAnsiTheme="minorHAnsi" w:cstheme="minorHAnsi"/>
          <w:color w:val="000000"/>
        </w:rPr>
        <w:t>‌</w:t>
      </w:r>
    </w:p>
    <w:p w:rsidRPr="001E74F6" w:rsidR="00A61473" w:rsidP="001E74F6" w:rsidRDefault="00A61473" w14:paraId="5D08D024" w14:textId="77777777">
      <w:pPr>
        <w:pStyle w:val="NormalWeb"/>
        <w:spacing w:before="0" w:beforeAutospacing="0" w:after="0" w:afterAutospacing="0" w:line="480" w:lineRule="auto"/>
        <w:ind w:left="720" w:hanging="720"/>
        <w:jc w:val="both"/>
        <w:rPr>
          <w:rFonts w:asciiTheme="minorHAnsi" w:hAnsiTheme="minorHAnsi" w:cstheme="minorHAnsi"/>
          <w:color w:val="000000"/>
        </w:rPr>
      </w:pPr>
      <w:r w:rsidRPr="001E74F6">
        <w:rPr>
          <w:rFonts w:asciiTheme="minorHAnsi" w:hAnsiTheme="minorHAnsi" w:cstheme="minorHAnsi"/>
          <w:color w:val="000000"/>
        </w:rPr>
        <w:t>Astrid Pernille Jespersen, Madden, R. A., Whalley, H., Reynolds, R. M., Lawrie, S. M., McIntosh, A. M., &amp; Iveson, M. H. (2023). Socioeconomic Status and Depression - A Systematic Review. </w:t>
      </w:r>
      <w:proofErr w:type="spellStart"/>
      <w:r w:rsidRPr="001E74F6">
        <w:rPr>
          <w:rFonts w:asciiTheme="minorHAnsi" w:hAnsiTheme="minorHAnsi" w:cstheme="minorHAnsi"/>
          <w:i/>
          <w:iCs/>
          <w:color w:val="000000"/>
        </w:rPr>
        <w:t>MedRxiv</w:t>
      </w:r>
      <w:proofErr w:type="spellEnd"/>
      <w:r w:rsidRPr="001E74F6">
        <w:rPr>
          <w:rFonts w:asciiTheme="minorHAnsi" w:hAnsiTheme="minorHAnsi" w:cstheme="minorHAnsi"/>
          <w:i/>
          <w:iCs/>
          <w:color w:val="000000"/>
        </w:rPr>
        <w:t xml:space="preserve"> (Cold Spring Harbor Laboratory)</w:t>
      </w:r>
      <w:r w:rsidRPr="001E74F6">
        <w:rPr>
          <w:rFonts w:asciiTheme="minorHAnsi" w:hAnsiTheme="minorHAnsi" w:cstheme="minorHAnsi"/>
          <w:color w:val="000000"/>
        </w:rPr>
        <w:t>. https://doi.org/10.1101/2023.12.04.23299380</w:t>
      </w:r>
    </w:p>
    <w:p w:rsidRPr="001E74F6" w:rsidR="00A61473" w:rsidP="001E74F6" w:rsidRDefault="00A61473" w14:paraId="3625DD87" w14:textId="77777777">
      <w:pPr>
        <w:pStyle w:val="NormalWeb"/>
        <w:spacing w:line="480" w:lineRule="auto"/>
        <w:jc w:val="both"/>
        <w:rPr>
          <w:rFonts w:asciiTheme="minorHAnsi" w:hAnsiTheme="minorHAnsi" w:cstheme="minorHAnsi"/>
          <w:color w:val="000000"/>
        </w:rPr>
      </w:pPr>
      <w:r w:rsidRPr="001E74F6">
        <w:rPr>
          <w:rFonts w:asciiTheme="minorHAnsi" w:hAnsiTheme="minorHAnsi" w:cstheme="minorHAnsi"/>
          <w:color w:val="000000"/>
        </w:rPr>
        <w:t>‌</w:t>
      </w:r>
    </w:p>
    <w:p w:rsidRPr="001E74F6" w:rsidR="00F8027B" w:rsidP="001E74F6" w:rsidRDefault="00F8027B" w14:paraId="7EC6C04D" w14:textId="77777777">
      <w:pPr>
        <w:spacing w:line="480" w:lineRule="auto"/>
        <w:jc w:val="both"/>
        <w:rPr>
          <w:szCs w:val="24"/>
        </w:rPr>
      </w:pPr>
    </w:p>
    <w:p w:rsidRPr="001E74F6" w:rsidR="00F8027B" w:rsidP="001E74F6" w:rsidRDefault="00F8027B" w14:paraId="591605AA" w14:textId="77777777">
      <w:pPr>
        <w:spacing w:after="120" w:line="480" w:lineRule="auto"/>
        <w:jc w:val="both"/>
        <w:rPr>
          <w:szCs w:val="24"/>
        </w:rPr>
      </w:pPr>
    </w:p>
    <w:sectPr w:rsidRPr="001E74F6" w:rsidR="00F8027B" w:rsidSect="00C100BC">
      <w:footerReference w:type="default" r:id="rId19"/>
      <w:pgSz w:w="11906" w:h="16838" w:orient="portrait"/>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C100BC" w:rsidP="00D77A40" w:rsidRDefault="00C100BC" w14:paraId="7CA85EAC" w14:textId="77777777">
      <w:r>
        <w:separator/>
      </w:r>
    </w:p>
  </w:endnote>
  <w:endnote w:type="continuationSeparator" w:id="0">
    <w:p w:rsidR="00C100BC" w:rsidP="00D77A40" w:rsidRDefault="00C100BC" w14:paraId="0994E98D" w14:textId="77777777">
      <w:r>
        <w:continuationSeparator/>
      </w:r>
    </w:p>
  </w:endnote>
  <w:endnote w:type="continuationNotice" w:id="1">
    <w:p w:rsidR="00C100BC" w:rsidP="00D77A40" w:rsidRDefault="00C100BC" w14:paraId="474FCB6B"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73D6B" w:rsidP="00DE7770" w:rsidRDefault="00073D6B" w14:paraId="4F76C04F" w14:textId="0BFB7AAD">
    <w:pPr>
      <w:pStyle w:val="Footer"/>
      <w:tabs>
        <w:tab w:val="clear" w:pos="4513"/>
        <w:tab w:val="clear" w:pos="9026"/>
        <w:tab w:val="left" w:pos="1200"/>
      </w:tabs>
      <w:jc w:val="center"/>
      <w:rPr>
        <w:noProof/>
      </w:rPr>
    </w:pPr>
    <w:r>
      <w:fldChar w:fldCharType="begin"/>
    </w:r>
    <w:r>
      <w:instrText xml:space="preserve"> PAGE   \* MERGEFORMAT </w:instrText>
    </w:r>
    <w:r>
      <w:fldChar w:fldCharType="separate"/>
    </w:r>
    <w:r>
      <w:rPr>
        <w:noProof/>
      </w:rPr>
      <w:t>2</w:t>
    </w:r>
    <w:r>
      <w:rPr>
        <w:noProof/>
      </w:rPr>
      <w:fldChar w:fldCharType="end"/>
    </w:r>
  </w:p>
  <w:p w:rsidR="00DC1AFF" w:rsidP="00D77A40" w:rsidRDefault="00DC1AFF" w14:paraId="537FE0AB"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C100BC" w:rsidP="00D77A40" w:rsidRDefault="00C100BC" w14:paraId="4D632D86" w14:textId="77777777">
      <w:r>
        <w:separator/>
      </w:r>
    </w:p>
  </w:footnote>
  <w:footnote w:type="continuationSeparator" w:id="0">
    <w:p w:rsidR="00C100BC" w:rsidP="00D77A40" w:rsidRDefault="00C100BC" w14:paraId="680110C3" w14:textId="77777777">
      <w:r>
        <w:continuationSeparator/>
      </w:r>
    </w:p>
  </w:footnote>
  <w:footnote w:type="continuationNotice" w:id="1">
    <w:p w:rsidR="00C100BC" w:rsidP="00D77A40" w:rsidRDefault="00C100BC" w14:paraId="1A117B44" w14:textId="77777777"/>
  </w:footnote>
  <w:footnote w:id="2">
    <w:p w:rsidRPr="000B73FF" w:rsidR="000B73FF" w:rsidRDefault="000B73FF" w14:paraId="1B84FBE1" w14:textId="04493EA3">
      <w:pPr>
        <w:pStyle w:val="FootnoteText"/>
        <w:rPr>
          <w:lang w:val="en-US"/>
        </w:rPr>
      </w:pPr>
      <w:r>
        <w:rPr>
          <w:rStyle w:val="FootnoteReference"/>
        </w:rPr>
        <w:footnoteRef/>
      </w:r>
      <w:r>
        <w:t xml:space="preserve"> Our fictional example is </w:t>
      </w:r>
      <w:r w:rsidRPr="000B73FF">
        <w:t>based on a real-life stu</w:t>
      </w:r>
      <w:r w:rsidRPr="00193AE7">
        <w:t xml:space="preserve">dy, the </w:t>
      </w:r>
      <w:r w:rsidRPr="000B73FF">
        <w:t xml:space="preserve">South East London Community Health </w:t>
      </w:r>
      <w:r w:rsidRPr="00193AE7">
        <w:t xml:space="preserve">Study </w:t>
      </w:r>
      <w:r w:rsidRPr="000B73FF">
        <w:t>(</w:t>
      </w:r>
      <w:proofErr w:type="spellStart"/>
      <w:r w:rsidRPr="000B73FF">
        <w:t>SELCoH</w:t>
      </w:r>
      <w:proofErr w:type="spellEnd"/>
      <w:r w:rsidR="001F31A1">
        <w:t xml:space="preserve">; see </w:t>
      </w:r>
      <w:r w:rsidRPr="001F31A1" w:rsidR="001F31A1">
        <w:t>Hatch et al. 2016</w:t>
      </w:r>
      <w:r w:rsidR="005A1269">
        <w:t xml:space="preserve">, </w:t>
      </w:r>
      <w:hyperlink w:tgtFrame="_blank" w:history="1" r:id="rId1">
        <w:r w:rsidRPr="005A1269" w:rsidR="005A1269">
          <w:rPr>
            <w:rStyle w:val="Hyperlink"/>
          </w:rPr>
          <w:t>10.1186/1471-2458-11-861</w:t>
        </w:r>
      </w:hyperlink>
      <w:r w:rsidR="005A1269">
        <w:t>)</w:t>
      </w:r>
      <w:r w:rsidR="009D413A">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15A21"/>
    <w:multiLevelType w:val="hybridMultilevel"/>
    <w:tmpl w:val="E2F8037E"/>
    <w:lvl w:ilvl="0" w:tplc="AA4EF12C">
      <w:start w:val="1"/>
      <w:numFmt w:val="bullet"/>
      <w:lvlText w:val=""/>
      <w:lvlJc w:val="left"/>
      <w:pPr>
        <w:ind w:left="720" w:hanging="360"/>
      </w:pPr>
      <w:rPr>
        <w:rFonts w:hint="default" w:ascii="Symbol" w:hAnsi="Symbol" w:eastAsiaTheme="minorEastAsia" w:cstheme="minorHAnsi"/>
        <w:i w:val="0"/>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 w15:restartNumberingAfterBreak="0">
    <w:nsid w:val="053D34C7"/>
    <w:multiLevelType w:val="hybridMultilevel"/>
    <w:tmpl w:val="FEC0A754"/>
    <w:lvl w:ilvl="0" w:tplc="9348BE8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1AA55D9"/>
    <w:multiLevelType w:val="hybridMultilevel"/>
    <w:tmpl w:val="E438D95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2143770"/>
    <w:multiLevelType w:val="hybridMultilevel"/>
    <w:tmpl w:val="520C0BF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2224FCA"/>
    <w:multiLevelType w:val="multilevel"/>
    <w:tmpl w:val="9C5E6D9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5" w15:restartNumberingAfterBreak="0">
    <w:nsid w:val="16AD1DF0"/>
    <w:multiLevelType w:val="hybridMultilevel"/>
    <w:tmpl w:val="1138E1AA"/>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80C0402"/>
    <w:multiLevelType w:val="hybridMultilevel"/>
    <w:tmpl w:val="BE101F8E"/>
    <w:lvl w:ilvl="0" w:tplc="FFFFFFFF">
      <w:start w:val="1"/>
      <w:numFmt w:val="lowerLetter"/>
      <w:lvlText w:val="%1)"/>
      <w:lvlJc w:val="left"/>
      <w:pPr>
        <w:ind w:left="360" w:hanging="360"/>
      </w:pPr>
      <w:rPr>
        <w:rFonts w:hint="default"/>
      </w:rPr>
    </w:lvl>
    <w:lvl w:ilvl="1" w:tplc="FFFFFFFF" w:tentative="1">
      <w:start w:val="1"/>
      <w:numFmt w:val="bullet"/>
      <w:lvlText w:val="o"/>
      <w:lvlJc w:val="left"/>
      <w:pPr>
        <w:ind w:left="1080" w:hanging="360"/>
      </w:pPr>
      <w:rPr>
        <w:rFonts w:hint="default" w:ascii="Courier New" w:hAnsi="Courier New" w:cs="Courier New"/>
      </w:rPr>
    </w:lvl>
    <w:lvl w:ilvl="2" w:tplc="FFFFFFFF" w:tentative="1">
      <w:start w:val="1"/>
      <w:numFmt w:val="bullet"/>
      <w:lvlText w:val=""/>
      <w:lvlJc w:val="left"/>
      <w:pPr>
        <w:ind w:left="1800" w:hanging="360"/>
      </w:pPr>
      <w:rPr>
        <w:rFonts w:hint="default" w:ascii="Wingdings" w:hAnsi="Wingdings"/>
      </w:rPr>
    </w:lvl>
    <w:lvl w:ilvl="3" w:tplc="FFFFFFFF" w:tentative="1">
      <w:start w:val="1"/>
      <w:numFmt w:val="bullet"/>
      <w:lvlText w:val=""/>
      <w:lvlJc w:val="left"/>
      <w:pPr>
        <w:ind w:left="2520" w:hanging="360"/>
      </w:pPr>
      <w:rPr>
        <w:rFonts w:hint="default" w:ascii="Symbol" w:hAnsi="Symbol"/>
      </w:rPr>
    </w:lvl>
    <w:lvl w:ilvl="4" w:tplc="FFFFFFFF" w:tentative="1">
      <w:start w:val="1"/>
      <w:numFmt w:val="bullet"/>
      <w:lvlText w:val="o"/>
      <w:lvlJc w:val="left"/>
      <w:pPr>
        <w:ind w:left="3240" w:hanging="360"/>
      </w:pPr>
      <w:rPr>
        <w:rFonts w:hint="default" w:ascii="Courier New" w:hAnsi="Courier New" w:cs="Courier New"/>
      </w:rPr>
    </w:lvl>
    <w:lvl w:ilvl="5" w:tplc="FFFFFFFF" w:tentative="1">
      <w:start w:val="1"/>
      <w:numFmt w:val="bullet"/>
      <w:lvlText w:val=""/>
      <w:lvlJc w:val="left"/>
      <w:pPr>
        <w:ind w:left="3960" w:hanging="360"/>
      </w:pPr>
      <w:rPr>
        <w:rFonts w:hint="default" w:ascii="Wingdings" w:hAnsi="Wingdings"/>
      </w:rPr>
    </w:lvl>
    <w:lvl w:ilvl="6" w:tplc="FFFFFFFF" w:tentative="1">
      <w:start w:val="1"/>
      <w:numFmt w:val="bullet"/>
      <w:lvlText w:val=""/>
      <w:lvlJc w:val="left"/>
      <w:pPr>
        <w:ind w:left="4680" w:hanging="360"/>
      </w:pPr>
      <w:rPr>
        <w:rFonts w:hint="default" w:ascii="Symbol" w:hAnsi="Symbol"/>
      </w:rPr>
    </w:lvl>
    <w:lvl w:ilvl="7" w:tplc="FFFFFFFF" w:tentative="1">
      <w:start w:val="1"/>
      <w:numFmt w:val="bullet"/>
      <w:lvlText w:val="o"/>
      <w:lvlJc w:val="left"/>
      <w:pPr>
        <w:ind w:left="5400" w:hanging="360"/>
      </w:pPr>
      <w:rPr>
        <w:rFonts w:hint="default" w:ascii="Courier New" w:hAnsi="Courier New" w:cs="Courier New"/>
      </w:rPr>
    </w:lvl>
    <w:lvl w:ilvl="8" w:tplc="FFFFFFFF" w:tentative="1">
      <w:start w:val="1"/>
      <w:numFmt w:val="bullet"/>
      <w:lvlText w:val=""/>
      <w:lvlJc w:val="left"/>
      <w:pPr>
        <w:ind w:left="6120" w:hanging="360"/>
      </w:pPr>
      <w:rPr>
        <w:rFonts w:hint="default" w:ascii="Wingdings" w:hAnsi="Wingdings"/>
      </w:rPr>
    </w:lvl>
  </w:abstractNum>
  <w:abstractNum w:abstractNumId="7" w15:restartNumberingAfterBreak="0">
    <w:nsid w:val="28EF187D"/>
    <w:multiLevelType w:val="hybridMultilevel"/>
    <w:tmpl w:val="73B44F5A"/>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2621D52"/>
    <w:multiLevelType w:val="hybridMultilevel"/>
    <w:tmpl w:val="1906775A"/>
    <w:lvl w:ilvl="0" w:tplc="64822A6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73A59A8"/>
    <w:multiLevelType w:val="hybridMultilevel"/>
    <w:tmpl w:val="8EA036C2"/>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794663E"/>
    <w:multiLevelType w:val="hybridMultilevel"/>
    <w:tmpl w:val="C5EEDEA4"/>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947225C"/>
    <w:multiLevelType w:val="hybridMultilevel"/>
    <w:tmpl w:val="4D2634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E57477C"/>
    <w:multiLevelType w:val="multilevel"/>
    <w:tmpl w:val="595CA40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3" w15:restartNumberingAfterBreak="0">
    <w:nsid w:val="42BB53C5"/>
    <w:multiLevelType w:val="hybridMultilevel"/>
    <w:tmpl w:val="72E6566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8AF22F0"/>
    <w:multiLevelType w:val="hybridMultilevel"/>
    <w:tmpl w:val="4E8EFB1E"/>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AB425A6"/>
    <w:multiLevelType w:val="hybridMultilevel"/>
    <w:tmpl w:val="C5EEDEA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51347919"/>
    <w:multiLevelType w:val="hybridMultilevel"/>
    <w:tmpl w:val="BE101F8E"/>
    <w:lvl w:ilvl="0" w:tplc="08090017">
      <w:start w:val="1"/>
      <w:numFmt w:val="lowerLetter"/>
      <w:lvlText w:val="%1)"/>
      <w:lvlJc w:val="left"/>
      <w:pPr>
        <w:ind w:left="720" w:hanging="360"/>
      </w:pPr>
      <w:rPr>
        <w:rFonts w:hint="default"/>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7" w15:restartNumberingAfterBreak="0">
    <w:nsid w:val="5C823E58"/>
    <w:multiLevelType w:val="hybridMultilevel"/>
    <w:tmpl w:val="454A96A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CB966CE"/>
    <w:multiLevelType w:val="hybridMultilevel"/>
    <w:tmpl w:val="8E1E8F1C"/>
    <w:lvl w:ilvl="0" w:tplc="31F4D298">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E9B26C9"/>
    <w:multiLevelType w:val="hybridMultilevel"/>
    <w:tmpl w:val="9446D838"/>
    <w:lvl w:ilvl="0" w:tplc="A30CB04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078756C"/>
    <w:multiLevelType w:val="hybridMultilevel"/>
    <w:tmpl w:val="FC9A55E2"/>
    <w:lvl w:ilvl="0">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1" w15:restartNumberingAfterBreak="0">
    <w:nsid w:val="7DE63EE6"/>
    <w:multiLevelType w:val="hybridMultilevel"/>
    <w:tmpl w:val="EE4C8746"/>
    <w:lvl w:ilvl="0" w:tplc="40090015">
      <w:start w:val="1"/>
      <w:numFmt w:val="upperLetter"/>
      <w:lvlText w:val="%1."/>
      <w:lvlJc w:val="left"/>
      <w:pPr>
        <w:ind w:left="643" w:hanging="360"/>
      </w:pPr>
      <w:rPr>
        <w:rFonts w:hint="default"/>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22" w15:restartNumberingAfterBreak="0">
    <w:nsid w:val="7DFA2F8A"/>
    <w:multiLevelType w:val="hybridMultilevel"/>
    <w:tmpl w:val="130C2AC2"/>
    <w:lvl w:ilvl="0" w:tplc="17100160">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7816817">
    <w:abstractNumId w:val="11"/>
  </w:num>
  <w:num w:numId="2" w16cid:durableId="486096017">
    <w:abstractNumId w:val="10"/>
  </w:num>
  <w:num w:numId="3" w16cid:durableId="1765296631">
    <w:abstractNumId w:val="14"/>
  </w:num>
  <w:num w:numId="4" w16cid:durableId="710152098">
    <w:abstractNumId w:val="16"/>
  </w:num>
  <w:num w:numId="5" w16cid:durableId="1901163023">
    <w:abstractNumId w:val="22"/>
  </w:num>
  <w:num w:numId="6" w16cid:durableId="1443377209">
    <w:abstractNumId w:val="1"/>
  </w:num>
  <w:num w:numId="7" w16cid:durableId="124348620">
    <w:abstractNumId w:val="18"/>
  </w:num>
  <w:num w:numId="8" w16cid:durableId="477117355">
    <w:abstractNumId w:val="19"/>
  </w:num>
  <w:num w:numId="9" w16cid:durableId="591743368">
    <w:abstractNumId w:val="8"/>
  </w:num>
  <w:num w:numId="10" w16cid:durableId="184948343">
    <w:abstractNumId w:val="15"/>
  </w:num>
  <w:num w:numId="11" w16cid:durableId="2119524718">
    <w:abstractNumId w:val="6"/>
  </w:num>
  <w:num w:numId="12" w16cid:durableId="2121489732">
    <w:abstractNumId w:val="13"/>
  </w:num>
  <w:num w:numId="13" w16cid:durableId="1071123103">
    <w:abstractNumId w:val="17"/>
  </w:num>
  <w:num w:numId="14" w16cid:durableId="1634169544">
    <w:abstractNumId w:val="3"/>
  </w:num>
  <w:num w:numId="15" w16cid:durableId="374425480">
    <w:abstractNumId w:val="20"/>
  </w:num>
  <w:num w:numId="16" w16cid:durableId="1665551914">
    <w:abstractNumId w:val="0"/>
  </w:num>
  <w:num w:numId="17" w16cid:durableId="124743515">
    <w:abstractNumId w:val="9"/>
  </w:num>
  <w:num w:numId="18" w16cid:durableId="1018699263">
    <w:abstractNumId w:val="21"/>
  </w:num>
  <w:num w:numId="19" w16cid:durableId="1750082048">
    <w:abstractNumId w:val="4"/>
  </w:num>
  <w:num w:numId="20" w16cid:durableId="1835103170">
    <w:abstractNumId w:val="12"/>
  </w:num>
  <w:num w:numId="21" w16cid:durableId="861864947">
    <w:abstractNumId w:val="7"/>
  </w:num>
  <w:num w:numId="22" w16cid:durableId="671836744">
    <w:abstractNumId w:val="5"/>
  </w:num>
  <w:num w:numId="23" w16cid:durableId="165605949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trackRevisions w:val="fals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3323"/>
    <w:rsid w:val="00004A96"/>
    <w:rsid w:val="000137E1"/>
    <w:rsid w:val="00013FA7"/>
    <w:rsid w:val="00014186"/>
    <w:rsid w:val="00016782"/>
    <w:rsid w:val="00027D06"/>
    <w:rsid w:val="00032043"/>
    <w:rsid w:val="00034527"/>
    <w:rsid w:val="0003537C"/>
    <w:rsid w:val="00036CC9"/>
    <w:rsid w:val="00037A18"/>
    <w:rsid w:val="00040CCF"/>
    <w:rsid w:val="0004110C"/>
    <w:rsid w:val="00045472"/>
    <w:rsid w:val="00061955"/>
    <w:rsid w:val="00062D0B"/>
    <w:rsid w:val="000719F6"/>
    <w:rsid w:val="00073D6B"/>
    <w:rsid w:val="00076679"/>
    <w:rsid w:val="00077B17"/>
    <w:rsid w:val="00085174"/>
    <w:rsid w:val="0008688B"/>
    <w:rsid w:val="0008718A"/>
    <w:rsid w:val="00091DC4"/>
    <w:rsid w:val="0009209A"/>
    <w:rsid w:val="0009498D"/>
    <w:rsid w:val="000972FE"/>
    <w:rsid w:val="000A046C"/>
    <w:rsid w:val="000A2417"/>
    <w:rsid w:val="000A4B72"/>
    <w:rsid w:val="000B73FF"/>
    <w:rsid w:val="000C255B"/>
    <w:rsid w:val="000C6365"/>
    <w:rsid w:val="000D3FB6"/>
    <w:rsid w:val="000F3358"/>
    <w:rsid w:val="000F3A71"/>
    <w:rsid w:val="000F6D92"/>
    <w:rsid w:val="000F7F41"/>
    <w:rsid w:val="00100DCE"/>
    <w:rsid w:val="001015A6"/>
    <w:rsid w:val="00107C2C"/>
    <w:rsid w:val="00111485"/>
    <w:rsid w:val="00116CE6"/>
    <w:rsid w:val="001179DD"/>
    <w:rsid w:val="00123323"/>
    <w:rsid w:val="001237A8"/>
    <w:rsid w:val="00134DE5"/>
    <w:rsid w:val="001422AB"/>
    <w:rsid w:val="00142861"/>
    <w:rsid w:val="00157130"/>
    <w:rsid w:val="00161465"/>
    <w:rsid w:val="0016232F"/>
    <w:rsid w:val="00163A76"/>
    <w:rsid w:val="00163B71"/>
    <w:rsid w:val="00164A54"/>
    <w:rsid w:val="00166059"/>
    <w:rsid w:val="001662CD"/>
    <w:rsid w:val="00166BC1"/>
    <w:rsid w:val="00172C77"/>
    <w:rsid w:val="00174FA5"/>
    <w:rsid w:val="00175245"/>
    <w:rsid w:val="00183779"/>
    <w:rsid w:val="00191252"/>
    <w:rsid w:val="00193AE7"/>
    <w:rsid w:val="001A339D"/>
    <w:rsid w:val="001A3776"/>
    <w:rsid w:val="001A3C57"/>
    <w:rsid w:val="001A6B60"/>
    <w:rsid w:val="001A7DBE"/>
    <w:rsid w:val="001B4B53"/>
    <w:rsid w:val="001B54B1"/>
    <w:rsid w:val="001C086E"/>
    <w:rsid w:val="001C3945"/>
    <w:rsid w:val="001D1636"/>
    <w:rsid w:val="001D1834"/>
    <w:rsid w:val="001D3401"/>
    <w:rsid w:val="001D45D3"/>
    <w:rsid w:val="001D4AE6"/>
    <w:rsid w:val="001E24E2"/>
    <w:rsid w:val="001E74F6"/>
    <w:rsid w:val="001F31A1"/>
    <w:rsid w:val="001F4A23"/>
    <w:rsid w:val="001F7403"/>
    <w:rsid w:val="002010E4"/>
    <w:rsid w:val="002016A3"/>
    <w:rsid w:val="002032E5"/>
    <w:rsid w:val="00207186"/>
    <w:rsid w:val="002109A6"/>
    <w:rsid w:val="002139E4"/>
    <w:rsid w:val="00213CF1"/>
    <w:rsid w:val="00213DBF"/>
    <w:rsid w:val="00216833"/>
    <w:rsid w:val="00217522"/>
    <w:rsid w:val="002226C2"/>
    <w:rsid w:val="00225620"/>
    <w:rsid w:val="002260F6"/>
    <w:rsid w:val="0023339E"/>
    <w:rsid w:val="0023508E"/>
    <w:rsid w:val="00245512"/>
    <w:rsid w:val="0024716A"/>
    <w:rsid w:val="002479D5"/>
    <w:rsid w:val="0025010F"/>
    <w:rsid w:val="0025067E"/>
    <w:rsid w:val="002532B5"/>
    <w:rsid w:val="00257508"/>
    <w:rsid w:val="00260933"/>
    <w:rsid w:val="00267EA5"/>
    <w:rsid w:val="00271707"/>
    <w:rsid w:val="00275B71"/>
    <w:rsid w:val="0028100C"/>
    <w:rsid w:val="00281DBF"/>
    <w:rsid w:val="00282D89"/>
    <w:rsid w:val="0028402C"/>
    <w:rsid w:val="00285F6A"/>
    <w:rsid w:val="00287032"/>
    <w:rsid w:val="002934EB"/>
    <w:rsid w:val="002A1B44"/>
    <w:rsid w:val="002B5544"/>
    <w:rsid w:val="002C24D6"/>
    <w:rsid w:val="002C7635"/>
    <w:rsid w:val="002D15A3"/>
    <w:rsid w:val="002D2C95"/>
    <w:rsid w:val="002D44D9"/>
    <w:rsid w:val="002F12A9"/>
    <w:rsid w:val="002F16C5"/>
    <w:rsid w:val="002F258B"/>
    <w:rsid w:val="002F6B4E"/>
    <w:rsid w:val="00303EBA"/>
    <w:rsid w:val="00306F4A"/>
    <w:rsid w:val="00311295"/>
    <w:rsid w:val="0031318D"/>
    <w:rsid w:val="0031598A"/>
    <w:rsid w:val="00317546"/>
    <w:rsid w:val="003315E8"/>
    <w:rsid w:val="00333B12"/>
    <w:rsid w:val="00335020"/>
    <w:rsid w:val="003376AD"/>
    <w:rsid w:val="00340182"/>
    <w:rsid w:val="00340FB4"/>
    <w:rsid w:val="00345CE3"/>
    <w:rsid w:val="00346AD1"/>
    <w:rsid w:val="00353EA8"/>
    <w:rsid w:val="00360AAE"/>
    <w:rsid w:val="003663EF"/>
    <w:rsid w:val="00372AF9"/>
    <w:rsid w:val="00376989"/>
    <w:rsid w:val="0038377A"/>
    <w:rsid w:val="00394DF7"/>
    <w:rsid w:val="00394E35"/>
    <w:rsid w:val="003955E3"/>
    <w:rsid w:val="003B007B"/>
    <w:rsid w:val="003B01DB"/>
    <w:rsid w:val="003B2200"/>
    <w:rsid w:val="003B23C0"/>
    <w:rsid w:val="003C55DB"/>
    <w:rsid w:val="003C56D7"/>
    <w:rsid w:val="003C628D"/>
    <w:rsid w:val="003D12B0"/>
    <w:rsid w:val="003D63F2"/>
    <w:rsid w:val="003E11AE"/>
    <w:rsid w:val="003F0120"/>
    <w:rsid w:val="003F0834"/>
    <w:rsid w:val="003F10B1"/>
    <w:rsid w:val="003F1451"/>
    <w:rsid w:val="004017F7"/>
    <w:rsid w:val="00404580"/>
    <w:rsid w:val="00407335"/>
    <w:rsid w:val="004075D4"/>
    <w:rsid w:val="00410B0E"/>
    <w:rsid w:val="0041433B"/>
    <w:rsid w:val="00415374"/>
    <w:rsid w:val="00420B3F"/>
    <w:rsid w:val="0042489B"/>
    <w:rsid w:val="004262DB"/>
    <w:rsid w:val="00426C73"/>
    <w:rsid w:val="00433940"/>
    <w:rsid w:val="004414D5"/>
    <w:rsid w:val="00451063"/>
    <w:rsid w:val="00460628"/>
    <w:rsid w:val="00461B80"/>
    <w:rsid w:val="00462017"/>
    <w:rsid w:val="00462880"/>
    <w:rsid w:val="004635C7"/>
    <w:rsid w:val="00463ECB"/>
    <w:rsid w:val="00471762"/>
    <w:rsid w:val="00472057"/>
    <w:rsid w:val="0047334B"/>
    <w:rsid w:val="00484A8B"/>
    <w:rsid w:val="00493E42"/>
    <w:rsid w:val="004A2B0D"/>
    <w:rsid w:val="004A65D8"/>
    <w:rsid w:val="004B0603"/>
    <w:rsid w:val="004B0CDD"/>
    <w:rsid w:val="004B7162"/>
    <w:rsid w:val="004C67A5"/>
    <w:rsid w:val="004E29EF"/>
    <w:rsid w:val="004E44F7"/>
    <w:rsid w:val="004E4C5D"/>
    <w:rsid w:val="004E5368"/>
    <w:rsid w:val="004E63A0"/>
    <w:rsid w:val="005009D7"/>
    <w:rsid w:val="00511D50"/>
    <w:rsid w:val="0051216B"/>
    <w:rsid w:val="00513A8E"/>
    <w:rsid w:val="005261B2"/>
    <w:rsid w:val="005268BB"/>
    <w:rsid w:val="00534219"/>
    <w:rsid w:val="00543942"/>
    <w:rsid w:val="00550F87"/>
    <w:rsid w:val="0055518F"/>
    <w:rsid w:val="00555C19"/>
    <w:rsid w:val="00561760"/>
    <w:rsid w:val="00563CC8"/>
    <w:rsid w:val="00564482"/>
    <w:rsid w:val="005711A6"/>
    <w:rsid w:val="00571254"/>
    <w:rsid w:val="00572C8C"/>
    <w:rsid w:val="0057570E"/>
    <w:rsid w:val="00575EA7"/>
    <w:rsid w:val="0057701E"/>
    <w:rsid w:val="0058187C"/>
    <w:rsid w:val="00581B71"/>
    <w:rsid w:val="00582106"/>
    <w:rsid w:val="005823E5"/>
    <w:rsid w:val="00583FD3"/>
    <w:rsid w:val="005863C1"/>
    <w:rsid w:val="00586693"/>
    <w:rsid w:val="00586C8F"/>
    <w:rsid w:val="0059125D"/>
    <w:rsid w:val="005924B1"/>
    <w:rsid w:val="0059533B"/>
    <w:rsid w:val="005A1269"/>
    <w:rsid w:val="005B0CC6"/>
    <w:rsid w:val="005B2670"/>
    <w:rsid w:val="005B50AE"/>
    <w:rsid w:val="005B6B43"/>
    <w:rsid w:val="005D7204"/>
    <w:rsid w:val="005E05A7"/>
    <w:rsid w:val="005E61C4"/>
    <w:rsid w:val="005E724B"/>
    <w:rsid w:val="005F1DE6"/>
    <w:rsid w:val="005F261D"/>
    <w:rsid w:val="00600001"/>
    <w:rsid w:val="006138D5"/>
    <w:rsid w:val="0061439F"/>
    <w:rsid w:val="00626D77"/>
    <w:rsid w:val="006308FB"/>
    <w:rsid w:val="006311DC"/>
    <w:rsid w:val="00631D8B"/>
    <w:rsid w:val="00632915"/>
    <w:rsid w:val="00632C02"/>
    <w:rsid w:val="00633FB6"/>
    <w:rsid w:val="00640802"/>
    <w:rsid w:val="006444B3"/>
    <w:rsid w:val="006461B3"/>
    <w:rsid w:val="006523E1"/>
    <w:rsid w:val="00652641"/>
    <w:rsid w:val="00652705"/>
    <w:rsid w:val="00652CD6"/>
    <w:rsid w:val="0065462A"/>
    <w:rsid w:val="00655443"/>
    <w:rsid w:val="00660C54"/>
    <w:rsid w:val="00666A73"/>
    <w:rsid w:val="006674AE"/>
    <w:rsid w:val="00691943"/>
    <w:rsid w:val="00695203"/>
    <w:rsid w:val="006A7E60"/>
    <w:rsid w:val="006B3BC5"/>
    <w:rsid w:val="006B68A3"/>
    <w:rsid w:val="006C3899"/>
    <w:rsid w:val="006D6D19"/>
    <w:rsid w:val="006E40CE"/>
    <w:rsid w:val="006E7CB3"/>
    <w:rsid w:val="006F194D"/>
    <w:rsid w:val="006F1ECD"/>
    <w:rsid w:val="006F2160"/>
    <w:rsid w:val="00706F8B"/>
    <w:rsid w:val="00710755"/>
    <w:rsid w:val="00710F6B"/>
    <w:rsid w:val="007200A2"/>
    <w:rsid w:val="007229A6"/>
    <w:rsid w:val="00731C2B"/>
    <w:rsid w:val="0073219A"/>
    <w:rsid w:val="007333A8"/>
    <w:rsid w:val="00743B29"/>
    <w:rsid w:val="00743CFE"/>
    <w:rsid w:val="00747FD6"/>
    <w:rsid w:val="00752BD9"/>
    <w:rsid w:val="00754066"/>
    <w:rsid w:val="007605CA"/>
    <w:rsid w:val="00761CBB"/>
    <w:rsid w:val="007951AB"/>
    <w:rsid w:val="007A11DC"/>
    <w:rsid w:val="007A2A2F"/>
    <w:rsid w:val="007A48CF"/>
    <w:rsid w:val="007A4DAF"/>
    <w:rsid w:val="007A56E9"/>
    <w:rsid w:val="007A5FA1"/>
    <w:rsid w:val="007A6449"/>
    <w:rsid w:val="007B1235"/>
    <w:rsid w:val="007B6924"/>
    <w:rsid w:val="007B7E96"/>
    <w:rsid w:val="007C1474"/>
    <w:rsid w:val="007C1FD8"/>
    <w:rsid w:val="007C2E93"/>
    <w:rsid w:val="007D35A8"/>
    <w:rsid w:val="007D5CCD"/>
    <w:rsid w:val="007D6596"/>
    <w:rsid w:val="007D68D8"/>
    <w:rsid w:val="007E7542"/>
    <w:rsid w:val="007E7D24"/>
    <w:rsid w:val="007F626A"/>
    <w:rsid w:val="007F6479"/>
    <w:rsid w:val="007F6561"/>
    <w:rsid w:val="00807CB6"/>
    <w:rsid w:val="00810135"/>
    <w:rsid w:val="0081431C"/>
    <w:rsid w:val="00815F05"/>
    <w:rsid w:val="00821B7B"/>
    <w:rsid w:val="00833337"/>
    <w:rsid w:val="008343A5"/>
    <w:rsid w:val="00837AD2"/>
    <w:rsid w:val="00840AE2"/>
    <w:rsid w:val="00841190"/>
    <w:rsid w:val="00842066"/>
    <w:rsid w:val="008469D3"/>
    <w:rsid w:val="008528E4"/>
    <w:rsid w:val="00854DA7"/>
    <w:rsid w:val="00855DB2"/>
    <w:rsid w:val="008568EE"/>
    <w:rsid w:val="00864619"/>
    <w:rsid w:val="00865C7D"/>
    <w:rsid w:val="008A128C"/>
    <w:rsid w:val="008B3655"/>
    <w:rsid w:val="008B426A"/>
    <w:rsid w:val="008B4DE1"/>
    <w:rsid w:val="008B50BF"/>
    <w:rsid w:val="008B643A"/>
    <w:rsid w:val="008C7A73"/>
    <w:rsid w:val="008D77D9"/>
    <w:rsid w:val="008D7E83"/>
    <w:rsid w:val="008E3728"/>
    <w:rsid w:val="008E41D9"/>
    <w:rsid w:val="008E478C"/>
    <w:rsid w:val="00900932"/>
    <w:rsid w:val="009112D6"/>
    <w:rsid w:val="009151BC"/>
    <w:rsid w:val="00915EA4"/>
    <w:rsid w:val="00921139"/>
    <w:rsid w:val="0092141B"/>
    <w:rsid w:val="00930E14"/>
    <w:rsid w:val="00934776"/>
    <w:rsid w:val="0093562A"/>
    <w:rsid w:val="00937320"/>
    <w:rsid w:val="00944715"/>
    <w:rsid w:val="00946443"/>
    <w:rsid w:val="009505BE"/>
    <w:rsid w:val="009738F1"/>
    <w:rsid w:val="009836B8"/>
    <w:rsid w:val="00992F8B"/>
    <w:rsid w:val="009934B4"/>
    <w:rsid w:val="0099447E"/>
    <w:rsid w:val="009B459B"/>
    <w:rsid w:val="009C14CA"/>
    <w:rsid w:val="009C7D36"/>
    <w:rsid w:val="009D3413"/>
    <w:rsid w:val="009D413A"/>
    <w:rsid w:val="009E6D37"/>
    <w:rsid w:val="009F2928"/>
    <w:rsid w:val="00A041B3"/>
    <w:rsid w:val="00A066C5"/>
    <w:rsid w:val="00A134DA"/>
    <w:rsid w:val="00A17F7E"/>
    <w:rsid w:val="00A263FD"/>
    <w:rsid w:val="00A274D8"/>
    <w:rsid w:val="00A31ED2"/>
    <w:rsid w:val="00A4212B"/>
    <w:rsid w:val="00A43109"/>
    <w:rsid w:val="00A4702B"/>
    <w:rsid w:val="00A61473"/>
    <w:rsid w:val="00A628C1"/>
    <w:rsid w:val="00A646BF"/>
    <w:rsid w:val="00A707F4"/>
    <w:rsid w:val="00A772F4"/>
    <w:rsid w:val="00A8433D"/>
    <w:rsid w:val="00A87A0E"/>
    <w:rsid w:val="00A91B65"/>
    <w:rsid w:val="00A9546D"/>
    <w:rsid w:val="00A96221"/>
    <w:rsid w:val="00AA3237"/>
    <w:rsid w:val="00AA3BB9"/>
    <w:rsid w:val="00AA6BBD"/>
    <w:rsid w:val="00AB12DD"/>
    <w:rsid w:val="00AB1511"/>
    <w:rsid w:val="00AB2761"/>
    <w:rsid w:val="00AB6FF1"/>
    <w:rsid w:val="00AC7191"/>
    <w:rsid w:val="00AE449B"/>
    <w:rsid w:val="00AE5DD0"/>
    <w:rsid w:val="00AF1F65"/>
    <w:rsid w:val="00B006DF"/>
    <w:rsid w:val="00B00E04"/>
    <w:rsid w:val="00B00E85"/>
    <w:rsid w:val="00B079B6"/>
    <w:rsid w:val="00B10FBF"/>
    <w:rsid w:val="00B121D0"/>
    <w:rsid w:val="00B12EE0"/>
    <w:rsid w:val="00B15166"/>
    <w:rsid w:val="00B15814"/>
    <w:rsid w:val="00B24DD7"/>
    <w:rsid w:val="00B26813"/>
    <w:rsid w:val="00B27C21"/>
    <w:rsid w:val="00B33AFC"/>
    <w:rsid w:val="00B42D10"/>
    <w:rsid w:val="00B45A0F"/>
    <w:rsid w:val="00B462AF"/>
    <w:rsid w:val="00B50779"/>
    <w:rsid w:val="00B5300A"/>
    <w:rsid w:val="00B65905"/>
    <w:rsid w:val="00B65B52"/>
    <w:rsid w:val="00B6723E"/>
    <w:rsid w:val="00B70E5F"/>
    <w:rsid w:val="00B73E13"/>
    <w:rsid w:val="00B90126"/>
    <w:rsid w:val="00B93910"/>
    <w:rsid w:val="00B96890"/>
    <w:rsid w:val="00BA20E6"/>
    <w:rsid w:val="00BA2ADD"/>
    <w:rsid w:val="00BA34F6"/>
    <w:rsid w:val="00BA476C"/>
    <w:rsid w:val="00BB03E2"/>
    <w:rsid w:val="00BB3253"/>
    <w:rsid w:val="00BB50E2"/>
    <w:rsid w:val="00BB5FF8"/>
    <w:rsid w:val="00BB6BE3"/>
    <w:rsid w:val="00BB6DBF"/>
    <w:rsid w:val="00BC1CD0"/>
    <w:rsid w:val="00BC1D05"/>
    <w:rsid w:val="00BC2AB3"/>
    <w:rsid w:val="00BC3FA8"/>
    <w:rsid w:val="00BD470A"/>
    <w:rsid w:val="00BD5925"/>
    <w:rsid w:val="00BD64AA"/>
    <w:rsid w:val="00BF6993"/>
    <w:rsid w:val="00C0334C"/>
    <w:rsid w:val="00C05628"/>
    <w:rsid w:val="00C07D27"/>
    <w:rsid w:val="00C100BC"/>
    <w:rsid w:val="00C16F33"/>
    <w:rsid w:val="00C16F80"/>
    <w:rsid w:val="00C17FBC"/>
    <w:rsid w:val="00C17FD9"/>
    <w:rsid w:val="00C2322F"/>
    <w:rsid w:val="00C25500"/>
    <w:rsid w:val="00C3018F"/>
    <w:rsid w:val="00C32E19"/>
    <w:rsid w:val="00C35CE9"/>
    <w:rsid w:val="00C421F1"/>
    <w:rsid w:val="00C45913"/>
    <w:rsid w:val="00C520C3"/>
    <w:rsid w:val="00C55C7E"/>
    <w:rsid w:val="00C56AEB"/>
    <w:rsid w:val="00C56FFD"/>
    <w:rsid w:val="00C626E1"/>
    <w:rsid w:val="00C702E2"/>
    <w:rsid w:val="00C72C11"/>
    <w:rsid w:val="00C76256"/>
    <w:rsid w:val="00C81BEE"/>
    <w:rsid w:val="00C828FF"/>
    <w:rsid w:val="00C90E49"/>
    <w:rsid w:val="00C912BB"/>
    <w:rsid w:val="00CA457F"/>
    <w:rsid w:val="00CB28C0"/>
    <w:rsid w:val="00CB3213"/>
    <w:rsid w:val="00CB35F2"/>
    <w:rsid w:val="00CB3A57"/>
    <w:rsid w:val="00CB632D"/>
    <w:rsid w:val="00CC1CBE"/>
    <w:rsid w:val="00CC32AA"/>
    <w:rsid w:val="00CD2D38"/>
    <w:rsid w:val="00CD328F"/>
    <w:rsid w:val="00CD372D"/>
    <w:rsid w:val="00CD38B5"/>
    <w:rsid w:val="00CD767E"/>
    <w:rsid w:val="00CE0482"/>
    <w:rsid w:val="00CE0BCA"/>
    <w:rsid w:val="00CE3B6D"/>
    <w:rsid w:val="00CE4D6B"/>
    <w:rsid w:val="00CE63AB"/>
    <w:rsid w:val="00CF168E"/>
    <w:rsid w:val="00CF6419"/>
    <w:rsid w:val="00D0151F"/>
    <w:rsid w:val="00D03647"/>
    <w:rsid w:val="00D057EE"/>
    <w:rsid w:val="00D06E33"/>
    <w:rsid w:val="00D10967"/>
    <w:rsid w:val="00D111F9"/>
    <w:rsid w:val="00D15039"/>
    <w:rsid w:val="00D15E1F"/>
    <w:rsid w:val="00D16ACB"/>
    <w:rsid w:val="00D231F8"/>
    <w:rsid w:val="00D2371C"/>
    <w:rsid w:val="00D24FC5"/>
    <w:rsid w:val="00D258DC"/>
    <w:rsid w:val="00D3637B"/>
    <w:rsid w:val="00D379EE"/>
    <w:rsid w:val="00D40D0B"/>
    <w:rsid w:val="00D412D8"/>
    <w:rsid w:val="00D62B98"/>
    <w:rsid w:val="00D70494"/>
    <w:rsid w:val="00D72453"/>
    <w:rsid w:val="00D7325D"/>
    <w:rsid w:val="00D76984"/>
    <w:rsid w:val="00D77A40"/>
    <w:rsid w:val="00D955CD"/>
    <w:rsid w:val="00DA1E54"/>
    <w:rsid w:val="00DB0301"/>
    <w:rsid w:val="00DB3664"/>
    <w:rsid w:val="00DC03B1"/>
    <w:rsid w:val="00DC0C91"/>
    <w:rsid w:val="00DC198C"/>
    <w:rsid w:val="00DC1AFF"/>
    <w:rsid w:val="00DC3D9D"/>
    <w:rsid w:val="00DC6F70"/>
    <w:rsid w:val="00DD048B"/>
    <w:rsid w:val="00DD49F1"/>
    <w:rsid w:val="00DD51DD"/>
    <w:rsid w:val="00DD786D"/>
    <w:rsid w:val="00DE01F1"/>
    <w:rsid w:val="00DE053F"/>
    <w:rsid w:val="00DE7770"/>
    <w:rsid w:val="00DE782F"/>
    <w:rsid w:val="00DF2852"/>
    <w:rsid w:val="00DF50F2"/>
    <w:rsid w:val="00DF68A8"/>
    <w:rsid w:val="00DF7D19"/>
    <w:rsid w:val="00E00931"/>
    <w:rsid w:val="00E02FAB"/>
    <w:rsid w:val="00E13449"/>
    <w:rsid w:val="00E20833"/>
    <w:rsid w:val="00E216DC"/>
    <w:rsid w:val="00E23696"/>
    <w:rsid w:val="00E23CF5"/>
    <w:rsid w:val="00E2457E"/>
    <w:rsid w:val="00E30E30"/>
    <w:rsid w:val="00E363B1"/>
    <w:rsid w:val="00E3647F"/>
    <w:rsid w:val="00E503E3"/>
    <w:rsid w:val="00E51A89"/>
    <w:rsid w:val="00E5353F"/>
    <w:rsid w:val="00E53DC5"/>
    <w:rsid w:val="00E547DD"/>
    <w:rsid w:val="00E568DF"/>
    <w:rsid w:val="00E71FC9"/>
    <w:rsid w:val="00E768D4"/>
    <w:rsid w:val="00E76E26"/>
    <w:rsid w:val="00E77DFD"/>
    <w:rsid w:val="00E83285"/>
    <w:rsid w:val="00E9433A"/>
    <w:rsid w:val="00EA5DA6"/>
    <w:rsid w:val="00ED0E19"/>
    <w:rsid w:val="00ED14A4"/>
    <w:rsid w:val="00ED3E6C"/>
    <w:rsid w:val="00ED6BB8"/>
    <w:rsid w:val="00EE0FE7"/>
    <w:rsid w:val="00EF344B"/>
    <w:rsid w:val="00EF52D4"/>
    <w:rsid w:val="00EF7056"/>
    <w:rsid w:val="00F01439"/>
    <w:rsid w:val="00F04516"/>
    <w:rsid w:val="00F05BE2"/>
    <w:rsid w:val="00F15762"/>
    <w:rsid w:val="00F2442E"/>
    <w:rsid w:val="00F264CC"/>
    <w:rsid w:val="00F26908"/>
    <w:rsid w:val="00F301FA"/>
    <w:rsid w:val="00F30811"/>
    <w:rsid w:val="00F312C9"/>
    <w:rsid w:val="00F32390"/>
    <w:rsid w:val="00F33A2C"/>
    <w:rsid w:val="00F35F1C"/>
    <w:rsid w:val="00F43892"/>
    <w:rsid w:val="00F477E2"/>
    <w:rsid w:val="00F50F01"/>
    <w:rsid w:val="00F51891"/>
    <w:rsid w:val="00F539B7"/>
    <w:rsid w:val="00F54ED5"/>
    <w:rsid w:val="00F65116"/>
    <w:rsid w:val="00F657F8"/>
    <w:rsid w:val="00F66C6A"/>
    <w:rsid w:val="00F66CE7"/>
    <w:rsid w:val="00F7039C"/>
    <w:rsid w:val="00F8027B"/>
    <w:rsid w:val="00F80487"/>
    <w:rsid w:val="00F80CBC"/>
    <w:rsid w:val="00F81A42"/>
    <w:rsid w:val="00F82104"/>
    <w:rsid w:val="00F92A11"/>
    <w:rsid w:val="00F932F0"/>
    <w:rsid w:val="00F97EED"/>
    <w:rsid w:val="00FA0F9D"/>
    <w:rsid w:val="00FB12FD"/>
    <w:rsid w:val="00FB5B27"/>
    <w:rsid w:val="00FB5E65"/>
    <w:rsid w:val="00FC0102"/>
    <w:rsid w:val="00FC1767"/>
    <w:rsid w:val="00FD1165"/>
    <w:rsid w:val="00FD2382"/>
    <w:rsid w:val="00FD74E7"/>
    <w:rsid w:val="00FE7EBA"/>
    <w:rsid w:val="01156593"/>
    <w:rsid w:val="076A160F"/>
    <w:rsid w:val="0D72CAD1"/>
    <w:rsid w:val="155CCC9F"/>
    <w:rsid w:val="1B1BFBC7"/>
    <w:rsid w:val="1CDDD114"/>
    <w:rsid w:val="1D0AF850"/>
    <w:rsid w:val="2202DCB0"/>
    <w:rsid w:val="23F42568"/>
    <w:rsid w:val="24AF6CFE"/>
    <w:rsid w:val="25A7985A"/>
    <w:rsid w:val="2D891715"/>
    <w:rsid w:val="3A36585A"/>
    <w:rsid w:val="3D6C7601"/>
    <w:rsid w:val="3F431819"/>
    <w:rsid w:val="412BCAEB"/>
    <w:rsid w:val="4756B854"/>
    <w:rsid w:val="4C690B06"/>
    <w:rsid w:val="4E72BDAA"/>
    <w:rsid w:val="4F293D68"/>
    <w:rsid w:val="527AA385"/>
    <w:rsid w:val="55FD1FD5"/>
    <w:rsid w:val="5AAA1F3B"/>
    <w:rsid w:val="5EFA9CB6"/>
    <w:rsid w:val="61DD3B88"/>
    <w:rsid w:val="6388EF0F"/>
    <w:rsid w:val="66BA69AE"/>
    <w:rsid w:val="67655131"/>
    <w:rsid w:val="67DCBDBA"/>
    <w:rsid w:val="6AD23115"/>
    <w:rsid w:val="6B57159C"/>
    <w:rsid w:val="6BB405F8"/>
    <w:rsid w:val="6ECF3587"/>
    <w:rsid w:val="75FEF415"/>
    <w:rsid w:val="7B47589E"/>
    <w:rsid w:val="7E0F869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BAA062"/>
  <w15:docId w15:val="{FDEE62A8-92CB-4469-AF2B-49B1F90C88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73219A"/>
    <w:pPr>
      <w:widowControl w:val="0"/>
      <w:autoSpaceDE w:val="0"/>
      <w:autoSpaceDN w:val="0"/>
      <w:adjustRightInd w:val="0"/>
      <w:spacing w:before="120" w:after="240" w:line="276" w:lineRule="auto"/>
    </w:pPr>
    <w:rPr>
      <w:rFonts w:eastAsiaTheme="minorEastAsia" w:cstheme="minorHAnsi"/>
      <w:sz w:val="24"/>
      <w:lang w:eastAsia="en-GB"/>
    </w:rPr>
  </w:style>
  <w:style w:type="paragraph" w:styleId="Heading1">
    <w:name w:val="heading 1"/>
    <w:basedOn w:val="Normal"/>
    <w:next w:val="Normal"/>
    <w:link w:val="Heading1Char"/>
    <w:uiPriority w:val="9"/>
    <w:qFormat/>
    <w:rsid w:val="00D77A40"/>
    <w:pPr>
      <w:spacing w:line="360" w:lineRule="auto"/>
      <w:outlineLvl w:val="0"/>
    </w:pPr>
    <w:rPr>
      <w:b/>
      <w:bCs/>
    </w:rPr>
  </w:style>
  <w:style w:type="paragraph" w:styleId="Heading2">
    <w:name w:val="heading 2"/>
    <w:basedOn w:val="Normal"/>
    <w:next w:val="Normal"/>
    <w:link w:val="Heading2Char"/>
    <w:uiPriority w:val="9"/>
    <w:unhideWhenUsed/>
    <w:qFormat/>
    <w:rsid w:val="001A6B60"/>
    <w:pPr>
      <w:pBdr>
        <w:bottom w:val="single" w:color="auto" w:sz="8" w:space="2"/>
      </w:pBdr>
      <w:tabs>
        <w:tab w:val="right" w:pos="9026"/>
        <w:tab w:val="right" w:pos="9360"/>
      </w:tabs>
      <w:jc w:val="both"/>
      <w:outlineLvl w:val="1"/>
    </w:pPr>
    <w:rPr>
      <w:b/>
      <w:bCs/>
    </w:rPr>
  </w:style>
  <w:style w:type="paragraph" w:styleId="Heading3">
    <w:name w:val="heading 3"/>
    <w:basedOn w:val="Normal"/>
    <w:next w:val="Normal"/>
    <w:link w:val="Heading3Char"/>
    <w:uiPriority w:val="9"/>
    <w:unhideWhenUsed/>
    <w:qFormat/>
    <w:rsid w:val="00C56AEB"/>
    <w:pPr>
      <w:outlineLvl w:val="2"/>
    </w:pPr>
    <w:rPr>
      <w:i/>
      <w:iCs/>
    </w:rPr>
  </w:style>
  <w:style w:type="paragraph" w:styleId="Heading9">
    <w:name w:val="heading 9"/>
    <w:basedOn w:val="Normal"/>
    <w:next w:val="Normal"/>
    <w:link w:val="Heading9Char"/>
    <w:uiPriority w:val="9"/>
    <w:unhideWhenUsed/>
    <w:qFormat/>
    <w:rsid w:val="00F50F01"/>
    <w:pPr>
      <w:keepNext/>
      <w:keepLines/>
      <w:spacing w:before="40" w:after="0"/>
      <w:outlineLvl w:val="8"/>
    </w:pPr>
    <w:rPr>
      <w:rFonts w:asciiTheme="majorHAnsi" w:hAnsiTheme="majorHAnsi" w:eastAsiaTheme="majorEastAsia" w:cstheme="majorBidi"/>
      <w:i/>
      <w:iCs/>
      <w:color w:val="272727" w:themeColor="text1" w:themeTint="D8"/>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Default" w:customStyle="1">
    <w:name w:val="Default"/>
    <w:rsid w:val="00123323"/>
    <w:pPr>
      <w:autoSpaceDE w:val="0"/>
      <w:autoSpaceDN w:val="0"/>
      <w:adjustRightInd w:val="0"/>
      <w:spacing w:after="0" w:line="240" w:lineRule="auto"/>
    </w:pPr>
    <w:rPr>
      <w:rFonts w:ascii="Arial" w:hAnsi="Arial" w:cs="Arial" w:eastAsiaTheme="minorEastAsia"/>
      <w:color w:val="000000"/>
      <w:sz w:val="24"/>
      <w:szCs w:val="24"/>
      <w:lang w:eastAsia="en-GB"/>
    </w:rPr>
  </w:style>
  <w:style w:type="paragraph" w:styleId="ListParagraph">
    <w:name w:val="List Paragraph"/>
    <w:basedOn w:val="Normal"/>
    <w:uiPriority w:val="34"/>
    <w:qFormat/>
    <w:rsid w:val="00172C77"/>
    <w:pPr>
      <w:ind w:left="720"/>
    </w:pPr>
    <w:rPr>
      <w:szCs w:val="24"/>
      <w:lang w:eastAsia="en-US"/>
    </w:rPr>
  </w:style>
  <w:style w:type="paragraph" w:styleId="Header">
    <w:name w:val="header"/>
    <w:basedOn w:val="Normal"/>
    <w:link w:val="HeaderChar"/>
    <w:uiPriority w:val="99"/>
    <w:unhideWhenUsed/>
    <w:rsid w:val="00DC1AFF"/>
    <w:pPr>
      <w:tabs>
        <w:tab w:val="center" w:pos="4513"/>
        <w:tab w:val="right" w:pos="9026"/>
      </w:tabs>
      <w:spacing w:after="0" w:line="240" w:lineRule="auto"/>
    </w:pPr>
  </w:style>
  <w:style w:type="character" w:styleId="HeaderChar" w:customStyle="1">
    <w:name w:val="Header Char"/>
    <w:basedOn w:val="DefaultParagraphFont"/>
    <w:link w:val="Header"/>
    <w:uiPriority w:val="99"/>
    <w:rsid w:val="00DC1AFF"/>
    <w:rPr>
      <w:rFonts w:eastAsiaTheme="minorEastAsia"/>
      <w:lang w:eastAsia="en-GB"/>
    </w:rPr>
  </w:style>
  <w:style w:type="paragraph" w:styleId="Footer">
    <w:name w:val="footer"/>
    <w:basedOn w:val="Normal"/>
    <w:link w:val="FooterChar"/>
    <w:uiPriority w:val="99"/>
    <w:unhideWhenUsed/>
    <w:rsid w:val="00DC1AFF"/>
    <w:pPr>
      <w:tabs>
        <w:tab w:val="center" w:pos="4513"/>
        <w:tab w:val="right" w:pos="9026"/>
      </w:tabs>
      <w:spacing w:after="0" w:line="240" w:lineRule="auto"/>
    </w:pPr>
  </w:style>
  <w:style w:type="character" w:styleId="FooterChar" w:customStyle="1">
    <w:name w:val="Footer Char"/>
    <w:basedOn w:val="DefaultParagraphFont"/>
    <w:link w:val="Footer"/>
    <w:uiPriority w:val="99"/>
    <w:rsid w:val="00DC1AFF"/>
    <w:rPr>
      <w:rFonts w:eastAsiaTheme="minorEastAsia"/>
      <w:lang w:eastAsia="en-GB"/>
    </w:rPr>
  </w:style>
  <w:style w:type="character" w:styleId="Heading1Char" w:customStyle="1">
    <w:name w:val="Heading 1 Char"/>
    <w:basedOn w:val="DefaultParagraphFont"/>
    <w:link w:val="Heading1"/>
    <w:uiPriority w:val="9"/>
    <w:rsid w:val="00D77A40"/>
    <w:rPr>
      <w:rFonts w:eastAsiaTheme="minorEastAsia" w:cstheme="minorHAnsi"/>
      <w:b/>
      <w:bCs/>
      <w:sz w:val="24"/>
      <w:lang w:eastAsia="en-GB"/>
    </w:rPr>
  </w:style>
  <w:style w:type="paragraph" w:styleId="Title">
    <w:name w:val="Title"/>
    <w:basedOn w:val="Normal"/>
    <w:next w:val="Normal"/>
    <w:link w:val="TitleChar"/>
    <w:uiPriority w:val="10"/>
    <w:qFormat/>
    <w:rsid w:val="00D77A40"/>
    <w:pPr>
      <w:jc w:val="center"/>
    </w:pPr>
    <w:rPr>
      <w:b/>
      <w:bCs/>
      <w:lang w:val="en-US"/>
    </w:rPr>
  </w:style>
  <w:style w:type="character" w:styleId="TitleChar" w:customStyle="1">
    <w:name w:val="Title Char"/>
    <w:basedOn w:val="DefaultParagraphFont"/>
    <w:link w:val="Title"/>
    <w:uiPriority w:val="10"/>
    <w:rsid w:val="00D77A40"/>
    <w:rPr>
      <w:rFonts w:eastAsiaTheme="minorEastAsia" w:cstheme="minorHAnsi"/>
      <w:b/>
      <w:bCs/>
      <w:sz w:val="24"/>
      <w:lang w:val="en-US" w:eastAsia="en-GB"/>
    </w:rPr>
  </w:style>
  <w:style w:type="paragraph" w:styleId="Subtitle">
    <w:name w:val="Subtitle"/>
    <w:basedOn w:val="Normal"/>
    <w:next w:val="Normal"/>
    <w:link w:val="SubtitleChar"/>
    <w:uiPriority w:val="11"/>
    <w:qFormat/>
    <w:rsid w:val="00D77A40"/>
    <w:pPr>
      <w:jc w:val="center"/>
    </w:pPr>
  </w:style>
  <w:style w:type="character" w:styleId="SubtitleChar" w:customStyle="1">
    <w:name w:val="Subtitle Char"/>
    <w:basedOn w:val="DefaultParagraphFont"/>
    <w:link w:val="Subtitle"/>
    <w:uiPriority w:val="11"/>
    <w:rsid w:val="00D77A40"/>
    <w:rPr>
      <w:rFonts w:eastAsiaTheme="minorEastAsia" w:cstheme="minorHAnsi"/>
      <w:sz w:val="24"/>
      <w:lang w:eastAsia="en-GB"/>
    </w:rPr>
  </w:style>
  <w:style w:type="character" w:styleId="Heading2Char" w:customStyle="1">
    <w:name w:val="Heading 2 Char"/>
    <w:basedOn w:val="DefaultParagraphFont"/>
    <w:link w:val="Heading2"/>
    <w:uiPriority w:val="9"/>
    <w:rsid w:val="001A6B60"/>
    <w:rPr>
      <w:rFonts w:eastAsiaTheme="minorEastAsia" w:cstheme="minorHAnsi"/>
      <w:b/>
      <w:bCs/>
      <w:sz w:val="24"/>
      <w:lang w:eastAsia="en-GB"/>
    </w:rPr>
  </w:style>
  <w:style w:type="character" w:styleId="Heading9Char" w:customStyle="1">
    <w:name w:val="Heading 9 Char"/>
    <w:basedOn w:val="DefaultParagraphFont"/>
    <w:link w:val="Heading9"/>
    <w:uiPriority w:val="9"/>
    <w:rsid w:val="00F50F01"/>
    <w:rPr>
      <w:rFonts w:asciiTheme="majorHAnsi" w:hAnsiTheme="majorHAnsi" w:eastAsiaTheme="majorEastAsia" w:cstheme="majorBidi"/>
      <w:i/>
      <w:iCs/>
      <w:color w:val="272727" w:themeColor="text1" w:themeTint="D8"/>
      <w:sz w:val="21"/>
      <w:szCs w:val="21"/>
      <w:lang w:eastAsia="en-GB"/>
    </w:rPr>
  </w:style>
  <w:style w:type="paragraph" w:styleId="Quote">
    <w:name w:val="Quote"/>
    <w:basedOn w:val="Normal"/>
    <w:next w:val="Normal"/>
    <w:link w:val="QuoteChar"/>
    <w:uiPriority w:val="29"/>
    <w:qFormat/>
    <w:rsid w:val="00CC1CBE"/>
    <w:pPr>
      <w:pBdr>
        <w:top w:val="single" w:color="auto" w:sz="12" w:space="12"/>
        <w:left w:val="single" w:color="auto" w:sz="12" w:space="12"/>
        <w:bottom w:val="single" w:color="auto" w:sz="12" w:space="12"/>
        <w:right w:val="single" w:color="auto" w:sz="12" w:space="12"/>
      </w:pBdr>
      <w:shd w:val="pct5" w:color="auto" w:fill="auto"/>
      <w:spacing w:before="0"/>
      <w:ind w:left="567"/>
    </w:pPr>
    <w:rPr>
      <w:rFonts w:ascii="Times New Roman" w:hAnsi="Times New Roman" w:cs="Times New Roman"/>
      <w:color w:val="404040" w:themeColor="text1" w:themeTint="BF"/>
    </w:rPr>
  </w:style>
  <w:style w:type="character" w:styleId="QuoteChar" w:customStyle="1">
    <w:name w:val="Quote Char"/>
    <w:basedOn w:val="DefaultParagraphFont"/>
    <w:link w:val="Quote"/>
    <w:uiPriority w:val="29"/>
    <w:rsid w:val="00CC1CBE"/>
    <w:rPr>
      <w:rFonts w:ascii="Times New Roman" w:hAnsi="Times New Roman" w:cs="Times New Roman" w:eastAsiaTheme="minorEastAsia"/>
      <w:color w:val="404040" w:themeColor="text1" w:themeTint="BF"/>
      <w:sz w:val="24"/>
      <w:shd w:val="pct5" w:color="auto" w:fill="auto"/>
      <w:lang w:eastAsia="en-GB"/>
    </w:rPr>
  </w:style>
  <w:style w:type="character" w:styleId="CommentReference">
    <w:name w:val="annotation reference"/>
    <w:basedOn w:val="DefaultParagraphFont"/>
    <w:uiPriority w:val="99"/>
    <w:semiHidden/>
    <w:unhideWhenUsed/>
    <w:rsid w:val="00311295"/>
    <w:rPr>
      <w:sz w:val="16"/>
      <w:szCs w:val="16"/>
    </w:rPr>
  </w:style>
  <w:style w:type="paragraph" w:styleId="CommentText">
    <w:name w:val="annotation text"/>
    <w:basedOn w:val="Normal"/>
    <w:link w:val="CommentTextChar"/>
    <w:uiPriority w:val="99"/>
    <w:unhideWhenUsed/>
    <w:rsid w:val="00311295"/>
    <w:pPr>
      <w:spacing w:line="240" w:lineRule="auto"/>
    </w:pPr>
    <w:rPr>
      <w:sz w:val="20"/>
      <w:szCs w:val="20"/>
    </w:rPr>
  </w:style>
  <w:style w:type="character" w:styleId="CommentTextChar" w:customStyle="1">
    <w:name w:val="Comment Text Char"/>
    <w:basedOn w:val="DefaultParagraphFont"/>
    <w:link w:val="CommentText"/>
    <w:uiPriority w:val="99"/>
    <w:rsid w:val="00311295"/>
    <w:rPr>
      <w:rFonts w:eastAsiaTheme="minorEastAsia" w:cstheme="minorHAnsi"/>
      <w:sz w:val="20"/>
      <w:szCs w:val="20"/>
      <w:lang w:eastAsia="en-GB"/>
    </w:rPr>
  </w:style>
  <w:style w:type="paragraph" w:styleId="CommentSubject">
    <w:name w:val="annotation subject"/>
    <w:basedOn w:val="CommentText"/>
    <w:next w:val="CommentText"/>
    <w:link w:val="CommentSubjectChar"/>
    <w:uiPriority w:val="99"/>
    <w:semiHidden/>
    <w:unhideWhenUsed/>
    <w:rsid w:val="00311295"/>
    <w:rPr>
      <w:b/>
      <w:bCs/>
    </w:rPr>
  </w:style>
  <w:style w:type="character" w:styleId="CommentSubjectChar" w:customStyle="1">
    <w:name w:val="Comment Subject Char"/>
    <w:basedOn w:val="CommentTextChar"/>
    <w:link w:val="CommentSubject"/>
    <w:uiPriority w:val="99"/>
    <w:semiHidden/>
    <w:rsid w:val="00311295"/>
    <w:rPr>
      <w:rFonts w:eastAsiaTheme="minorEastAsia" w:cstheme="minorHAnsi"/>
      <w:b/>
      <w:bCs/>
      <w:sz w:val="20"/>
      <w:szCs w:val="20"/>
      <w:lang w:eastAsia="en-GB"/>
    </w:rPr>
  </w:style>
  <w:style w:type="character" w:styleId="UnresolvedMention">
    <w:name w:val="Unresolved Mention"/>
    <w:basedOn w:val="DefaultParagraphFont"/>
    <w:uiPriority w:val="99"/>
    <w:unhideWhenUsed/>
    <w:rsid w:val="00311295"/>
    <w:rPr>
      <w:color w:val="605E5C"/>
      <w:shd w:val="clear" w:color="auto" w:fill="E1DFDD"/>
    </w:rPr>
  </w:style>
  <w:style w:type="character" w:styleId="Mention">
    <w:name w:val="Mention"/>
    <w:basedOn w:val="DefaultParagraphFont"/>
    <w:uiPriority w:val="99"/>
    <w:unhideWhenUsed/>
    <w:rsid w:val="00311295"/>
    <w:rPr>
      <w:color w:val="2B579A"/>
      <w:shd w:val="clear" w:color="auto" w:fill="E1DFDD"/>
    </w:rPr>
  </w:style>
  <w:style w:type="paragraph" w:styleId="FootnoteText">
    <w:name w:val="footnote text"/>
    <w:basedOn w:val="Normal"/>
    <w:link w:val="FootnoteTextChar"/>
    <w:uiPriority w:val="99"/>
    <w:semiHidden/>
    <w:unhideWhenUsed/>
    <w:rsid w:val="000B73FF"/>
    <w:pPr>
      <w:spacing w:before="0" w:after="0" w:line="240" w:lineRule="auto"/>
    </w:pPr>
    <w:rPr>
      <w:sz w:val="20"/>
      <w:szCs w:val="20"/>
    </w:rPr>
  </w:style>
  <w:style w:type="character" w:styleId="FootnoteTextChar" w:customStyle="1">
    <w:name w:val="Footnote Text Char"/>
    <w:basedOn w:val="DefaultParagraphFont"/>
    <w:link w:val="FootnoteText"/>
    <w:uiPriority w:val="99"/>
    <w:semiHidden/>
    <w:rsid w:val="000B73FF"/>
    <w:rPr>
      <w:rFonts w:eastAsiaTheme="minorEastAsia" w:cstheme="minorHAnsi"/>
      <w:sz w:val="20"/>
      <w:szCs w:val="20"/>
      <w:lang w:eastAsia="en-GB"/>
    </w:rPr>
  </w:style>
  <w:style w:type="character" w:styleId="FootnoteReference">
    <w:name w:val="footnote reference"/>
    <w:basedOn w:val="DefaultParagraphFont"/>
    <w:uiPriority w:val="99"/>
    <w:semiHidden/>
    <w:unhideWhenUsed/>
    <w:rsid w:val="000B73FF"/>
    <w:rPr>
      <w:vertAlign w:val="superscript"/>
    </w:rPr>
  </w:style>
  <w:style w:type="character" w:styleId="hgkelc" w:customStyle="1">
    <w:name w:val="hgkelc"/>
    <w:basedOn w:val="DefaultParagraphFont"/>
    <w:rsid w:val="003B23C0"/>
  </w:style>
  <w:style w:type="character" w:styleId="Hyperlink">
    <w:name w:val="Hyperlink"/>
    <w:basedOn w:val="DefaultParagraphFont"/>
    <w:uiPriority w:val="99"/>
    <w:unhideWhenUsed/>
    <w:rsid w:val="005A1269"/>
    <w:rPr>
      <w:color w:val="0563C1" w:themeColor="hyperlink"/>
      <w:u w:val="single"/>
    </w:rPr>
  </w:style>
  <w:style w:type="table" w:styleId="PlainTable2">
    <w:name w:val="Plain Table 2"/>
    <w:basedOn w:val="TableNormal"/>
    <w:uiPriority w:val="42"/>
    <w:rsid w:val="00472057"/>
    <w:pPr>
      <w:spacing w:after="0" w:line="240" w:lineRule="auto"/>
    </w:pPr>
    <w:tblPr>
      <w:tblStyleRowBandSize w:val="1"/>
      <w:tblStyleColBandSize w:val="1"/>
      <w:tblBorders>
        <w:top w:val="single" w:color="7F7F7F" w:themeColor="text1" w:themeTint="80" w:sz="4" w:space="0"/>
        <w:bottom w:val="single" w:color="7F7F7F" w:themeColor="text1" w:themeTint="80" w:sz="4" w:space="0"/>
      </w:tblBorders>
    </w:tblPr>
    <w:tblStylePr w:type="firstRow">
      <w:rPr>
        <w:b/>
        <w:bCs/>
      </w:rPr>
      <w:tblPr/>
      <w:tcPr>
        <w:tcBorders>
          <w:bottom w:val="single" w:color="7F7F7F" w:themeColor="text1" w:themeTint="80" w:sz="4" w:space="0"/>
        </w:tcBorders>
      </w:tcPr>
    </w:tblStylePr>
    <w:tblStylePr w:type="lastRow">
      <w:rPr>
        <w:b/>
        <w:bCs/>
      </w:rPr>
      <w:tblPr/>
      <w:tcPr>
        <w:tcBorders>
          <w:top w:val="single" w:color="7F7F7F" w:themeColor="text1" w:themeTint="80" w:sz="4" w:space="0"/>
        </w:tcBorders>
      </w:tcPr>
    </w:tblStylePr>
    <w:tblStylePr w:type="firstCol">
      <w:rPr>
        <w:b/>
        <w:bCs/>
      </w:rPr>
    </w:tblStylePr>
    <w:tblStylePr w:type="lastCol">
      <w:rPr>
        <w:b/>
        <w:bCs/>
      </w:rPr>
    </w:tblStylePr>
    <w:tblStylePr w:type="band1Vert">
      <w:tblPr/>
      <w:tcPr>
        <w:tcBorders>
          <w:left w:val="single" w:color="7F7F7F" w:themeColor="text1" w:themeTint="80" w:sz="4" w:space="0"/>
          <w:right w:val="single" w:color="7F7F7F" w:themeColor="text1" w:themeTint="80" w:sz="4" w:space="0"/>
        </w:tcBorders>
      </w:tcPr>
    </w:tblStylePr>
    <w:tblStylePr w:type="band2Vert">
      <w:tblPr/>
      <w:tcPr>
        <w:tcBorders>
          <w:left w:val="single" w:color="7F7F7F" w:themeColor="text1" w:themeTint="80" w:sz="4" w:space="0"/>
          <w:right w:val="single" w:color="7F7F7F" w:themeColor="text1" w:themeTint="80" w:sz="4" w:space="0"/>
        </w:tcBorders>
      </w:tcPr>
    </w:tblStylePr>
    <w:tblStylePr w:type="band1Horz">
      <w:tblPr/>
      <w:tcPr>
        <w:tcBorders>
          <w:top w:val="single" w:color="7F7F7F" w:themeColor="text1" w:themeTint="80" w:sz="4" w:space="0"/>
          <w:bottom w:val="single" w:color="7F7F7F" w:themeColor="text1" w:themeTint="80" w:sz="4" w:space="0"/>
        </w:tcBorders>
      </w:tcPr>
    </w:tblStylePr>
  </w:style>
  <w:style w:type="character" w:styleId="Heading3Char" w:customStyle="1">
    <w:name w:val="Heading 3 Char"/>
    <w:basedOn w:val="DefaultParagraphFont"/>
    <w:link w:val="Heading3"/>
    <w:uiPriority w:val="9"/>
    <w:rsid w:val="00C56AEB"/>
    <w:rPr>
      <w:rFonts w:eastAsiaTheme="minorEastAsia" w:cstheme="minorHAnsi"/>
      <w:i/>
      <w:iCs/>
      <w:sz w:val="24"/>
      <w:lang w:eastAsia="en-GB"/>
    </w:rPr>
  </w:style>
  <w:style w:type="paragraph" w:styleId="Revision">
    <w:name w:val="Revision"/>
    <w:hidden/>
    <w:uiPriority w:val="99"/>
    <w:semiHidden/>
    <w:rsid w:val="003F1451"/>
    <w:pPr>
      <w:spacing w:after="0" w:line="240" w:lineRule="auto"/>
    </w:pPr>
    <w:rPr>
      <w:rFonts w:eastAsiaTheme="minorEastAsia" w:cstheme="minorHAnsi"/>
      <w:sz w:val="24"/>
      <w:lang w:eastAsia="en-GB"/>
    </w:rPr>
  </w:style>
  <w:style w:type="paragraph" w:styleId="NormalWeb">
    <w:name w:val="Normal (Web)"/>
    <w:basedOn w:val="Normal"/>
    <w:uiPriority w:val="99"/>
    <w:unhideWhenUsed/>
    <w:rsid w:val="00F97EED"/>
    <w:pPr>
      <w:widowControl/>
      <w:autoSpaceDE/>
      <w:autoSpaceDN/>
      <w:adjustRightInd/>
      <w:spacing w:before="100" w:beforeAutospacing="1" w:after="100" w:afterAutospacing="1" w:line="240" w:lineRule="auto"/>
    </w:pPr>
    <w:rPr>
      <w:rFonts w:ascii="Times New Roman" w:hAnsi="Times New Roman" w:eastAsia="Times New Roman" w:cs="Times New Roman"/>
      <w:szCs w:val="24"/>
      <w:lang w:val="en-IN" w:eastAsia="en-IN"/>
    </w:rPr>
  </w:style>
  <w:style w:type="character" w:styleId="anchor-text" w:customStyle="1">
    <w:name w:val="anchor-text"/>
    <w:basedOn w:val="DefaultParagraphFont"/>
    <w:rsid w:val="00C520C3"/>
  </w:style>
  <w:style w:type="paragraph" w:styleId="pf0" w:customStyle="1">
    <w:name w:val="pf0"/>
    <w:basedOn w:val="Normal"/>
    <w:rsid w:val="00CE0BCA"/>
    <w:pPr>
      <w:widowControl/>
      <w:autoSpaceDE/>
      <w:autoSpaceDN/>
      <w:adjustRightInd/>
      <w:spacing w:before="100" w:beforeAutospacing="1" w:after="100" w:afterAutospacing="1" w:line="240" w:lineRule="auto"/>
    </w:pPr>
    <w:rPr>
      <w:rFonts w:ascii="Times New Roman" w:hAnsi="Times New Roman" w:eastAsia="Times New Roman" w:cs="Times New Roman"/>
      <w:szCs w:val="24"/>
      <w:lang w:val="en-IN" w:eastAsia="en-IN"/>
    </w:rPr>
  </w:style>
  <w:style w:type="character" w:styleId="cf01" w:customStyle="1">
    <w:name w:val="cf01"/>
    <w:basedOn w:val="DefaultParagraphFont"/>
    <w:rsid w:val="00CE0BCA"/>
    <w:rPr>
      <w:rFonts w:hint="default" w:ascii="Segoe UI" w:hAnsi="Segoe UI" w:cs="Segoe UI"/>
      <w:sz w:val="18"/>
      <w:szCs w:val="18"/>
    </w:rPr>
  </w:style>
  <w:style w:type="character" w:styleId="cf21" w:customStyle="1">
    <w:name w:val="cf21"/>
    <w:basedOn w:val="DefaultParagraphFont"/>
    <w:rsid w:val="00CE0BCA"/>
    <w:rPr>
      <w:rFonts w:hint="default" w:ascii="Segoe UI" w:hAnsi="Segoe UI" w:cs="Segoe UI"/>
      <w:color w:val="303030"/>
      <w:sz w:val="18"/>
      <w:szCs w:val="18"/>
      <w:shd w:val="clear" w:color="auto" w:fill="FFFFFF"/>
    </w:rPr>
  </w:style>
  <w:style w:type="character" w:styleId="cf31" w:customStyle="1">
    <w:name w:val="cf31"/>
    <w:basedOn w:val="DefaultParagraphFont"/>
    <w:rsid w:val="00CE0BCA"/>
    <w:rPr>
      <w:rFonts w:hint="default" w:ascii="Segoe UI" w:hAnsi="Segoe UI" w:cs="Segoe UI"/>
      <w:i/>
      <w:iCs/>
      <w:color w:val="303030"/>
      <w:sz w:val="18"/>
      <w:szCs w:val="18"/>
      <w:shd w:val="clear" w:color="auto" w:fill="FFFFFF"/>
    </w:rPr>
  </w:style>
  <w:style w:type="paragraph" w:styleId="Caption">
    <w:name w:val="caption"/>
    <w:basedOn w:val="Normal"/>
    <w:next w:val="Normal"/>
    <w:uiPriority w:val="35"/>
    <w:unhideWhenUsed/>
    <w:qFormat/>
    <w:rsid w:val="00BB3253"/>
    <w:pPr>
      <w:spacing w:before="0" w:after="200" w:line="240" w:lineRule="auto"/>
    </w:pPr>
    <w:rPr>
      <w:i/>
      <w:iCs/>
      <w:color w:val="44546A" w:themeColor="text2"/>
      <w:sz w:val="18"/>
      <w:szCs w:val="18"/>
    </w:rPr>
  </w:style>
  <w:style w:type="character" w:styleId="al-author-delim" w:customStyle="1">
    <w:name w:val="al-author-delim"/>
    <w:basedOn w:val="DefaultParagraphFont"/>
    <w:rsid w:val="00BB3253"/>
  </w:style>
  <w:style w:type="character" w:styleId="subtitle0" w:customStyle="1">
    <w:name w:val="subtitle"/>
    <w:basedOn w:val="DefaultParagraphFont"/>
    <w:rsid w:val="00BB3253"/>
  </w:style>
  <w:style w:type="character" w:styleId="colon-for-citation-subtitle" w:customStyle="1">
    <w:name w:val="colon-for-citation-subtitle"/>
    <w:basedOn w:val="DefaultParagraphFont"/>
    <w:rsid w:val="00BB3253"/>
  </w:style>
  <w:style w:type="character" w:styleId="Emphasis">
    <w:name w:val="Emphasis"/>
    <w:basedOn w:val="DefaultParagraphFont"/>
    <w:uiPriority w:val="20"/>
    <w:qFormat/>
    <w:rsid w:val="00BB325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028481">
      <w:bodyDiv w:val="1"/>
      <w:marLeft w:val="0"/>
      <w:marRight w:val="0"/>
      <w:marTop w:val="0"/>
      <w:marBottom w:val="0"/>
      <w:divBdr>
        <w:top w:val="none" w:sz="0" w:space="0" w:color="auto"/>
        <w:left w:val="none" w:sz="0" w:space="0" w:color="auto"/>
        <w:bottom w:val="none" w:sz="0" w:space="0" w:color="auto"/>
        <w:right w:val="none" w:sz="0" w:space="0" w:color="auto"/>
      </w:divBdr>
    </w:div>
    <w:div w:id="154881339">
      <w:bodyDiv w:val="1"/>
      <w:marLeft w:val="0"/>
      <w:marRight w:val="0"/>
      <w:marTop w:val="0"/>
      <w:marBottom w:val="0"/>
      <w:divBdr>
        <w:top w:val="none" w:sz="0" w:space="0" w:color="auto"/>
        <w:left w:val="none" w:sz="0" w:space="0" w:color="auto"/>
        <w:bottom w:val="none" w:sz="0" w:space="0" w:color="auto"/>
        <w:right w:val="none" w:sz="0" w:space="0" w:color="auto"/>
      </w:divBdr>
    </w:div>
    <w:div w:id="163790295">
      <w:bodyDiv w:val="1"/>
      <w:marLeft w:val="0"/>
      <w:marRight w:val="0"/>
      <w:marTop w:val="0"/>
      <w:marBottom w:val="0"/>
      <w:divBdr>
        <w:top w:val="none" w:sz="0" w:space="0" w:color="auto"/>
        <w:left w:val="none" w:sz="0" w:space="0" w:color="auto"/>
        <w:bottom w:val="none" w:sz="0" w:space="0" w:color="auto"/>
        <w:right w:val="none" w:sz="0" w:space="0" w:color="auto"/>
      </w:divBdr>
    </w:div>
    <w:div w:id="175580814">
      <w:bodyDiv w:val="1"/>
      <w:marLeft w:val="0"/>
      <w:marRight w:val="0"/>
      <w:marTop w:val="0"/>
      <w:marBottom w:val="0"/>
      <w:divBdr>
        <w:top w:val="none" w:sz="0" w:space="0" w:color="auto"/>
        <w:left w:val="none" w:sz="0" w:space="0" w:color="auto"/>
        <w:bottom w:val="none" w:sz="0" w:space="0" w:color="auto"/>
        <w:right w:val="none" w:sz="0" w:space="0" w:color="auto"/>
      </w:divBdr>
      <w:divsChild>
        <w:div w:id="712119624">
          <w:marLeft w:val="0"/>
          <w:marRight w:val="0"/>
          <w:marTop w:val="0"/>
          <w:marBottom w:val="0"/>
          <w:divBdr>
            <w:top w:val="single" w:sz="6" w:space="0" w:color="5B616B"/>
            <w:left w:val="single" w:sz="6" w:space="0" w:color="5B616B"/>
            <w:bottom w:val="single" w:sz="6" w:space="0" w:color="5B616B"/>
            <w:right w:val="single" w:sz="6" w:space="0" w:color="5B616B"/>
          </w:divBdr>
        </w:div>
      </w:divsChild>
    </w:div>
    <w:div w:id="180171225">
      <w:bodyDiv w:val="1"/>
      <w:marLeft w:val="0"/>
      <w:marRight w:val="0"/>
      <w:marTop w:val="0"/>
      <w:marBottom w:val="0"/>
      <w:divBdr>
        <w:top w:val="none" w:sz="0" w:space="0" w:color="auto"/>
        <w:left w:val="none" w:sz="0" w:space="0" w:color="auto"/>
        <w:bottom w:val="none" w:sz="0" w:space="0" w:color="auto"/>
        <w:right w:val="none" w:sz="0" w:space="0" w:color="auto"/>
      </w:divBdr>
    </w:div>
    <w:div w:id="383220615">
      <w:bodyDiv w:val="1"/>
      <w:marLeft w:val="0"/>
      <w:marRight w:val="0"/>
      <w:marTop w:val="0"/>
      <w:marBottom w:val="0"/>
      <w:divBdr>
        <w:top w:val="none" w:sz="0" w:space="0" w:color="auto"/>
        <w:left w:val="none" w:sz="0" w:space="0" w:color="auto"/>
        <w:bottom w:val="none" w:sz="0" w:space="0" w:color="auto"/>
        <w:right w:val="none" w:sz="0" w:space="0" w:color="auto"/>
      </w:divBdr>
    </w:div>
    <w:div w:id="499659318">
      <w:bodyDiv w:val="1"/>
      <w:marLeft w:val="0"/>
      <w:marRight w:val="0"/>
      <w:marTop w:val="0"/>
      <w:marBottom w:val="0"/>
      <w:divBdr>
        <w:top w:val="none" w:sz="0" w:space="0" w:color="auto"/>
        <w:left w:val="none" w:sz="0" w:space="0" w:color="auto"/>
        <w:bottom w:val="none" w:sz="0" w:space="0" w:color="auto"/>
        <w:right w:val="none" w:sz="0" w:space="0" w:color="auto"/>
      </w:divBdr>
    </w:div>
    <w:div w:id="603146126">
      <w:bodyDiv w:val="1"/>
      <w:marLeft w:val="0"/>
      <w:marRight w:val="0"/>
      <w:marTop w:val="0"/>
      <w:marBottom w:val="0"/>
      <w:divBdr>
        <w:top w:val="none" w:sz="0" w:space="0" w:color="auto"/>
        <w:left w:val="none" w:sz="0" w:space="0" w:color="auto"/>
        <w:bottom w:val="none" w:sz="0" w:space="0" w:color="auto"/>
        <w:right w:val="none" w:sz="0" w:space="0" w:color="auto"/>
      </w:divBdr>
    </w:div>
    <w:div w:id="699551965">
      <w:bodyDiv w:val="1"/>
      <w:marLeft w:val="0"/>
      <w:marRight w:val="0"/>
      <w:marTop w:val="0"/>
      <w:marBottom w:val="0"/>
      <w:divBdr>
        <w:top w:val="none" w:sz="0" w:space="0" w:color="auto"/>
        <w:left w:val="none" w:sz="0" w:space="0" w:color="auto"/>
        <w:bottom w:val="none" w:sz="0" w:space="0" w:color="auto"/>
        <w:right w:val="none" w:sz="0" w:space="0" w:color="auto"/>
      </w:divBdr>
    </w:div>
    <w:div w:id="996572650">
      <w:bodyDiv w:val="1"/>
      <w:marLeft w:val="0"/>
      <w:marRight w:val="0"/>
      <w:marTop w:val="0"/>
      <w:marBottom w:val="0"/>
      <w:divBdr>
        <w:top w:val="none" w:sz="0" w:space="0" w:color="auto"/>
        <w:left w:val="none" w:sz="0" w:space="0" w:color="auto"/>
        <w:bottom w:val="none" w:sz="0" w:space="0" w:color="auto"/>
        <w:right w:val="none" w:sz="0" w:space="0" w:color="auto"/>
      </w:divBdr>
    </w:div>
    <w:div w:id="1066684893">
      <w:bodyDiv w:val="1"/>
      <w:marLeft w:val="0"/>
      <w:marRight w:val="0"/>
      <w:marTop w:val="0"/>
      <w:marBottom w:val="0"/>
      <w:divBdr>
        <w:top w:val="none" w:sz="0" w:space="0" w:color="auto"/>
        <w:left w:val="none" w:sz="0" w:space="0" w:color="auto"/>
        <w:bottom w:val="none" w:sz="0" w:space="0" w:color="auto"/>
        <w:right w:val="none" w:sz="0" w:space="0" w:color="auto"/>
      </w:divBdr>
    </w:div>
    <w:div w:id="1291328466">
      <w:bodyDiv w:val="1"/>
      <w:marLeft w:val="0"/>
      <w:marRight w:val="0"/>
      <w:marTop w:val="0"/>
      <w:marBottom w:val="0"/>
      <w:divBdr>
        <w:top w:val="none" w:sz="0" w:space="0" w:color="auto"/>
        <w:left w:val="none" w:sz="0" w:space="0" w:color="auto"/>
        <w:bottom w:val="none" w:sz="0" w:space="0" w:color="auto"/>
        <w:right w:val="none" w:sz="0" w:space="0" w:color="auto"/>
      </w:divBdr>
    </w:div>
    <w:div w:id="1311401515">
      <w:bodyDiv w:val="1"/>
      <w:marLeft w:val="0"/>
      <w:marRight w:val="0"/>
      <w:marTop w:val="0"/>
      <w:marBottom w:val="0"/>
      <w:divBdr>
        <w:top w:val="none" w:sz="0" w:space="0" w:color="auto"/>
        <w:left w:val="none" w:sz="0" w:space="0" w:color="auto"/>
        <w:bottom w:val="none" w:sz="0" w:space="0" w:color="auto"/>
        <w:right w:val="none" w:sz="0" w:space="0" w:color="auto"/>
      </w:divBdr>
      <w:divsChild>
        <w:div w:id="1033309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653574">
      <w:bodyDiv w:val="1"/>
      <w:marLeft w:val="0"/>
      <w:marRight w:val="0"/>
      <w:marTop w:val="0"/>
      <w:marBottom w:val="0"/>
      <w:divBdr>
        <w:top w:val="none" w:sz="0" w:space="0" w:color="auto"/>
        <w:left w:val="none" w:sz="0" w:space="0" w:color="auto"/>
        <w:bottom w:val="none" w:sz="0" w:space="0" w:color="auto"/>
        <w:right w:val="none" w:sz="0" w:space="0" w:color="auto"/>
      </w:divBdr>
      <w:divsChild>
        <w:div w:id="2075808799">
          <w:marLeft w:val="0"/>
          <w:marRight w:val="0"/>
          <w:marTop w:val="0"/>
          <w:marBottom w:val="0"/>
          <w:divBdr>
            <w:top w:val="single" w:sz="6" w:space="0" w:color="5B616B"/>
            <w:left w:val="single" w:sz="6" w:space="0" w:color="5B616B"/>
            <w:bottom w:val="single" w:sz="6" w:space="0" w:color="5B616B"/>
            <w:right w:val="single" w:sz="6" w:space="0" w:color="5B616B"/>
          </w:divBdr>
        </w:div>
      </w:divsChild>
    </w:div>
    <w:div w:id="1616867545">
      <w:bodyDiv w:val="1"/>
      <w:marLeft w:val="0"/>
      <w:marRight w:val="0"/>
      <w:marTop w:val="0"/>
      <w:marBottom w:val="0"/>
      <w:divBdr>
        <w:top w:val="none" w:sz="0" w:space="0" w:color="auto"/>
        <w:left w:val="none" w:sz="0" w:space="0" w:color="auto"/>
        <w:bottom w:val="none" w:sz="0" w:space="0" w:color="auto"/>
        <w:right w:val="none" w:sz="0" w:space="0" w:color="auto"/>
      </w:divBdr>
    </w:div>
    <w:div w:id="1644235929">
      <w:bodyDiv w:val="1"/>
      <w:marLeft w:val="0"/>
      <w:marRight w:val="0"/>
      <w:marTop w:val="0"/>
      <w:marBottom w:val="0"/>
      <w:divBdr>
        <w:top w:val="none" w:sz="0" w:space="0" w:color="auto"/>
        <w:left w:val="none" w:sz="0" w:space="0" w:color="auto"/>
        <w:bottom w:val="none" w:sz="0" w:space="0" w:color="auto"/>
        <w:right w:val="none" w:sz="0" w:space="0" w:color="auto"/>
      </w:divBdr>
    </w:div>
    <w:div w:id="1658725029">
      <w:bodyDiv w:val="1"/>
      <w:marLeft w:val="0"/>
      <w:marRight w:val="0"/>
      <w:marTop w:val="0"/>
      <w:marBottom w:val="0"/>
      <w:divBdr>
        <w:top w:val="none" w:sz="0" w:space="0" w:color="auto"/>
        <w:left w:val="none" w:sz="0" w:space="0" w:color="auto"/>
        <w:bottom w:val="none" w:sz="0" w:space="0" w:color="auto"/>
        <w:right w:val="none" w:sz="0" w:space="0" w:color="auto"/>
      </w:divBdr>
      <w:divsChild>
        <w:div w:id="1298679454">
          <w:marLeft w:val="0"/>
          <w:marRight w:val="0"/>
          <w:marTop w:val="0"/>
          <w:marBottom w:val="0"/>
          <w:divBdr>
            <w:top w:val="single" w:sz="6" w:space="0" w:color="5B616B"/>
            <w:left w:val="single" w:sz="6" w:space="0" w:color="5B616B"/>
            <w:bottom w:val="single" w:sz="6" w:space="0" w:color="5B616B"/>
            <w:right w:val="single" w:sz="6" w:space="0" w:color="5B616B"/>
          </w:divBdr>
        </w:div>
      </w:divsChild>
    </w:div>
    <w:div w:id="1740636310">
      <w:bodyDiv w:val="1"/>
      <w:marLeft w:val="0"/>
      <w:marRight w:val="0"/>
      <w:marTop w:val="0"/>
      <w:marBottom w:val="0"/>
      <w:divBdr>
        <w:top w:val="none" w:sz="0" w:space="0" w:color="auto"/>
        <w:left w:val="none" w:sz="0" w:space="0" w:color="auto"/>
        <w:bottom w:val="none" w:sz="0" w:space="0" w:color="auto"/>
        <w:right w:val="none" w:sz="0" w:space="0" w:color="auto"/>
      </w:divBdr>
    </w:div>
    <w:div w:id="1878542913">
      <w:bodyDiv w:val="1"/>
      <w:marLeft w:val="0"/>
      <w:marRight w:val="0"/>
      <w:marTop w:val="0"/>
      <w:marBottom w:val="0"/>
      <w:divBdr>
        <w:top w:val="none" w:sz="0" w:space="0" w:color="auto"/>
        <w:left w:val="none" w:sz="0" w:space="0" w:color="auto"/>
        <w:bottom w:val="none" w:sz="0" w:space="0" w:color="auto"/>
        <w:right w:val="none" w:sz="0" w:space="0" w:color="auto"/>
      </w:divBdr>
    </w:div>
    <w:div w:id="1893736186">
      <w:bodyDiv w:val="1"/>
      <w:marLeft w:val="0"/>
      <w:marRight w:val="0"/>
      <w:marTop w:val="0"/>
      <w:marBottom w:val="0"/>
      <w:divBdr>
        <w:top w:val="none" w:sz="0" w:space="0" w:color="auto"/>
        <w:left w:val="none" w:sz="0" w:space="0" w:color="auto"/>
        <w:bottom w:val="none" w:sz="0" w:space="0" w:color="auto"/>
        <w:right w:val="none" w:sz="0" w:space="0" w:color="auto"/>
      </w:divBdr>
    </w:div>
    <w:div w:id="1909613499">
      <w:bodyDiv w:val="1"/>
      <w:marLeft w:val="0"/>
      <w:marRight w:val="0"/>
      <w:marTop w:val="0"/>
      <w:marBottom w:val="0"/>
      <w:divBdr>
        <w:top w:val="none" w:sz="0" w:space="0" w:color="auto"/>
        <w:left w:val="none" w:sz="0" w:space="0" w:color="auto"/>
        <w:bottom w:val="none" w:sz="0" w:space="0" w:color="auto"/>
        <w:right w:val="none" w:sz="0" w:space="0" w:color="auto"/>
      </w:divBdr>
    </w:div>
    <w:div w:id="2037846149">
      <w:bodyDiv w:val="1"/>
      <w:marLeft w:val="0"/>
      <w:marRight w:val="0"/>
      <w:marTop w:val="0"/>
      <w:marBottom w:val="0"/>
      <w:divBdr>
        <w:top w:val="none" w:sz="0" w:space="0" w:color="auto"/>
        <w:left w:val="none" w:sz="0" w:space="0" w:color="auto"/>
        <w:bottom w:val="none" w:sz="0" w:space="0" w:color="auto"/>
        <w:right w:val="none" w:sz="0" w:space="0" w:color="auto"/>
      </w:divBdr>
    </w:div>
    <w:div w:id="20902742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image" Target="media/image3.png" Id="rId13" /><Relationship Type="http://schemas.openxmlformats.org/officeDocument/2006/relationships/hyperlink" Target="https://doi.org/10.1001/jamapsychiatry.2018.4175" TargetMode="External" Id="rId18" /><Relationship Type="http://schemas.openxmlformats.org/officeDocument/2006/relationships/customXml" Target="../customXml/item3.xml" Id="rId3" /><Relationship Type="http://schemas.openxmlformats.org/officeDocument/2006/relationships/theme" Target="theme/theme1.xml" Id="rId21" /><Relationship Type="http://schemas.openxmlformats.org/officeDocument/2006/relationships/settings" Target="settings.xml" Id="rId7" /><Relationship Type="http://schemas.openxmlformats.org/officeDocument/2006/relationships/image" Target="media/image7.png" Id="rId17" /><Relationship Type="http://schemas.openxmlformats.org/officeDocument/2006/relationships/customXml" Target="../customXml/item2.xml" Id="rId2" /><Relationship Type="http://schemas.openxmlformats.org/officeDocument/2006/relationships/image" Target="media/image6.png" Id="rId16" /><Relationship Type="http://schemas.openxmlformats.org/officeDocument/2006/relationships/fontTable" Target="fontTable.xml" Id="rId20"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numbering" Target="numbering.xml" Id="rId5" /><Relationship Type="http://schemas.openxmlformats.org/officeDocument/2006/relationships/image" Target="media/image5.png" Id="rId15" /><Relationship Type="http://schemas.openxmlformats.org/officeDocument/2006/relationships/endnotes" Target="endnotes.xml" Id="rId10" /><Relationship Type="http://schemas.openxmlformats.org/officeDocument/2006/relationships/footer" Target="footer1.xml" Id="rId19"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4.png" Id="rId14" /></Relationships>
</file>

<file path=word/_rels/footnotes.xml.rels><?xml version="1.0" encoding="UTF-8" standalone="yes"?>
<Relationships xmlns="http://schemas.openxmlformats.org/package/2006/relationships"><Relationship Id="rId1" Type="http://schemas.openxmlformats.org/officeDocument/2006/relationships/hyperlink" Target="https://doi.org/10.1186%2F1471-2458-11-86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TaxCatchAll xmlns="4aaf35b1-80a8-48e7-9d03-c612add1997b" xsi:nil="true"/>
    <_ip_UnifiedCompliancePolicyProperties xmlns="http://schemas.microsoft.com/sharepoint/v3" xsi:nil="true"/>
    <lcf76f155ced4ddcb4097134ff3c332f xmlns="3d8f5086-cddc-486e-8bce-a77e83d0eeb4">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5B18E8C82F7D2448280C92FF8A7EFD6" ma:contentTypeVersion="19" ma:contentTypeDescription="Create a new document." ma:contentTypeScope="" ma:versionID="abc55fd4a11d938be39fa5777921e212">
  <xsd:schema xmlns:xsd="http://www.w3.org/2001/XMLSchema" xmlns:xs="http://www.w3.org/2001/XMLSchema" xmlns:p="http://schemas.microsoft.com/office/2006/metadata/properties" xmlns:ns1="http://schemas.microsoft.com/sharepoint/v3" xmlns:ns2="3d8f5086-cddc-486e-8bce-a77e83d0eeb4" xmlns:ns3="4a465f01-a079-4aba-8ff3-19bc2a4f020c" xmlns:ns4="4aaf35b1-80a8-48e7-9d03-c612add1997b" targetNamespace="http://schemas.microsoft.com/office/2006/metadata/properties" ma:root="true" ma:fieldsID="5fac869d07aabf194f4da42c78542092" ns1:_="" ns2:_="" ns3:_="" ns4:_="">
    <xsd:import namespace="http://schemas.microsoft.com/sharepoint/v3"/>
    <xsd:import namespace="3d8f5086-cddc-486e-8bce-a77e83d0eeb4"/>
    <xsd:import namespace="4a465f01-a079-4aba-8ff3-19bc2a4f020c"/>
    <xsd:import namespace="4aaf35b1-80a8-48e7-9d03-c612add1997b"/>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1:_ip_UnifiedCompliancePolicyProperties" minOccurs="0"/>
                <xsd:element ref="ns1:_ip_UnifiedCompliancePolicyUIAction" minOccurs="0"/>
                <xsd:element ref="ns2:lcf76f155ced4ddcb4097134ff3c332f" minOccurs="0"/>
                <xsd:element ref="ns4:TaxCatchAll" minOccurs="0"/>
                <xsd:element ref="ns2:MediaServiceLocation"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xsd:simpleType>
        <xsd:restriction base="dms:Note"/>
      </xsd:simpleType>
    </xsd:element>
    <xsd:element name="_ip_UnifiedCompliancePolicyUIAction" ma:index="21"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8f5086-cddc-486e-8bce-a77e83d0eeb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731d7151-b795-48f9-9207-6285658e27ad" ma:termSetId="09814cd3-568e-fe90-9814-8d621ff8fb84" ma:anchorId="fba54fb3-c3e1-fe81-a776-ca4b69148c4d" ma:open="true" ma:isKeyword="false">
      <xsd:complexType>
        <xsd:sequence>
          <xsd:element ref="pc:Terms" minOccurs="0" maxOccurs="1"/>
        </xsd:sequence>
      </xsd:complexType>
    </xsd:element>
    <xsd:element name="MediaServiceLocation" ma:index="25" nillable="true" ma:displayName="Location" ma:indexed="true" ma:internalName="MediaServiceLocation" ma:readOnly="true">
      <xsd:simpleType>
        <xsd:restriction base="dms:Text"/>
      </xsd:simpleType>
    </xsd:element>
    <xsd:element name="MediaServiceObjectDetectorVersions" ma:index="26"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a465f01-a079-4aba-8ff3-19bc2a4f020c"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aaf35b1-80a8-48e7-9d03-c612add1997b" elementFormDefault="qualified">
    <xsd:import namespace="http://schemas.microsoft.com/office/2006/documentManagement/types"/>
    <xsd:import namespace="http://schemas.microsoft.com/office/infopath/2007/PartnerControls"/>
    <xsd:element name="TaxCatchAll" ma:index="24" nillable="true" ma:displayName="Taxonomy Catch All Column" ma:hidden="true" ma:list="{2f2df9b5-6bfa-4c9c-a450-1e97878516f6}" ma:internalName="TaxCatchAll" ma:showField="CatchAllData" ma:web="4a465f01-a079-4aba-8ff3-19bc2a4f020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2B36B07-D89B-4B14-8AD8-1C0C1DB39551}">
  <ds:schemaRefs>
    <ds:schemaRef ds:uri="http://schemas.microsoft.com/office/2006/metadata/properties"/>
    <ds:schemaRef ds:uri="http://schemas.microsoft.com/office/infopath/2007/PartnerControls"/>
    <ds:schemaRef ds:uri="http://schemas.microsoft.com/sharepoint/v3"/>
    <ds:schemaRef ds:uri="4aaf35b1-80a8-48e7-9d03-c612add1997b"/>
    <ds:schemaRef ds:uri="3d8f5086-cddc-486e-8bce-a77e83d0eeb4"/>
  </ds:schemaRefs>
</ds:datastoreItem>
</file>

<file path=customXml/itemProps2.xml><?xml version="1.0" encoding="utf-8"?>
<ds:datastoreItem xmlns:ds="http://schemas.openxmlformats.org/officeDocument/2006/customXml" ds:itemID="{B8FFA727-6DA8-4901-A4AB-C290CD02A5AD}">
  <ds:schemaRefs>
    <ds:schemaRef ds:uri="http://schemas.openxmlformats.org/officeDocument/2006/bibliography"/>
  </ds:schemaRefs>
</ds:datastoreItem>
</file>

<file path=customXml/itemProps3.xml><?xml version="1.0" encoding="utf-8"?>
<ds:datastoreItem xmlns:ds="http://schemas.openxmlformats.org/officeDocument/2006/customXml" ds:itemID="{E12A618E-A18F-4B24-BBAE-10C7ED1A3B57}">
  <ds:schemaRefs>
    <ds:schemaRef ds:uri="http://schemas.microsoft.com/sharepoint/v3/contenttype/forms"/>
  </ds:schemaRefs>
</ds:datastoreItem>
</file>

<file path=customXml/itemProps4.xml><?xml version="1.0" encoding="utf-8"?>
<ds:datastoreItem xmlns:ds="http://schemas.openxmlformats.org/officeDocument/2006/customXml" ds:itemID="{B904BDA2-D758-411A-B0FC-D623F646D90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3d8f5086-cddc-486e-8bce-a77e83d0eeb4"/>
    <ds:schemaRef ds:uri="4a465f01-a079-4aba-8ff3-19bc2a4f020c"/>
    <ds:schemaRef ds:uri="4aaf35b1-80a8-48e7-9d03-c612add1997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Bakolis, Ioannis</dc:creator>
  <keywords/>
  <dc:description/>
  <lastModifiedBy>Anshika Jhamb</lastModifiedBy>
  <revision>3</revision>
  <dcterms:created xsi:type="dcterms:W3CDTF">2024-01-12T04:26:00.0000000Z</dcterms:created>
  <dcterms:modified xsi:type="dcterms:W3CDTF">2024-03-29T12:04:25.3271994Z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0x01010075B18E8C82F7D2448280C92FF8A7EFD6</vt:lpwstr>
  </property>
</Properties>
</file>