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136E" w14:textId="77777777" w:rsidR="005E23F8" w:rsidRPr="005E23F8" w:rsidRDefault="005E23F8" w:rsidP="005E23F8">
      <w:pPr>
        <w:pStyle w:val="Heading1"/>
        <w:jc w:val="center"/>
        <w:rPr>
          <w:rFonts w:asciiTheme="minorHAnsi" w:hAnsiTheme="minorHAnsi"/>
          <w:b w:val="0"/>
          <w:bCs w:val="0"/>
        </w:rPr>
      </w:pPr>
      <w:r w:rsidRPr="005E23F8">
        <w:rPr>
          <w:rFonts w:asciiTheme="minorHAnsi" w:hAnsiTheme="minorHAnsi"/>
          <w:b w:val="0"/>
          <w:bCs w:val="0"/>
          <w:color w:val="000000"/>
        </w:rPr>
        <w:t xml:space="preserve">Bioinformatics Tasks – </w:t>
      </w:r>
      <w:proofErr w:type="spellStart"/>
      <w:r w:rsidRPr="005E23F8">
        <w:rPr>
          <w:rFonts w:asciiTheme="minorHAnsi" w:hAnsiTheme="minorHAnsi"/>
          <w:b w:val="0"/>
          <w:bCs w:val="0"/>
          <w:color w:val="000000"/>
        </w:rPr>
        <w:t>CodeAlpha</w:t>
      </w:r>
      <w:proofErr w:type="spellEnd"/>
      <w:r w:rsidRPr="005E23F8">
        <w:rPr>
          <w:rFonts w:asciiTheme="minorHAnsi" w:hAnsiTheme="minorHAnsi"/>
          <w:b w:val="0"/>
          <w:bCs w:val="0"/>
          <w:color w:val="000000"/>
        </w:rPr>
        <w:t xml:space="preserve"> (1 Month Internship in Bioinformatics)</w:t>
      </w:r>
    </w:p>
    <w:p w14:paraId="1C0346D8" w14:textId="77777777" w:rsidR="005E23F8" w:rsidRPr="0027332A" w:rsidRDefault="005E23F8" w:rsidP="005E23F8">
      <w:pPr>
        <w:spacing w:after="60"/>
        <w:jc w:val="center"/>
        <w:rPr>
          <w:rFonts w:asciiTheme="minorHAnsi" w:hAnsiTheme="minorHAnsi"/>
        </w:rPr>
      </w:pPr>
      <w:r w:rsidRPr="0027332A">
        <w:rPr>
          <w:rFonts w:asciiTheme="minorHAnsi" w:hAnsiTheme="minorHAnsi"/>
          <w:color w:val="000000"/>
          <w:sz w:val="28"/>
          <w:szCs w:val="28"/>
        </w:rPr>
        <w:t>Task 3: Protein Structure Prediction &amp; Visualization</w:t>
      </w:r>
    </w:p>
    <w:p w14:paraId="44C184D1" w14:textId="77777777" w:rsidR="005E23F8" w:rsidRPr="0027332A" w:rsidRDefault="005E23F8" w:rsidP="005E23F8">
      <w:pPr>
        <w:spacing w:after="40"/>
        <w:jc w:val="center"/>
        <w:rPr>
          <w:rFonts w:asciiTheme="minorHAnsi" w:hAnsiTheme="minorHAnsi"/>
        </w:rPr>
      </w:pPr>
      <w:r w:rsidRPr="0027332A">
        <w:rPr>
          <w:rFonts w:asciiTheme="minorHAnsi" w:hAnsiTheme="minorHAnsi"/>
          <w:color w:val="595959"/>
        </w:rPr>
        <w:t>Protein: Myoglobin  |  Organism: Homo sapiens  |  Accession: P02144</w:t>
      </w:r>
    </w:p>
    <w:p w14:paraId="4F11102E" w14:textId="77777777" w:rsidR="005E23F8" w:rsidRDefault="005E23F8" w:rsidP="005E23F8">
      <w:pPr>
        <w:spacing w:after="200"/>
        <w:jc w:val="center"/>
        <w:rPr>
          <w:rFonts w:asciiTheme="minorHAnsi" w:hAnsiTheme="minorHAnsi"/>
          <w:i/>
          <w:iCs/>
          <w:color w:val="595959"/>
        </w:rPr>
      </w:pPr>
      <w:r w:rsidRPr="0027332A">
        <w:rPr>
          <w:rFonts w:asciiTheme="minorHAnsi" w:hAnsiTheme="minorHAnsi"/>
          <w:i/>
          <w:iCs/>
          <w:color w:val="595959"/>
        </w:rPr>
        <w:t xml:space="preserve">Source Database: </w:t>
      </w:r>
      <w:proofErr w:type="spellStart"/>
      <w:r w:rsidRPr="0027332A">
        <w:rPr>
          <w:rFonts w:asciiTheme="minorHAnsi" w:hAnsiTheme="minorHAnsi"/>
          <w:i/>
          <w:iCs/>
          <w:color w:val="595959"/>
        </w:rPr>
        <w:t>UniProt</w:t>
      </w:r>
      <w:proofErr w:type="spellEnd"/>
      <w:r w:rsidRPr="0027332A">
        <w:rPr>
          <w:rFonts w:asciiTheme="minorHAnsi" w:hAnsiTheme="minorHAnsi"/>
          <w:i/>
          <w:iCs/>
          <w:color w:val="595959"/>
        </w:rPr>
        <w:t xml:space="preserve">  |  Analysis Tool: AlphaFold / </w:t>
      </w:r>
      <w:proofErr w:type="spellStart"/>
      <w:r w:rsidRPr="0027332A">
        <w:rPr>
          <w:rFonts w:asciiTheme="minorHAnsi" w:hAnsiTheme="minorHAnsi"/>
          <w:i/>
          <w:iCs/>
          <w:color w:val="595959"/>
        </w:rPr>
        <w:t>PyMOL</w:t>
      </w:r>
      <w:proofErr w:type="spellEnd"/>
      <w:r w:rsidRPr="0027332A">
        <w:rPr>
          <w:rFonts w:asciiTheme="minorHAnsi" w:hAnsiTheme="minorHAnsi"/>
          <w:i/>
          <w:iCs/>
          <w:color w:val="595959"/>
        </w:rPr>
        <w:t xml:space="preserve"> / SWISS-MODEL  </w:t>
      </w:r>
    </w:p>
    <w:p w14:paraId="117AA41C" w14:textId="77777777" w:rsidR="005E23F8" w:rsidRPr="0027332A" w:rsidRDefault="005E23F8" w:rsidP="005E23F8">
      <w:pPr>
        <w:spacing w:after="200"/>
        <w:jc w:val="center"/>
        <w:rPr>
          <w:rFonts w:asciiTheme="minorHAnsi" w:hAnsiTheme="minorHAnsi"/>
        </w:rPr>
      </w:pPr>
    </w:p>
    <w:p w14:paraId="1D907C96" w14:textId="77777777" w:rsidR="005E23F8" w:rsidRPr="0027332A" w:rsidRDefault="005E23F8" w:rsidP="005E23F8">
      <w:pPr>
        <w:spacing w:after="80"/>
        <w:jc w:val="both"/>
        <w:rPr>
          <w:rFonts w:asciiTheme="minorHAnsi" w:hAnsiTheme="minorHAnsi"/>
          <w:sz w:val="32"/>
          <w:szCs w:val="32"/>
        </w:rPr>
      </w:pPr>
      <w:r w:rsidRPr="0027332A">
        <w:rPr>
          <w:rFonts w:asciiTheme="minorHAnsi" w:hAnsiTheme="minorHAnsi"/>
          <w:sz w:val="32"/>
          <w:szCs w:val="32"/>
        </w:rPr>
        <w:t>1. Background &amp; Introduction</w:t>
      </w:r>
    </w:p>
    <w:p w14:paraId="4B084E20" w14:textId="77777777" w:rsidR="005E23F8" w:rsidRPr="0027332A" w:rsidRDefault="005E23F8" w:rsidP="005E23F8">
      <w:pPr>
        <w:spacing w:after="80"/>
        <w:jc w:val="both"/>
        <w:rPr>
          <w:rFonts w:asciiTheme="minorHAnsi" w:hAnsiTheme="minorHAnsi"/>
        </w:rPr>
      </w:pPr>
    </w:p>
    <w:p w14:paraId="18A9EDFB" w14:textId="77777777" w:rsidR="005E23F8" w:rsidRPr="0027332A" w:rsidRDefault="005E23F8" w:rsidP="005E23F8">
      <w:pPr>
        <w:pStyle w:val="ListParagraph"/>
        <w:numPr>
          <w:ilvl w:val="1"/>
          <w:numId w:val="3"/>
        </w:numPr>
        <w:jc w:val="both"/>
        <w:rPr>
          <w:rFonts w:asciiTheme="minorHAnsi" w:hAnsiTheme="minorHAnsi"/>
          <w:sz w:val="24"/>
          <w:szCs w:val="24"/>
        </w:rPr>
      </w:pPr>
      <w:r w:rsidRPr="0027332A">
        <w:rPr>
          <w:rFonts w:asciiTheme="minorHAnsi" w:hAnsiTheme="minorHAnsi"/>
          <w:sz w:val="24"/>
          <w:szCs w:val="24"/>
        </w:rPr>
        <w:t>What is Myoglobin?</w:t>
      </w:r>
    </w:p>
    <w:p w14:paraId="4A1B6D2E" w14:textId="77777777" w:rsidR="005E23F8" w:rsidRPr="0027332A" w:rsidRDefault="005E23F8" w:rsidP="005E23F8">
      <w:pPr>
        <w:jc w:val="both"/>
        <w:rPr>
          <w:rFonts w:asciiTheme="minorHAnsi" w:hAnsiTheme="minorHAnsi"/>
          <w:sz w:val="24"/>
          <w:szCs w:val="24"/>
        </w:rPr>
      </w:pPr>
    </w:p>
    <w:p w14:paraId="193863FE" w14:textId="77777777" w:rsidR="005E23F8" w:rsidRPr="0027332A" w:rsidRDefault="005E23F8" w:rsidP="005E23F8">
      <w:pPr>
        <w:spacing w:before="60" w:after="80"/>
        <w:jc w:val="both"/>
        <w:rPr>
          <w:rFonts w:asciiTheme="minorHAnsi" w:hAnsiTheme="minorHAnsi"/>
        </w:rPr>
      </w:pPr>
      <w:r w:rsidRPr="0027332A">
        <w:rPr>
          <w:rFonts w:asciiTheme="minorHAnsi" w:hAnsiTheme="minorHAnsi"/>
        </w:rPr>
        <w:t xml:space="preserve">Myoglobin (Mb) is a small, monomeric, </w:t>
      </w:r>
      <w:proofErr w:type="spellStart"/>
      <w:r w:rsidRPr="0027332A">
        <w:rPr>
          <w:rFonts w:asciiTheme="minorHAnsi" w:hAnsiTheme="minorHAnsi"/>
        </w:rPr>
        <w:t>heme</w:t>
      </w:r>
      <w:proofErr w:type="spellEnd"/>
      <w:r w:rsidRPr="0027332A">
        <w:rPr>
          <w:rFonts w:asciiTheme="minorHAnsi" w:hAnsiTheme="minorHAnsi"/>
        </w:rPr>
        <w:t xml:space="preserve">-containing protein found predominantly in the cardiac and skeletal muscle cells of vertebrates. It is a member of the globin superfamily and serves as the primary intracellular oxygen-storage protein in muscle tissue. By binding molecular oxygen reversibly via its </w:t>
      </w:r>
      <w:proofErr w:type="spellStart"/>
      <w:r w:rsidRPr="0027332A">
        <w:rPr>
          <w:rFonts w:asciiTheme="minorHAnsi" w:hAnsiTheme="minorHAnsi"/>
        </w:rPr>
        <w:t>heme</w:t>
      </w:r>
      <w:proofErr w:type="spellEnd"/>
      <w:r w:rsidRPr="0027332A">
        <w:rPr>
          <w:rFonts w:asciiTheme="minorHAnsi" w:hAnsiTheme="minorHAnsi"/>
        </w:rPr>
        <w:t xml:space="preserve"> prosthetic group, myoglobin acts as an oxygen reservoir that supplies O₂ to mitochondria during periods of intense muscular activity when demand exceeds the supply from blood </w:t>
      </w:r>
      <w:proofErr w:type="spellStart"/>
      <w:r w:rsidRPr="0027332A">
        <w:rPr>
          <w:rFonts w:asciiTheme="minorHAnsi" w:hAnsiTheme="minorHAnsi"/>
        </w:rPr>
        <w:t>hemoglobin</w:t>
      </w:r>
      <w:proofErr w:type="spellEnd"/>
      <w:r w:rsidRPr="0027332A">
        <w:rPr>
          <w:rFonts w:asciiTheme="minorHAnsi" w:hAnsiTheme="minorHAnsi"/>
        </w:rPr>
        <w:t>.</w:t>
      </w:r>
    </w:p>
    <w:p w14:paraId="2360B86E" w14:textId="77777777" w:rsidR="005E23F8" w:rsidRPr="0027332A" w:rsidRDefault="005E23F8" w:rsidP="005E23F8">
      <w:pPr>
        <w:rPr>
          <w:rFonts w:asciiTheme="minorHAnsi" w:hAnsiTheme="minorHAnsi"/>
        </w:rPr>
      </w:pPr>
    </w:p>
    <w:p w14:paraId="50900D6E" w14:textId="77777777" w:rsidR="005E23F8" w:rsidRPr="0027332A" w:rsidRDefault="005E23F8" w:rsidP="005E23F8">
      <w:pPr>
        <w:spacing w:before="60" w:after="80"/>
        <w:jc w:val="both"/>
        <w:rPr>
          <w:rFonts w:asciiTheme="minorHAnsi" w:hAnsiTheme="minorHAnsi"/>
        </w:rPr>
      </w:pPr>
      <w:r w:rsidRPr="0027332A">
        <w:rPr>
          <w:rFonts w:asciiTheme="minorHAnsi" w:hAnsiTheme="minorHAnsi"/>
        </w:rPr>
        <w:t xml:space="preserve">Beyond oxygen storage, myoglobin also plays roles in facilitating oxygen diffusion within cells, buffering nitric oxide (NO) to regulate vascular tone, and acting as a reactive oxygen species (ROS) scavenger during ischemia-reperfusion events. Its characteristic red-brown pigmentation is responsible for the </w:t>
      </w:r>
      <w:proofErr w:type="spellStart"/>
      <w:r w:rsidRPr="0027332A">
        <w:rPr>
          <w:rFonts w:asciiTheme="minorHAnsi" w:hAnsiTheme="minorHAnsi"/>
        </w:rPr>
        <w:t>color</w:t>
      </w:r>
      <w:proofErr w:type="spellEnd"/>
      <w:r w:rsidRPr="0027332A">
        <w:rPr>
          <w:rFonts w:asciiTheme="minorHAnsi" w:hAnsiTheme="minorHAnsi"/>
        </w:rPr>
        <w:t xml:space="preserve"> of muscle tissue. In humans, the myoglobin gene (MB) is located on chromosome 22q12 and encodes a 154 amino acid polypeptide. Because of its well-defined tertiary structure — the classic “globin fold” of eight alpha-helices (A through H) — myoglobin was the first protein to have its three-dimensional structure solved by X-ray crystallography making it a landmark model in structural biology and bioinformatics.</w:t>
      </w:r>
    </w:p>
    <w:p w14:paraId="552C1E92" w14:textId="77777777" w:rsidR="00D175D8" w:rsidRDefault="00D175D8">
      <w:pPr>
        <w:spacing w:after="100"/>
      </w:pPr>
    </w:p>
    <w:p w14:paraId="1A09FA97" w14:textId="1E3A2DC5" w:rsidR="005E23F8" w:rsidRPr="005E23F8" w:rsidRDefault="00000000" w:rsidP="005E23F8">
      <w:pPr>
        <w:pStyle w:val="ListParagraph"/>
        <w:rPr>
          <w:rFonts w:asciiTheme="minorHAnsi" w:hAnsiTheme="minorHAnsi"/>
          <w:sz w:val="32"/>
          <w:szCs w:val="32"/>
        </w:rPr>
      </w:pPr>
      <w:r w:rsidRPr="005E23F8">
        <w:rPr>
          <w:rFonts w:asciiTheme="minorHAnsi" w:hAnsiTheme="minorHAnsi"/>
          <w:sz w:val="32"/>
          <w:szCs w:val="32"/>
        </w:rPr>
        <w:t>2. Protein Identit</w:t>
      </w:r>
      <w:r w:rsidR="005E23F8" w:rsidRPr="005E23F8">
        <w:rPr>
          <w:rFonts w:asciiTheme="minorHAnsi" w:hAnsiTheme="minorHAnsi"/>
          <w:sz w:val="32"/>
          <w:szCs w:val="32"/>
        </w:rPr>
        <w:t xml:space="preserve">y </w:t>
      </w:r>
    </w:p>
    <w:p w14:paraId="15BD47FC" w14:textId="77777777" w:rsidR="005E23F8" w:rsidRPr="005E23F8" w:rsidRDefault="005E23F8" w:rsidP="005E23F8">
      <w:pPr>
        <w:pStyle w:val="ListParagraph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175D8" w14:paraId="33EF58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E38A5E" w14:textId="77777777" w:rsidR="00D175D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40404B" w14:textId="77777777" w:rsidR="00D175D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175D8" w14:paraId="6D9403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F5D3" w14:textId="77777777" w:rsidR="00D175D8" w:rsidRDefault="00000000">
            <w:r>
              <w:rPr>
                <w:b/>
                <w:bCs/>
                <w:color w:val="1A1A2E"/>
                <w:sz w:val="20"/>
                <w:szCs w:val="20"/>
              </w:rPr>
              <w:t>Protein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44BE" w14:textId="77777777" w:rsidR="00D175D8" w:rsidRDefault="00000000">
            <w:r>
              <w:rPr>
                <w:color w:val="1A1A2E"/>
                <w:sz w:val="20"/>
                <w:szCs w:val="20"/>
              </w:rPr>
              <w:t>Myoglobin</w:t>
            </w:r>
          </w:p>
        </w:tc>
      </w:tr>
      <w:tr w:rsidR="00D175D8" w14:paraId="43FD37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D229" w14:textId="77777777" w:rsidR="00D175D8" w:rsidRDefault="00000000">
            <w:r>
              <w:rPr>
                <w:b/>
                <w:bCs/>
                <w:color w:val="1A1A2E"/>
                <w:sz w:val="20"/>
                <w:szCs w:val="20"/>
              </w:rPr>
              <w:t>Gene Symbol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638F" w14:textId="77777777" w:rsidR="00D175D8" w:rsidRDefault="00000000">
            <w:r>
              <w:rPr>
                <w:color w:val="1A1A2E"/>
                <w:sz w:val="20"/>
                <w:szCs w:val="20"/>
              </w:rPr>
              <w:t>MB</w:t>
            </w:r>
          </w:p>
        </w:tc>
      </w:tr>
      <w:tr w:rsidR="00D175D8" w14:paraId="025982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8957" w14:textId="77777777" w:rsidR="00D175D8" w:rsidRDefault="00000000">
            <w:r>
              <w:rPr>
                <w:b/>
                <w:bCs/>
                <w:color w:val="1A1A2E"/>
                <w:sz w:val="20"/>
                <w:szCs w:val="20"/>
              </w:rPr>
              <w:t>Organism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AFDE" w14:textId="77777777" w:rsidR="00D175D8" w:rsidRDefault="00000000">
            <w:r>
              <w:rPr>
                <w:color w:val="1A1A2E"/>
                <w:sz w:val="20"/>
                <w:szCs w:val="20"/>
              </w:rPr>
              <w:t>Homo sapiens (Human)</w:t>
            </w:r>
          </w:p>
        </w:tc>
      </w:tr>
      <w:tr w:rsidR="00D175D8" w14:paraId="7CD112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EB8F" w14:textId="77777777" w:rsidR="00D175D8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UniProt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Accession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99E7" w14:textId="77777777" w:rsidR="00D175D8" w:rsidRDefault="00000000">
            <w:r>
              <w:rPr>
                <w:color w:val="1A1A2E"/>
                <w:sz w:val="20"/>
                <w:szCs w:val="20"/>
              </w:rPr>
              <w:t>P02144</w:t>
            </w:r>
          </w:p>
        </w:tc>
      </w:tr>
      <w:tr w:rsidR="00D175D8" w14:paraId="282F3A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F693" w14:textId="77777777" w:rsidR="00D175D8" w:rsidRDefault="00000000">
            <w:r>
              <w:rPr>
                <w:b/>
                <w:bCs/>
                <w:color w:val="1A1A2E"/>
                <w:sz w:val="20"/>
                <w:szCs w:val="20"/>
              </w:rPr>
              <w:t>Entry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671A" w14:textId="77777777" w:rsidR="00D175D8" w:rsidRDefault="00000000">
            <w:r>
              <w:rPr>
                <w:color w:val="1A1A2E"/>
                <w:sz w:val="20"/>
                <w:szCs w:val="20"/>
              </w:rPr>
              <w:t>MYG_HUMAN</w:t>
            </w:r>
          </w:p>
        </w:tc>
      </w:tr>
      <w:tr w:rsidR="00D175D8" w14:paraId="06B0C2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E842" w14:textId="77777777" w:rsidR="00D175D8" w:rsidRDefault="00000000">
            <w:r>
              <w:rPr>
                <w:b/>
                <w:bCs/>
                <w:color w:val="1A1A2E"/>
                <w:sz w:val="20"/>
                <w:szCs w:val="20"/>
              </w:rPr>
              <w:t>Sequence Length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FD93" w14:textId="77777777" w:rsidR="00D175D8" w:rsidRDefault="00000000">
            <w:r>
              <w:rPr>
                <w:color w:val="1A1A2E"/>
                <w:sz w:val="20"/>
                <w:szCs w:val="20"/>
              </w:rPr>
              <w:t>154 amino acids</w:t>
            </w:r>
          </w:p>
        </w:tc>
      </w:tr>
    </w:tbl>
    <w:p w14:paraId="462EEB00" w14:textId="77777777" w:rsidR="00D175D8" w:rsidRDefault="00D175D8">
      <w:pPr>
        <w:spacing w:after="100"/>
      </w:pPr>
    </w:p>
    <w:p w14:paraId="10FA2A62" w14:textId="77777777" w:rsidR="00D175D8" w:rsidRDefault="00000000" w:rsidP="005E23F8">
      <w:pPr>
        <w:pStyle w:val="ListParagraph"/>
        <w:rPr>
          <w:sz w:val="28"/>
          <w:szCs w:val="28"/>
        </w:rPr>
      </w:pPr>
      <w:r w:rsidRPr="005E23F8">
        <w:rPr>
          <w:sz w:val="28"/>
          <w:szCs w:val="28"/>
        </w:rPr>
        <w:lastRenderedPageBreak/>
        <w:t>3. FASTA Sequence</w:t>
      </w:r>
    </w:p>
    <w:p w14:paraId="6B5C76B5" w14:textId="77777777" w:rsidR="005E23F8" w:rsidRDefault="005E23F8" w:rsidP="005E23F8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23F8" w:rsidRPr="0027332A" w14:paraId="038E57A8" w14:textId="77777777" w:rsidTr="00647D2A">
        <w:tc>
          <w:tcPr>
            <w:tcW w:w="9016" w:type="dxa"/>
          </w:tcPr>
          <w:p w14:paraId="78DAF8F9" w14:textId="77777777" w:rsidR="005E23F8" w:rsidRPr="0027332A" w:rsidRDefault="005E23F8" w:rsidP="00647D2A">
            <w:pPr>
              <w:spacing w:before="60" w:after="20"/>
              <w:rPr>
                <w:rFonts w:asciiTheme="minorHAnsi" w:hAnsiTheme="minorHAnsi"/>
              </w:rPr>
            </w:pPr>
            <w:r w:rsidRPr="0027332A">
              <w:rPr>
                <w:rFonts w:asciiTheme="minorHAnsi" w:eastAsia="Courier New" w:hAnsiTheme="minorHAnsi" w:cs="Courier New"/>
              </w:rPr>
              <w:t>&gt;sp|P02144|MYG_HUMAN Myoglobin OS=Homo sapiens OX=9606 GN=MB PE=1 SV=1</w:t>
            </w:r>
          </w:p>
        </w:tc>
      </w:tr>
      <w:tr w:rsidR="005E23F8" w:rsidRPr="0027332A" w14:paraId="5E909962" w14:textId="77777777" w:rsidTr="00647D2A">
        <w:tc>
          <w:tcPr>
            <w:tcW w:w="9016" w:type="dxa"/>
          </w:tcPr>
          <w:p w14:paraId="06C56A6D" w14:textId="77777777" w:rsidR="005E23F8" w:rsidRPr="0027332A" w:rsidRDefault="005E23F8" w:rsidP="00647D2A">
            <w:pPr>
              <w:spacing w:after="80"/>
              <w:rPr>
                <w:rFonts w:asciiTheme="minorHAnsi" w:hAnsiTheme="minorHAnsi"/>
              </w:rPr>
            </w:pPr>
            <w:r w:rsidRPr="0027332A">
              <w:rPr>
                <w:rFonts w:asciiTheme="minorHAnsi" w:eastAsia="Courier New" w:hAnsiTheme="minorHAnsi" w:cs="Courier New"/>
              </w:rPr>
              <w:t>MGLSDGEWQLVLNVWGKVEADIPGHGQEVLIRLFKGHPETLEKFDKFKHLKSEDEMKASEDLKKHGATVLTALGGILKKKGHHEAEIKPLAQSHATKHKIPVKYLEFISECIIQVLQSKHPGDFGADAQGAMNKALELFRKDMASNYKELGFQG</w:t>
            </w:r>
          </w:p>
        </w:tc>
      </w:tr>
    </w:tbl>
    <w:p w14:paraId="7ACA071A" w14:textId="77777777" w:rsidR="00D175D8" w:rsidRDefault="00D175D8">
      <w:pPr>
        <w:spacing w:after="100"/>
      </w:pPr>
    </w:p>
    <w:p w14:paraId="337F676F" w14:textId="77777777" w:rsidR="00D175D8" w:rsidRDefault="00000000" w:rsidP="005E23F8">
      <w:pPr>
        <w:pStyle w:val="ListParagraph"/>
        <w:rPr>
          <w:sz w:val="28"/>
          <w:szCs w:val="28"/>
        </w:rPr>
      </w:pPr>
      <w:r w:rsidRPr="005E23F8">
        <w:rPr>
          <w:sz w:val="28"/>
          <w:szCs w:val="28"/>
        </w:rPr>
        <w:t>4. PDB Structure – 3RGK</w:t>
      </w:r>
    </w:p>
    <w:p w14:paraId="678FEBCC" w14:textId="77777777" w:rsidR="005E23F8" w:rsidRPr="005E23F8" w:rsidRDefault="005E23F8" w:rsidP="005E23F8">
      <w:pPr>
        <w:pStyle w:val="ListParagraph"/>
        <w:rPr>
          <w:sz w:val="28"/>
          <w:szCs w:val="28"/>
        </w:rPr>
      </w:pPr>
    </w:p>
    <w:p w14:paraId="39AFD1E2" w14:textId="77777777" w:rsidR="00D175D8" w:rsidRDefault="00000000">
      <w:pPr>
        <w:spacing w:after="140"/>
        <w:jc w:val="both"/>
      </w:pPr>
      <w:r>
        <w:rPr>
          <w:color w:val="1A1A2E"/>
        </w:rPr>
        <w:t>The experimental crystal structure of human Myoglobin is available in the Protein Data Bank as entry 3RGK (X-ray diffraction, 1.65Å resolution). This structure was used as the basis for molecular visualization in UCSF Chimera.</w:t>
      </w:r>
    </w:p>
    <w:p w14:paraId="2913ACA9" w14:textId="77777777" w:rsidR="00D175D8" w:rsidRDefault="00D175D8">
      <w:pPr>
        <w:spacing w:after="100"/>
      </w:pPr>
    </w:p>
    <w:p w14:paraId="72D395E6" w14:textId="77777777" w:rsidR="00D175D8" w:rsidRDefault="00000000">
      <w:pPr>
        <w:jc w:val="center"/>
      </w:pPr>
      <w:r>
        <w:rPr>
          <w:noProof/>
        </w:rPr>
        <w:drawing>
          <wp:inline distT="0" distB="0" distL="0" distR="0" wp14:anchorId="7799B818" wp14:editId="5F38721E">
            <wp:extent cx="5334000" cy="2990850"/>
            <wp:effectExtent l="0" t="0" r="0" b="0"/>
            <wp:docPr id="1" name="PDB entry 3RGK" descr="PDB entry 3RGK" title="PDB entry 3RG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95D6" w14:textId="77777777" w:rsidR="00D175D8" w:rsidRDefault="00000000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>Figure 1: PDB entry 3RGK – Crystal Structure of Human Myoglobin (X-ray diffraction, 1.65Å resolution)</w:t>
      </w:r>
    </w:p>
    <w:p w14:paraId="0EC30132" w14:textId="77777777" w:rsidR="00D175D8" w:rsidRDefault="00000000" w:rsidP="005E23F8">
      <w:pPr>
        <w:pStyle w:val="ListParagraph"/>
        <w:rPr>
          <w:sz w:val="28"/>
          <w:szCs w:val="28"/>
        </w:rPr>
      </w:pPr>
      <w:r w:rsidRPr="005E23F8">
        <w:rPr>
          <w:sz w:val="28"/>
          <w:szCs w:val="28"/>
        </w:rPr>
        <w:t>5. Visualization with UCSF Chimera</w:t>
      </w:r>
    </w:p>
    <w:p w14:paraId="1A0A3894" w14:textId="77777777" w:rsidR="005E23F8" w:rsidRPr="005E23F8" w:rsidRDefault="005E23F8" w:rsidP="005E23F8">
      <w:pPr>
        <w:pStyle w:val="ListParagraph"/>
        <w:rPr>
          <w:sz w:val="28"/>
          <w:szCs w:val="28"/>
        </w:rPr>
      </w:pPr>
    </w:p>
    <w:p w14:paraId="6A119575" w14:textId="77777777" w:rsidR="00D175D8" w:rsidRDefault="00000000">
      <w:pPr>
        <w:spacing w:after="140"/>
        <w:jc w:val="both"/>
      </w:pPr>
      <w:r>
        <w:rPr>
          <w:color w:val="1A1A2E"/>
        </w:rPr>
        <w:t xml:space="preserve">The 3D structure of Myoglobin (PDB: 3RGK) was loaded and visualized using UCSF Chimera. Two views were generated to illustrate the overall fold and the </w:t>
      </w:r>
      <w:proofErr w:type="spellStart"/>
      <w:r>
        <w:rPr>
          <w:color w:val="1A1A2E"/>
        </w:rPr>
        <w:t>heme</w:t>
      </w:r>
      <w:proofErr w:type="spellEnd"/>
      <w:r>
        <w:rPr>
          <w:color w:val="1A1A2E"/>
        </w:rPr>
        <w:t>-binding site.</w:t>
      </w:r>
    </w:p>
    <w:p w14:paraId="675043B0" w14:textId="77777777" w:rsidR="00D175D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7EDD6A" wp14:editId="0500F04C">
            <wp:extent cx="4572000" cy="3495675"/>
            <wp:effectExtent l="0" t="0" r="0" b="0"/>
            <wp:docPr id="1443936493" name="UCSF Chimera ribbon view of Myoglobin" descr="UCSF Chimera ribbon view of Myoglobin" title="UCSF Chimera ribbon view of Myoglob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A742" w14:textId="77777777" w:rsidR="00D175D8" w:rsidRDefault="00000000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>Figure 2: UCSF Chimera – Ribbon representation of Myoglobin showing the eight alpha-helices (A–H) of the globin fold (PDB: 3RGK)</w:t>
      </w:r>
    </w:p>
    <w:p w14:paraId="2ABA4D2B" w14:textId="77777777" w:rsidR="00D175D8" w:rsidRDefault="00000000">
      <w:pPr>
        <w:jc w:val="center"/>
      </w:pPr>
      <w:r>
        <w:rPr>
          <w:noProof/>
        </w:rPr>
        <w:drawing>
          <wp:inline distT="0" distB="0" distL="0" distR="0" wp14:anchorId="100F3D59" wp14:editId="33B1397A">
            <wp:extent cx="4572000" cy="3495675"/>
            <wp:effectExtent l="0" t="0" r="0" b="0"/>
            <wp:docPr id="1776964624" name="UCSF Chimera heme-binding site view" descr="UCSF Chimera heme-binding site view" title="UCSF Chimera heme-binding site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3B52" w14:textId="77777777" w:rsidR="00D175D8" w:rsidRDefault="00000000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3: UCSF Chimera – Detailed view of the </w:t>
      </w:r>
      <w:proofErr w:type="spellStart"/>
      <w:r>
        <w:rPr>
          <w:i/>
          <w:iCs/>
          <w:color w:val="595959"/>
          <w:sz w:val="20"/>
          <w:szCs w:val="20"/>
        </w:rPr>
        <w:t>heme</w:t>
      </w:r>
      <w:proofErr w:type="spellEnd"/>
      <w:r>
        <w:rPr>
          <w:i/>
          <w:iCs/>
          <w:color w:val="595959"/>
          <w:sz w:val="20"/>
          <w:szCs w:val="20"/>
        </w:rPr>
        <w:t xml:space="preserve">-binding pocket with key residues displayed. The </w:t>
      </w:r>
      <w:proofErr w:type="spellStart"/>
      <w:r>
        <w:rPr>
          <w:i/>
          <w:iCs/>
          <w:color w:val="595959"/>
          <w:sz w:val="20"/>
          <w:szCs w:val="20"/>
        </w:rPr>
        <w:t>heme</w:t>
      </w:r>
      <w:proofErr w:type="spellEnd"/>
      <w:r>
        <w:rPr>
          <w:i/>
          <w:iCs/>
          <w:color w:val="595959"/>
          <w:sz w:val="20"/>
          <w:szCs w:val="20"/>
        </w:rPr>
        <w:t xml:space="preserve"> iron (orange sphere) is coordinated by the proximal histidine (His93)</w:t>
      </w:r>
    </w:p>
    <w:p w14:paraId="5D73BE94" w14:textId="77777777" w:rsidR="005E23F8" w:rsidRDefault="00000000" w:rsidP="005E23F8">
      <w:pPr>
        <w:pStyle w:val="ListParagraph"/>
        <w:rPr>
          <w:sz w:val="28"/>
          <w:szCs w:val="28"/>
        </w:rPr>
      </w:pPr>
      <w:r w:rsidRPr="005E23F8">
        <w:rPr>
          <w:sz w:val="28"/>
          <w:szCs w:val="28"/>
        </w:rPr>
        <w:t>6. Secondary Structure Elements</w:t>
      </w:r>
    </w:p>
    <w:p w14:paraId="3CF7F4DD" w14:textId="11AE0EA0" w:rsidR="00D175D8" w:rsidRPr="005E23F8" w:rsidRDefault="00000000" w:rsidP="005E23F8">
      <w:pPr>
        <w:pStyle w:val="ListParagraph"/>
        <w:rPr>
          <w:sz w:val="28"/>
          <w:szCs w:val="28"/>
        </w:rPr>
      </w:pPr>
      <w:r>
        <w:rPr>
          <w:color w:val="1A1A2E"/>
        </w:rPr>
        <w:lastRenderedPageBreak/>
        <w:t>Human Myoglobin contains eight alpha-helices (A–H) forming a compact globular domain. The table below summarizes each helix and its functional role:</w:t>
      </w:r>
    </w:p>
    <w:p w14:paraId="0F79892C" w14:textId="77777777" w:rsidR="00D175D8" w:rsidRDefault="00D175D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1100"/>
        <w:gridCol w:w="5860"/>
      </w:tblGrid>
      <w:tr w:rsidR="00D175D8" w14:paraId="3048DF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900A04" w14:textId="77777777" w:rsidR="00D17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Helix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DD1BA9" w14:textId="77777777" w:rsidR="00D17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Residues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7B04EE" w14:textId="77777777" w:rsidR="00D17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78CC78" w14:textId="77777777" w:rsidR="00D17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D175D8" w14:paraId="683E27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B604A" w14:textId="77777777" w:rsidR="00D175D8" w:rsidRDefault="00000000">
            <w:r>
              <w:rPr>
                <w:color w:val="1A1A2E"/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9F67D" w14:textId="77777777" w:rsidR="00D175D8" w:rsidRDefault="00000000">
            <w:r>
              <w:rPr>
                <w:color w:val="1A1A2E"/>
                <w:sz w:val="20"/>
                <w:szCs w:val="20"/>
              </w:rPr>
              <w:t>4–18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1D9C6" w14:textId="77777777" w:rsidR="00D175D8" w:rsidRDefault="00000000">
            <w:r>
              <w:rPr>
                <w:color w:val="1A1A2E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C5BE4" w14:textId="77777777" w:rsidR="00D175D8" w:rsidRDefault="00000000">
            <w:r>
              <w:rPr>
                <w:color w:val="1A1A2E"/>
                <w:sz w:val="20"/>
                <w:szCs w:val="20"/>
              </w:rPr>
              <w:t xml:space="preserve">N-terminal helix; contributes to </w:t>
            </w:r>
            <w:proofErr w:type="spellStart"/>
            <w:r>
              <w:rPr>
                <w:color w:val="1A1A2E"/>
                <w:sz w:val="20"/>
                <w:szCs w:val="20"/>
              </w:rPr>
              <w:t>heme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environment</w:t>
            </w:r>
          </w:p>
        </w:tc>
      </w:tr>
      <w:tr w:rsidR="00D175D8" w14:paraId="5DC90F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676FC" w14:textId="77777777" w:rsidR="00D175D8" w:rsidRDefault="00000000">
            <w:r>
              <w:rPr>
                <w:color w:val="1A1A2E"/>
                <w:sz w:val="20"/>
                <w:szCs w:val="20"/>
              </w:rPr>
              <w:t>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F7C5C" w14:textId="77777777" w:rsidR="00D175D8" w:rsidRDefault="00000000">
            <w:r>
              <w:rPr>
                <w:color w:val="1A1A2E"/>
                <w:sz w:val="20"/>
                <w:szCs w:val="20"/>
              </w:rPr>
              <w:t>20–35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2B4F4" w14:textId="77777777" w:rsidR="00D175D8" w:rsidRDefault="00000000">
            <w:r>
              <w:rPr>
                <w:color w:val="1A1A2E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4E52F" w14:textId="77777777" w:rsidR="00D175D8" w:rsidRDefault="00000000">
            <w:r>
              <w:rPr>
                <w:color w:val="1A1A2E"/>
                <w:sz w:val="20"/>
                <w:szCs w:val="20"/>
              </w:rPr>
              <w:t xml:space="preserve">Packs against </w:t>
            </w:r>
            <w:proofErr w:type="spellStart"/>
            <w:r>
              <w:rPr>
                <w:color w:val="1A1A2E"/>
                <w:sz w:val="20"/>
                <w:szCs w:val="20"/>
              </w:rPr>
              <w:t>heme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propionate groups</w:t>
            </w:r>
          </w:p>
        </w:tc>
      </w:tr>
      <w:tr w:rsidR="00D175D8" w14:paraId="37B591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7CF53" w14:textId="77777777" w:rsidR="00D175D8" w:rsidRDefault="00000000">
            <w:r>
              <w:rPr>
                <w:color w:val="1A1A2E"/>
                <w:sz w:val="20"/>
                <w:szCs w:val="20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94972" w14:textId="77777777" w:rsidR="00D175D8" w:rsidRDefault="00000000">
            <w:r>
              <w:rPr>
                <w:color w:val="1A1A2E"/>
                <w:sz w:val="20"/>
                <w:szCs w:val="20"/>
              </w:rPr>
              <w:t>36–42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346EC" w14:textId="77777777" w:rsidR="00D175D8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4A186" w14:textId="77777777" w:rsidR="00D175D8" w:rsidRDefault="00000000">
            <w:r>
              <w:rPr>
                <w:color w:val="1A1A2E"/>
                <w:sz w:val="20"/>
                <w:szCs w:val="20"/>
              </w:rPr>
              <w:t>Short helix; connects B and CD loop</w:t>
            </w:r>
          </w:p>
        </w:tc>
      </w:tr>
      <w:tr w:rsidR="00D175D8" w14:paraId="34CD1B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ABE32" w14:textId="77777777" w:rsidR="00D175D8" w:rsidRDefault="00000000">
            <w:r>
              <w:rPr>
                <w:color w:val="1A1A2E"/>
                <w:sz w:val="20"/>
                <w:szCs w:val="20"/>
              </w:rPr>
              <w:t>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F6486" w14:textId="77777777" w:rsidR="00D175D8" w:rsidRDefault="00000000">
            <w:r>
              <w:rPr>
                <w:color w:val="1A1A2E"/>
                <w:sz w:val="20"/>
                <w:szCs w:val="20"/>
              </w:rPr>
              <w:t>51–57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032C8" w14:textId="77777777" w:rsidR="00D175D8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91526" w14:textId="77777777" w:rsidR="00D175D8" w:rsidRDefault="00000000">
            <w:r>
              <w:rPr>
                <w:color w:val="1A1A2E"/>
                <w:sz w:val="20"/>
                <w:szCs w:val="20"/>
              </w:rPr>
              <w:t xml:space="preserve">Positions key </w:t>
            </w:r>
            <w:proofErr w:type="spellStart"/>
            <w:r>
              <w:rPr>
                <w:color w:val="1A1A2E"/>
                <w:sz w:val="20"/>
                <w:szCs w:val="20"/>
              </w:rPr>
              <w:t>heme</w:t>
            </w:r>
            <w:proofErr w:type="spellEnd"/>
            <w:r>
              <w:rPr>
                <w:color w:val="1A1A2E"/>
                <w:sz w:val="20"/>
                <w:szCs w:val="20"/>
              </w:rPr>
              <w:t>-binding residues</w:t>
            </w:r>
          </w:p>
        </w:tc>
      </w:tr>
      <w:tr w:rsidR="00D175D8" w14:paraId="0C90D3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BA59E" w14:textId="77777777" w:rsidR="00D175D8" w:rsidRDefault="00000000">
            <w:r>
              <w:rPr>
                <w:color w:val="1A1A2E"/>
                <w:sz w:val="20"/>
                <w:szCs w:val="20"/>
              </w:rPr>
              <w:t>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D74CA" w14:textId="77777777" w:rsidR="00D175D8" w:rsidRDefault="00000000">
            <w:r>
              <w:rPr>
                <w:color w:val="1A1A2E"/>
                <w:sz w:val="20"/>
                <w:szCs w:val="20"/>
              </w:rPr>
              <w:t>58–77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653C8" w14:textId="77777777" w:rsidR="00D175D8" w:rsidRDefault="00000000">
            <w:r>
              <w:rPr>
                <w:color w:val="1A1A2E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8F6CD" w14:textId="77777777" w:rsidR="00D175D8" w:rsidRDefault="00000000">
            <w:r>
              <w:rPr>
                <w:color w:val="1A1A2E"/>
                <w:sz w:val="20"/>
                <w:szCs w:val="20"/>
              </w:rPr>
              <w:t>Contains His64 (distal His); critical for O₂ binding</w:t>
            </w:r>
          </w:p>
        </w:tc>
      </w:tr>
      <w:tr w:rsidR="00D175D8" w14:paraId="349A90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D5087" w14:textId="77777777" w:rsidR="00D175D8" w:rsidRDefault="00000000">
            <w:r>
              <w:rPr>
                <w:color w:val="1A1A2E"/>
                <w:sz w:val="20"/>
                <w:szCs w:val="20"/>
              </w:rPr>
              <w:t>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70BC8" w14:textId="77777777" w:rsidR="00D175D8" w:rsidRDefault="00000000">
            <w:r>
              <w:rPr>
                <w:color w:val="1A1A2E"/>
                <w:sz w:val="20"/>
                <w:szCs w:val="20"/>
              </w:rPr>
              <w:t>86–96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BCF19" w14:textId="77777777" w:rsidR="00D175D8" w:rsidRDefault="00000000">
            <w:r>
              <w:rPr>
                <w:color w:val="1A1A2E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4CAF2" w14:textId="77777777" w:rsidR="00D175D8" w:rsidRDefault="00000000">
            <w:r>
              <w:rPr>
                <w:color w:val="1A1A2E"/>
                <w:sz w:val="20"/>
                <w:szCs w:val="20"/>
              </w:rPr>
              <w:t xml:space="preserve">Contains His93 (proximal His); linked to </w:t>
            </w:r>
            <w:proofErr w:type="spellStart"/>
            <w:r>
              <w:rPr>
                <w:color w:val="1A1A2E"/>
                <w:sz w:val="20"/>
                <w:szCs w:val="20"/>
              </w:rPr>
              <w:t>heme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Fe</w:t>
            </w:r>
          </w:p>
        </w:tc>
      </w:tr>
      <w:tr w:rsidR="00D175D8" w14:paraId="0A19C7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684AB" w14:textId="77777777" w:rsidR="00D175D8" w:rsidRDefault="00000000">
            <w:r>
              <w:rPr>
                <w:color w:val="1A1A2E"/>
                <w:sz w:val="20"/>
                <w:szCs w:val="20"/>
              </w:rPr>
              <w:t>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C6472" w14:textId="77777777" w:rsidR="00D175D8" w:rsidRDefault="00000000">
            <w:r>
              <w:rPr>
                <w:color w:val="1A1A2E"/>
                <w:sz w:val="20"/>
                <w:szCs w:val="20"/>
              </w:rPr>
              <w:t>100–118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63877" w14:textId="77777777" w:rsidR="00D175D8" w:rsidRDefault="00000000">
            <w:r>
              <w:rPr>
                <w:color w:val="1A1A2E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0F8E8" w14:textId="77777777" w:rsidR="00D175D8" w:rsidRDefault="00000000">
            <w:r>
              <w:rPr>
                <w:color w:val="1A1A2E"/>
                <w:sz w:val="20"/>
                <w:szCs w:val="20"/>
              </w:rPr>
              <w:t>Hydrophobic core; stabilizes folding</w:t>
            </w:r>
          </w:p>
        </w:tc>
      </w:tr>
      <w:tr w:rsidR="00D175D8" w14:paraId="6E737B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D36AD" w14:textId="77777777" w:rsidR="00D175D8" w:rsidRDefault="00000000">
            <w:r>
              <w:rPr>
                <w:color w:val="1A1A2E"/>
                <w:sz w:val="20"/>
                <w:szCs w:val="20"/>
              </w:rPr>
              <w:t>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738A2" w14:textId="77777777" w:rsidR="00D175D8" w:rsidRDefault="00000000">
            <w:r>
              <w:rPr>
                <w:color w:val="1A1A2E"/>
                <w:sz w:val="20"/>
                <w:szCs w:val="20"/>
              </w:rPr>
              <w:t>124–148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451A7" w14:textId="77777777" w:rsidR="00D175D8" w:rsidRDefault="00000000">
            <w:r>
              <w:rPr>
                <w:color w:val="1A1A2E"/>
                <w:sz w:val="20"/>
                <w:szCs w:val="20"/>
              </w:rPr>
              <w:t>25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D535B" w14:textId="77777777" w:rsidR="00D175D8" w:rsidRDefault="00000000">
            <w:r>
              <w:rPr>
                <w:color w:val="1A1A2E"/>
                <w:sz w:val="20"/>
                <w:szCs w:val="20"/>
              </w:rPr>
              <w:t>C-terminal helix; longest in the structure</w:t>
            </w:r>
          </w:p>
        </w:tc>
      </w:tr>
    </w:tbl>
    <w:p w14:paraId="5F61A56B" w14:textId="77777777" w:rsidR="00D175D8" w:rsidRDefault="00D175D8">
      <w:pPr>
        <w:spacing w:after="100"/>
      </w:pPr>
    </w:p>
    <w:p w14:paraId="4013D5F5" w14:textId="77777777" w:rsidR="00D175D8" w:rsidRDefault="00000000" w:rsidP="005E23F8">
      <w:pPr>
        <w:pStyle w:val="ListParagraph"/>
        <w:rPr>
          <w:sz w:val="28"/>
          <w:szCs w:val="28"/>
        </w:rPr>
      </w:pPr>
      <w:r w:rsidRPr="005E23F8">
        <w:rPr>
          <w:sz w:val="28"/>
          <w:szCs w:val="28"/>
        </w:rPr>
        <w:t>7. Key Functional Residues</w:t>
      </w:r>
    </w:p>
    <w:p w14:paraId="1565DDA9" w14:textId="77777777" w:rsidR="005E23F8" w:rsidRPr="005E23F8" w:rsidRDefault="005E23F8" w:rsidP="005E23F8">
      <w:pPr>
        <w:pStyle w:val="ListParagraph"/>
        <w:rPr>
          <w:sz w:val="28"/>
          <w:szCs w:val="28"/>
        </w:rPr>
      </w:pPr>
    </w:p>
    <w:p w14:paraId="5403FAE9" w14:textId="77777777" w:rsidR="00D175D8" w:rsidRPr="005E23F8" w:rsidRDefault="00000000">
      <w:pPr>
        <w:pStyle w:val="ListParagraph"/>
        <w:numPr>
          <w:ilvl w:val="0"/>
          <w:numId w:val="2"/>
        </w:numPr>
        <w:spacing w:after="100"/>
      </w:pPr>
      <w:r w:rsidRPr="005E23F8">
        <w:rPr>
          <w:color w:val="1A1A2E"/>
        </w:rPr>
        <w:t xml:space="preserve">His93 (F8 – Proximal Histidine): Forms the fifth coordination bond to the </w:t>
      </w:r>
      <w:proofErr w:type="spellStart"/>
      <w:r w:rsidRPr="005E23F8">
        <w:rPr>
          <w:color w:val="1A1A2E"/>
        </w:rPr>
        <w:t>heme</w:t>
      </w:r>
      <w:proofErr w:type="spellEnd"/>
      <w:r w:rsidRPr="005E23F8">
        <w:rPr>
          <w:color w:val="1A1A2E"/>
        </w:rPr>
        <w:t xml:space="preserve"> iron (Fe²⁺), anchoring the </w:t>
      </w:r>
      <w:proofErr w:type="spellStart"/>
      <w:r w:rsidRPr="005E23F8">
        <w:rPr>
          <w:color w:val="1A1A2E"/>
        </w:rPr>
        <w:t>heme</w:t>
      </w:r>
      <w:proofErr w:type="spellEnd"/>
      <w:r w:rsidRPr="005E23F8">
        <w:rPr>
          <w:color w:val="1A1A2E"/>
        </w:rPr>
        <w:t xml:space="preserve">. Conserved across all vertebrate </w:t>
      </w:r>
      <w:proofErr w:type="spellStart"/>
      <w:r w:rsidRPr="005E23F8">
        <w:rPr>
          <w:color w:val="1A1A2E"/>
        </w:rPr>
        <w:t>myoglobins</w:t>
      </w:r>
      <w:proofErr w:type="spellEnd"/>
      <w:r w:rsidRPr="005E23F8">
        <w:rPr>
          <w:color w:val="1A1A2E"/>
        </w:rPr>
        <w:t>; mutation abolishes O₂ binding.</w:t>
      </w:r>
    </w:p>
    <w:p w14:paraId="37BD8D7E" w14:textId="77777777" w:rsidR="00D175D8" w:rsidRPr="005E23F8" w:rsidRDefault="00000000">
      <w:pPr>
        <w:pStyle w:val="ListParagraph"/>
        <w:numPr>
          <w:ilvl w:val="0"/>
          <w:numId w:val="2"/>
        </w:numPr>
        <w:spacing w:after="100"/>
      </w:pPr>
      <w:r w:rsidRPr="005E23F8">
        <w:rPr>
          <w:color w:val="1A1A2E"/>
        </w:rPr>
        <w:t>His64 (E7 – Distal Histidine): Hydrogen bonds with bound O₂, stabilizing the oxy-form and reducing autoxidation. Discriminates O₂ from CO binding.</w:t>
      </w:r>
    </w:p>
    <w:p w14:paraId="7DE9F43C" w14:textId="77777777" w:rsidR="00D175D8" w:rsidRPr="005E23F8" w:rsidRDefault="00000000">
      <w:pPr>
        <w:pStyle w:val="ListParagraph"/>
        <w:numPr>
          <w:ilvl w:val="0"/>
          <w:numId w:val="2"/>
        </w:numPr>
        <w:spacing w:after="100"/>
      </w:pPr>
      <w:r w:rsidRPr="005E23F8">
        <w:rPr>
          <w:color w:val="1A1A2E"/>
        </w:rPr>
        <w:t xml:space="preserve">Val68 (E11): Lines the oxygen-binding pocket; controls ligand access to the </w:t>
      </w:r>
      <w:proofErr w:type="spellStart"/>
      <w:r w:rsidRPr="005E23F8">
        <w:rPr>
          <w:color w:val="1A1A2E"/>
        </w:rPr>
        <w:t>heme</w:t>
      </w:r>
      <w:proofErr w:type="spellEnd"/>
      <w:r w:rsidRPr="005E23F8">
        <w:rPr>
          <w:color w:val="1A1A2E"/>
        </w:rPr>
        <w:t xml:space="preserve"> iron via steric gating.</w:t>
      </w:r>
    </w:p>
    <w:p w14:paraId="134B9D5B" w14:textId="77777777" w:rsidR="00D175D8" w:rsidRPr="005E23F8" w:rsidRDefault="00000000">
      <w:pPr>
        <w:pStyle w:val="ListParagraph"/>
        <w:numPr>
          <w:ilvl w:val="0"/>
          <w:numId w:val="2"/>
        </w:numPr>
        <w:spacing w:after="100"/>
      </w:pPr>
      <w:r w:rsidRPr="005E23F8">
        <w:rPr>
          <w:color w:val="1A1A2E"/>
        </w:rPr>
        <w:t xml:space="preserve">Phe43 (CD1): Contacts the </w:t>
      </w:r>
      <w:proofErr w:type="spellStart"/>
      <w:r w:rsidRPr="005E23F8">
        <w:rPr>
          <w:color w:val="1A1A2E"/>
        </w:rPr>
        <w:t>heme</w:t>
      </w:r>
      <w:proofErr w:type="spellEnd"/>
      <w:r w:rsidRPr="005E23F8">
        <w:rPr>
          <w:color w:val="1A1A2E"/>
        </w:rPr>
        <w:t xml:space="preserve"> vinyl group; essential for </w:t>
      </w:r>
      <w:proofErr w:type="spellStart"/>
      <w:r w:rsidRPr="005E23F8">
        <w:rPr>
          <w:color w:val="1A1A2E"/>
        </w:rPr>
        <w:t>heme</w:t>
      </w:r>
      <w:proofErr w:type="spellEnd"/>
      <w:r w:rsidRPr="005E23F8">
        <w:rPr>
          <w:color w:val="1A1A2E"/>
        </w:rPr>
        <w:t xml:space="preserve"> insertion and stable porphyrin ring positioning.</w:t>
      </w:r>
    </w:p>
    <w:p w14:paraId="56E073C4" w14:textId="77777777" w:rsidR="00D175D8" w:rsidRDefault="00D175D8">
      <w:pPr>
        <w:spacing w:after="100"/>
      </w:pPr>
    </w:p>
    <w:p w14:paraId="7BC5F985" w14:textId="77777777" w:rsidR="00D175D8" w:rsidRDefault="00000000" w:rsidP="005E23F8">
      <w:pPr>
        <w:pStyle w:val="ListParagraph"/>
        <w:rPr>
          <w:sz w:val="28"/>
          <w:szCs w:val="28"/>
        </w:rPr>
      </w:pPr>
      <w:r w:rsidRPr="005E23F8">
        <w:rPr>
          <w:sz w:val="28"/>
          <w:szCs w:val="28"/>
        </w:rPr>
        <w:t>8. Conclusion</w:t>
      </w:r>
    </w:p>
    <w:p w14:paraId="17D68FA8" w14:textId="77777777" w:rsidR="005E23F8" w:rsidRPr="005E23F8" w:rsidRDefault="005E23F8" w:rsidP="005E23F8">
      <w:pPr>
        <w:pStyle w:val="ListParagraph"/>
        <w:rPr>
          <w:sz w:val="28"/>
          <w:szCs w:val="28"/>
        </w:rPr>
      </w:pPr>
    </w:p>
    <w:p w14:paraId="750262EB" w14:textId="77777777" w:rsidR="00D175D8" w:rsidRDefault="00000000">
      <w:pPr>
        <w:spacing w:after="140"/>
        <w:jc w:val="both"/>
      </w:pPr>
      <w:r>
        <w:rPr>
          <w:color w:val="1A1A2E"/>
        </w:rPr>
        <w:t xml:space="preserve">The structure of human Myoglobin (P02144, PDB: 3RGK) was successfully visualized using UCSF Chimera. The classic eight-helix globin fold cradles the </w:t>
      </w:r>
      <w:proofErr w:type="spellStart"/>
      <w:r>
        <w:rPr>
          <w:color w:val="1A1A2E"/>
        </w:rPr>
        <w:t>heme</w:t>
      </w:r>
      <w:proofErr w:type="spellEnd"/>
      <w:r>
        <w:rPr>
          <w:color w:val="1A1A2E"/>
        </w:rPr>
        <w:t xml:space="preserve"> prosthetic group, with His93 and His64 serving as the proximal and distal ligands for O₂ binding. The high-resolution crystal structure (1.65Å) confirms the precise geometry of the active site, consistent with myoglobin’s role as a muscle oxygen store.</w:t>
      </w:r>
    </w:p>
    <w:sectPr w:rsidR="00D175D8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6515D" w14:textId="77777777" w:rsidR="00036FC7" w:rsidRDefault="00036FC7">
      <w:r>
        <w:separator/>
      </w:r>
    </w:p>
  </w:endnote>
  <w:endnote w:type="continuationSeparator" w:id="0">
    <w:p w14:paraId="037336FE" w14:textId="77777777" w:rsidR="00036FC7" w:rsidRDefault="00036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8875B" w14:textId="69C4AB0B" w:rsidR="00D175D8" w:rsidRDefault="00D175D8">
    <w:pPr>
      <w:pBdr>
        <w:top w:val="single" w:sz="4" w:space="2" w:color="2E75B6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25633" w14:textId="77777777" w:rsidR="00036FC7" w:rsidRDefault="00036FC7">
      <w:r>
        <w:separator/>
      </w:r>
    </w:p>
  </w:footnote>
  <w:footnote w:type="continuationSeparator" w:id="0">
    <w:p w14:paraId="4E17648F" w14:textId="77777777" w:rsidR="00036FC7" w:rsidRDefault="00036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2B66F" w14:textId="4AD7C1A0" w:rsidR="00D175D8" w:rsidRDefault="00D175D8">
    <w:pPr>
      <w:pBdr>
        <w:bottom w:val="single" w:sz="4" w:space="2" w:color="2E75B6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963"/>
    <w:multiLevelType w:val="multilevel"/>
    <w:tmpl w:val="E476259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A4E6FC9"/>
    <w:multiLevelType w:val="hybridMultilevel"/>
    <w:tmpl w:val="9DB6B81A"/>
    <w:lvl w:ilvl="0" w:tplc="52028C86">
      <w:start w:val="1"/>
      <w:numFmt w:val="bullet"/>
      <w:lvlText w:val="•"/>
      <w:lvlJc w:val="left"/>
      <w:pPr>
        <w:ind w:left="720" w:hanging="360"/>
      </w:pPr>
    </w:lvl>
    <w:lvl w:ilvl="1" w:tplc="9D58DAEA">
      <w:numFmt w:val="decimal"/>
      <w:lvlText w:val=""/>
      <w:lvlJc w:val="left"/>
    </w:lvl>
    <w:lvl w:ilvl="2" w:tplc="F460AC40">
      <w:numFmt w:val="decimal"/>
      <w:lvlText w:val=""/>
      <w:lvlJc w:val="left"/>
    </w:lvl>
    <w:lvl w:ilvl="3" w:tplc="A7C0FE2A">
      <w:numFmt w:val="decimal"/>
      <w:lvlText w:val=""/>
      <w:lvlJc w:val="left"/>
    </w:lvl>
    <w:lvl w:ilvl="4" w:tplc="5CBE4D46">
      <w:numFmt w:val="decimal"/>
      <w:lvlText w:val=""/>
      <w:lvlJc w:val="left"/>
    </w:lvl>
    <w:lvl w:ilvl="5" w:tplc="F7982C2E">
      <w:numFmt w:val="decimal"/>
      <w:lvlText w:val=""/>
      <w:lvlJc w:val="left"/>
    </w:lvl>
    <w:lvl w:ilvl="6" w:tplc="64F20ED6">
      <w:numFmt w:val="decimal"/>
      <w:lvlText w:val=""/>
      <w:lvlJc w:val="left"/>
    </w:lvl>
    <w:lvl w:ilvl="7" w:tplc="8252F9E0">
      <w:numFmt w:val="decimal"/>
      <w:lvlText w:val=""/>
      <w:lvlJc w:val="left"/>
    </w:lvl>
    <w:lvl w:ilvl="8" w:tplc="9C7824CC">
      <w:numFmt w:val="decimal"/>
      <w:lvlText w:val=""/>
      <w:lvlJc w:val="left"/>
    </w:lvl>
  </w:abstractNum>
  <w:abstractNum w:abstractNumId="2" w15:restartNumberingAfterBreak="0">
    <w:nsid w:val="7D782977"/>
    <w:multiLevelType w:val="hybridMultilevel"/>
    <w:tmpl w:val="E8DAB5BC"/>
    <w:lvl w:ilvl="0" w:tplc="8A6CBB62">
      <w:start w:val="1"/>
      <w:numFmt w:val="bullet"/>
      <w:lvlText w:val="●"/>
      <w:lvlJc w:val="left"/>
      <w:pPr>
        <w:ind w:left="720" w:hanging="360"/>
      </w:pPr>
    </w:lvl>
    <w:lvl w:ilvl="1" w:tplc="0D9C6CB0">
      <w:start w:val="1"/>
      <w:numFmt w:val="bullet"/>
      <w:lvlText w:val="○"/>
      <w:lvlJc w:val="left"/>
      <w:pPr>
        <w:ind w:left="1440" w:hanging="360"/>
      </w:pPr>
    </w:lvl>
    <w:lvl w:ilvl="2" w:tplc="FD30A592">
      <w:start w:val="1"/>
      <w:numFmt w:val="bullet"/>
      <w:lvlText w:val="■"/>
      <w:lvlJc w:val="left"/>
      <w:pPr>
        <w:ind w:left="2160" w:hanging="360"/>
      </w:pPr>
    </w:lvl>
    <w:lvl w:ilvl="3" w:tplc="7D583808">
      <w:start w:val="1"/>
      <w:numFmt w:val="bullet"/>
      <w:lvlText w:val="●"/>
      <w:lvlJc w:val="left"/>
      <w:pPr>
        <w:ind w:left="2880" w:hanging="360"/>
      </w:pPr>
    </w:lvl>
    <w:lvl w:ilvl="4" w:tplc="16ECCFD2">
      <w:start w:val="1"/>
      <w:numFmt w:val="bullet"/>
      <w:lvlText w:val="○"/>
      <w:lvlJc w:val="left"/>
      <w:pPr>
        <w:ind w:left="3600" w:hanging="360"/>
      </w:pPr>
    </w:lvl>
    <w:lvl w:ilvl="5" w:tplc="507876CC">
      <w:start w:val="1"/>
      <w:numFmt w:val="bullet"/>
      <w:lvlText w:val="■"/>
      <w:lvlJc w:val="left"/>
      <w:pPr>
        <w:ind w:left="4320" w:hanging="360"/>
      </w:pPr>
    </w:lvl>
    <w:lvl w:ilvl="6" w:tplc="F0604DA2">
      <w:start w:val="1"/>
      <w:numFmt w:val="bullet"/>
      <w:lvlText w:val="●"/>
      <w:lvlJc w:val="left"/>
      <w:pPr>
        <w:ind w:left="5040" w:hanging="360"/>
      </w:pPr>
    </w:lvl>
    <w:lvl w:ilvl="7" w:tplc="D63C4BC4">
      <w:start w:val="1"/>
      <w:numFmt w:val="bullet"/>
      <w:lvlText w:val="●"/>
      <w:lvlJc w:val="left"/>
      <w:pPr>
        <w:ind w:left="5760" w:hanging="360"/>
      </w:pPr>
    </w:lvl>
    <w:lvl w:ilvl="8" w:tplc="08167958">
      <w:start w:val="1"/>
      <w:numFmt w:val="bullet"/>
      <w:lvlText w:val="●"/>
      <w:lvlJc w:val="left"/>
      <w:pPr>
        <w:ind w:left="6480" w:hanging="360"/>
      </w:pPr>
    </w:lvl>
  </w:abstractNum>
  <w:num w:numId="1" w16cid:durableId="717433159">
    <w:abstractNumId w:val="2"/>
    <w:lvlOverride w:ilvl="0">
      <w:startOverride w:val="1"/>
    </w:lvlOverride>
  </w:num>
  <w:num w:numId="2" w16cid:durableId="84229915">
    <w:abstractNumId w:val="1"/>
    <w:lvlOverride w:ilvl="0">
      <w:startOverride w:val="1"/>
    </w:lvlOverride>
  </w:num>
  <w:num w:numId="3" w16cid:durableId="182133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5D8"/>
    <w:rsid w:val="00036FC7"/>
    <w:rsid w:val="005E23F8"/>
    <w:rsid w:val="009E1054"/>
    <w:rsid w:val="00D1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4276E"/>
  <w15:docId w15:val="{32DEC626-5C2B-354C-BA26-A45657C8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23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3F8"/>
  </w:style>
  <w:style w:type="paragraph" w:styleId="Footer">
    <w:name w:val="footer"/>
    <w:basedOn w:val="Normal"/>
    <w:link w:val="FooterChar"/>
    <w:uiPriority w:val="99"/>
    <w:unhideWhenUsed/>
    <w:rsid w:val="005E23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3F8"/>
  </w:style>
  <w:style w:type="table" w:styleId="TableGrid">
    <w:name w:val="Table Grid"/>
    <w:basedOn w:val="TableNormal"/>
    <w:uiPriority w:val="39"/>
    <w:rsid w:val="005E23F8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Anshika Tyagi</cp:lastModifiedBy>
  <cp:revision>2</cp:revision>
  <dcterms:created xsi:type="dcterms:W3CDTF">2026-06-03T08:53:00Z</dcterms:created>
  <dcterms:modified xsi:type="dcterms:W3CDTF">2026-06-03T09:03:00Z</dcterms:modified>
</cp:coreProperties>
</file>