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EB0BF" w14:textId="14ABFABF" w:rsidR="00F62F4B" w:rsidRPr="005E0314" w:rsidRDefault="0010433D" w:rsidP="005E0314">
      <w:pPr>
        <w:pStyle w:val="Heading1"/>
        <w:jc w:val="center"/>
        <w:rPr>
          <w:rFonts w:asciiTheme="minorHAnsi" w:eastAsia="Times New Roman" w:hAnsiTheme="minorHAnsi"/>
          <w:color w:val="000000" w:themeColor="text1"/>
          <w:lang w:eastAsia="en-GB"/>
        </w:rPr>
      </w:pPr>
      <w:r w:rsidRPr="005E0314">
        <w:rPr>
          <w:rFonts w:asciiTheme="minorHAnsi" w:eastAsia="Times New Roman" w:hAnsiTheme="minorHAnsi"/>
          <w:color w:val="000000" w:themeColor="text1"/>
          <w:lang w:eastAsia="en-GB"/>
        </w:rPr>
        <w:t>Bioinformatics</w:t>
      </w:r>
      <w:r w:rsidRPr="005E0314">
        <w:rPr>
          <w:rFonts w:asciiTheme="minorHAnsi" w:eastAsia="Times New Roman" w:hAnsiTheme="minorHAnsi"/>
          <w:color w:val="000000" w:themeColor="text1"/>
          <w:lang w:eastAsia="en-GB"/>
        </w:rPr>
        <w:t xml:space="preserve"> </w:t>
      </w:r>
      <w:r w:rsidRPr="005E0314">
        <w:rPr>
          <w:rFonts w:asciiTheme="minorHAnsi" w:eastAsia="Times New Roman" w:hAnsiTheme="minorHAnsi"/>
          <w:color w:val="000000" w:themeColor="text1"/>
          <w:lang w:eastAsia="en-GB"/>
        </w:rPr>
        <w:t xml:space="preserve">Tasks </w:t>
      </w:r>
      <w:r w:rsidRPr="005E0314">
        <w:rPr>
          <w:rFonts w:asciiTheme="minorHAnsi" w:eastAsia="Times New Roman" w:hAnsiTheme="minorHAnsi"/>
          <w:color w:val="000000" w:themeColor="text1"/>
          <w:lang w:eastAsia="en-GB"/>
        </w:rPr>
        <w:t xml:space="preserve">– </w:t>
      </w:r>
      <w:proofErr w:type="spellStart"/>
      <w:r w:rsidRPr="005E0314">
        <w:rPr>
          <w:rFonts w:asciiTheme="minorHAnsi" w:eastAsia="Times New Roman" w:hAnsiTheme="minorHAnsi"/>
          <w:color w:val="000000" w:themeColor="text1"/>
          <w:lang w:eastAsia="en-GB"/>
        </w:rPr>
        <w:t>CodeAlpha</w:t>
      </w:r>
      <w:proofErr w:type="spellEnd"/>
      <w:r w:rsidRPr="005E0314">
        <w:rPr>
          <w:rFonts w:asciiTheme="minorHAnsi" w:eastAsia="Times New Roman" w:hAnsiTheme="minorHAnsi"/>
          <w:color w:val="000000" w:themeColor="text1"/>
          <w:lang w:eastAsia="en-GB"/>
        </w:rPr>
        <w:t xml:space="preserve"> (1 Month Internship in Bioinformatics)</w:t>
      </w:r>
    </w:p>
    <w:p w14:paraId="7FF7B106" w14:textId="77777777" w:rsidR="0010433D" w:rsidRPr="005E0314" w:rsidRDefault="0010433D" w:rsidP="0010433D">
      <w:pPr>
        <w:spacing w:after="60"/>
        <w:jc w:val="center"/>
        <w:rPr>
          <w:color w:val="000000" w:themeColor="text1"/>
        </w:rPr>
      </w:pPr>
      <w:r w:rsidRPr="005E0314">
        <w:rPr>
          <w:rFonts w:eastAsia="Arial" w:cs="Arial"/>
          <w:color w:val="000000" w:themeColor="text1"/>
          <w:sz w:val="28"/>
          <w:szCs w:val="28"/>
        </w:rPr>
        <w:t>Task 1: DNA / Protein Sequence Analysis</w:t>
      </w:r>
    </w:p>
    <w:p w14:paraId="5C4F1FD3" w14:textId="77777777" w:rsidR="0010433D" w:rsidRPr="005E0314" w:rsidRDefault="0010433D" w:rsidP="0010433D">
      <w:pPr>
        <w:spacing w:after="40"/>
        <w:jc w:val="center"/>
      </w:pPr>
      <w:r w:rsidRPr="005E0314">
        <w:rPr>
          <w:rFonts w:eastAsia="Arial" w:cs="Arial"/>
          <w:color w:val="595959"/>
          <w:sz w:val="22"/>
          <w:szCs w:val="22"/>
        </w:rPr>
        <w:t>Protein: Cytochrome c  |  Organism: Homo sapiens  |  Accession: P99999</w:t>
      </w:r>
    </w:p>
    <w:p w14:paraId="6284CA07" w14:textId="394AA470" w:rsidR="0010433D" w:rsidRPr="005E0314" w:rsidRDefault="0010433D" w:rsidP="0010433D">
      <w:pPr>
        <w:spacing w:after="200"/>
        <w:jc w:val="center"/>
        <w:rPr>
          <w:rFonts w:eastAsia="Arial" w:cs="Arial"/>
          <w:i/>
          <w:iCs/>
          <w:color w:val="595959"/>
          <w:sz w:val="20"/>
          <w:szCs w:val="20"/>
        </w:rPr>
      </w:pPr>
      <w:r w:rsidRPr="005E0314">
        <w:rPr>
          <w:rFonts w:eastAsia="Arial" w:cs="Arial"/>
          <w:i/>
          <w:iCs/>
          <w:color w:val="595959"/>
          <w:sz w:val="20"/>
          <w:szCs w:val="20"/>
        </w:rPr>
        <w:t xml:space="preserve">Source Database: </w:t>
      </w:r>
      <w:proofErr w:type="spellStart"/>
      <w:r w:rsidRPr="005E0314">
        <w:rPr>
          <w:rFonts w:eastAsia="Arial" w:cs="Arial"/>
          <w:i/>
          <w:iCs/>
          <w:color w:val="595959"/>
          <w:sz w:val="20"/>
          <w:szCs w:val="20"/>
        </w:rPr>
        <w:t>UniProt</w:t>
      </w:r>
      <w:proofErr w:type="spellEnd"/>
      <w:r w:rsidRPr="005E0314">
        <w:rPr>
          <w:rFonts w:eastAsia="Arial" w:cs="Arial"/>
          <w:i/>
          <w:iCs/>
          <w:color w:val="595959"/>
          <w:sz w:val="20"/>
          <w:szCs w:val="20"/>
        </w:rPr>
        <w:t xml:space="preserve">  |  Analysis Tool: NCBI BLAST  </w:t>
      </w:r>
    </w:p>
    <w:p w14:paraId="1022FD10" w14:textId="20B73859" w:rsidR="004B32C8" w:rsidRPr="005E0314" w:rsidRDefault="004B32C8" w:rsidP="00F741A0">
      <w:pPr>
        <w:jc w:val="both"/>
        <w:rPr>
          <w:sz w:val="28"/>
          <w:szCs w:val="28"/>
        </w:rPr>
      </w:pPr>
      <w:r w:rsidRPr="005E0314">
        <w:rPr>
          <w:sz w:val="28"/>
          <w:szCs w:val="28"/>
        </w:rPr>
        <w:t>1. Background &amp; Introduction</w:t>
      </w:r>
    </w:p>
    <w:p w14:paraId="2952FFE4" w14:textId="77777777" w:rsidR="004B32C8" w:rsidRPr="005E0314" w:rsidRDefault="004B32C8" w:rsidP="00F741A0">
      <w:pPr>
        <w:jc w:val="both"/>
      </w:pPr>
      <w:r w:rsidRPr="005E0314">
        <w:t>1.1 What is Cytochrome c?</w:t>
      </w:r>
    </w:p>
    <w:p w14:paraId="702FA6B1" w14:textId="28D09A55" w:rsidR="004B32C8" w:rsidRPr="005E0314" w:rsidRDefault="004B32C8" w:rsidP="00F741A0">
      <w:pPr>
        <w:spacing w:before="60" w:after="80"/>
        <w:jc w:val="both"/>
      </w:pPr>
      <w:r w:rsidRPr="005E0314">
        <w:rPr>
          <w:rFonts w:eastAsia="Arial" w:cs="Arial"/>
          <w:sz w:val="22"/>
          <w:szCs w:val="22"/>
        </w:rPr>
        <w:t>Cytochrome c (</w:t>
      </w:r>
      <w:proofErr w:type="spellStart"/>
      <w:r w:rsidRPr="005E0314">
        <w:rPr>
          <w:rFonts w:eastAsia="Arial" w:cs="Arial"/>
          <w:sz w:val="22"/>
          <w:szCs w:val="22"/>
        </w:rPr>
        <w:t>Cyt</w:t>
      </w:r>
      <w:proofErr w:type="spellEnd"/>
      <w:r w:rsidRPr="005E0314">
        <w:rPr>
          <w:rFonts w:eastAsia="Arial" w:cs="Arial"/>
          <w:sz w:val="22"/>
          <w:szCs w:val="22"/>
        </w:rPr>
        <w:t xml:space="preserve">-c) is a small, highly conserved </w:t>
      </w:r>
      <w:proofErr w:type="spellStart"/>
      <w:r w:rsidRPr="005E0314">
        <w:rPr>
          <w:rFonts w:eastAsia="Arial" w:cs="Arial"/>
          <w:sz w:val="22"/>
          <w:szCs w:val="22"/>
        </w:rPr>
        <w:t>heme</w:t>
      </w:r>
      <w:proofErr w:type="spellEnd"/>
      <w:r w:rsidRPr="005E0314">
        <w:rPr>
          <w:rFonts w:eastAsia="Arial" w:cs="Arial"/>
          <w:sz w:val="22"/>
          <w:szCs w:val="22"/>
        </w:rPr>
        <w:t>-containing protein found in the inner mitochondrial membrane of virtually all eukaryotic cells. It serves as a critical electron carrier in the mitochondrial electron transport chain (ETC), shuttling electrons between Complex III (cytochrome bc1 complex) and Complex IV (cytochrome c oxidase). This transfer is fundamental to the process of oxidative phosphorylation, the primary mechanism by which cells generate adenosine triphosphate (ATP)  the universal energy currency of life.</w:t>
      </w:r>
    </w:p>
    <w:p w14:paraId="6F1ABE79" w14:textId="77777777" w:rsidR="004B32C8" w:rsidRPr="005E0314" w:rsidRDefault="004B32C8" w:rsidP="00F741A0">
      <w:pPr>
        <w:jc w:val="both"/>
      </w:pPr>
    </w:p>
    <w:p w14:paraId="700A10A1" w14:textId="4420C926" w:rsidR="004B32C8" w:rsidRPr="005E0314" w:rsidRDefault="004B32C8" w:rsidP="00F741A0">
      <w:pPr>
        <w:spacing w:before="60" w:after="80"/>
        <w:jc w:val="both"/>
      </w:pPr>
      <w:r w:rsidRPr="005E0314">
        <w:rPr>
          <w:rFonts w:eastAsia="Arial" w:cs="Arial"/>
          <w:sz w:val="22"/>
          <w:szCs w:val="22"/>
        </w:rPr>
        <w:t xml:space="preserve">Beyond its role in cellular respiration, Cytochrome c plays an equally critical role in programmed cell death (apoptosis). Upon receiving apoptotic signals, </w:t>
      </w:r>
      <w:proofErr w:type="spellStart"/>
      <w:r w:rsidRPr="005E0314">
        <w:rPr>
          <w:rFonts w:eastAsia="Arial" w:cs="Arial"/>
          <w:sz w:val="22"/>
          <w:szCs w:val="22"/>
        </w:rPr>
        <w:t>Cyt</w:t>
      </w:r>
      <w:proofErr w:type="spellEnd"/>
      <w:r w:rsidRPr="005E0314">
        <w:rPr>
          <w:rFonts w:eastAsia="Arial" w:cs="Arial"/>
          <w:sz w:val="22"/>
          <w:szCs w:val="22"/>
        </w:rPr>
        <w:t xml:space="preserve">-c is released from the mitochondria into the cytoplasm, where it associates with Apaf-1 to form the </w:t>
      </w:r>
      <w:proofErr w:type="spellStart"/>
      <w:r w:rsidRPr="005E0314">
        <w:rPr>
          <w:rFonts w:eastAsia="Arial" w:cs="Arial"/>
          <w:sz w:val="22"/>
          <w:szCs w:val="22"/>
        </w:rPr>
        <w:t>apoptosome</w:t>
      </w:r>
      <w:proofErr w:type="spellEnd"/>
      <w:r w:rsidRPr="005E0314">
        <w:rPr>
          <w:rFonts w:eastAsia="Arial" w:cs="Arial"/>
          <w:sz w:val="22"/>
          <w:szCs w:val="22"/>
        </w:rPr>
        <w:t xml:space="preserve"> complex, ultimately activating caspase cascades that lead to orderly cell death. This dual function energy production and death </w:t>
      </w:r>
      <w:proofErr w:type="spellStart"/>
      <w:r w:rsidRPr="005E0314">
        <w:rPr>
          <w:rFonts w:eastAsia="Arial" w:cs="Arial"/>
          <w:sz w:val="22"/>
          <w:szCs w:val="22"/>
        </w:rPr>
        <w:t>signaling</w:t>
      </w:r>
      <w:proofErr w:type="spellEnd"/>
      <w:r w:rsidRPr="005E0314">
        <w:rPr>
          <w:rFonts w:eastAsia="Arial" w:cs="Arial"/>
          <w:sz w:val="22"/>
          <w:szCs w:val="22"/>
        </w:rPr>
        <w:t xml:space="preserve"> makes Cytochrome c one of the most biologically significant proteins in eukaryotic life.</w:t>
      </w:r>
    </w:p>
    <w:p w14:paraId="54775E23" w14:textId="77777777" w:rsidR="0010433D" w:rsidRPr="005E0314" w:rsidRDefault="0010433D" w:rsidP="00F62F4B">
      <w:pPr>
        <w:rPr>
          <w:rFonts w:eastAsia="Times New Roman" w:cs="Segoe UI"/>
          <w:color w:val="1A1C1F"/>
          <w:kern w:val="0"/>
          <w:sz w:val="20"/>
          <w:szCs w:val="20"/>
          <w:lang w:eastAsia="en-GB"/>
          <w14:ligatures w14:val="none"/>
        </w:rPr>
      </w:pPr>
    </w:p>
    <w:p w14:paraId="2E7DB48A" w14:textId="6804E77E" w:rsidR="004B32C8" w:rsidRPr="005E0314" w:rsidRDefault="004B32C8" w:rsidP="004B32C8">
      <w:pPr>
        <w:rPr>
          <w:sz w:val="28"/>
          <w:szCs w:val="28"/>
        </w:rPr>
      </w:pPr>
      <w:r w:rsidRPr="005E0314">
        <w:rPr>
          <w:sz w:val="28"/>
          <w:szCs w:val="28"/>
        </w:rPr>
        <w:t xml:space="preserve">2. Sequence Data &amp; </w:t>
      </w:r>
      <w:proofErr w:type="spellStart"/>
      <w:r w:rsidRPr="005E0314">
        <w:rPr>
          <w:sz w:val="28"/>
          <w:szCs w:val="28"/>
        </w:rPr>
        <w:t>UniProt</w:t>
      </w:r>
      <w:proofErr w:type="spellEnd"/>
      <w:r w:rsidRPr="005E0314">
        <w:rPr>
          <w:sz w:val="28"/>
          <w:szCs w:val="28"/>
        </w:rPr>
        <w:t xml:space="preserve"> Extraction</w:t>
      </w:r>
    </w:p>
    <w:p w14:paraId="2783EF7F" w14:textId="77777777" w:rsidR="004B32C8" w:rsidRPr="005E0314" w:rsidRDefault="004B32C8" w:rsidP="004B32C8">
      <w:r w:rsidRPr="005E0314">
        <w:t>2.1 Protein Identity Summary</w:t>
      </w:r>
    </w:p>
    <w:p w14:paraId="0B879B0E" w14:textId="77777777" w:rsidR="004B32C8" w:rsidRPr="005E0314" w:rsidRDefault="004B32C8" w:rsidP="004B32C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B32C8" w:rsidRPr="005E0314" w14:paraId="0220AE68" w14:textId="77777777" w:rsidTr="00647D2A">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tcPr>
          <w:p w14:paraId="6C54193D" w14:textId="77777777" w:rsidR="004B32C8" w:rsidRPr="005E0314" w:rsidRDefault="004B32C8" w:rsidP="00647D2A">
            <w:r w:rsidRPr="005E0314">
              <w:rPr>
                <w:rFonts w:eastAsia="Arial" w:cs="Arial"/>
                <w:b/>
                <w:bCs/>
                <w:sz w:val="20"/>
                <w:szCs w:val="20"/>
              </w:rPr>
              <w:t>Protein Name</w:t>
            </w:r>
          </w:p>
        </w:tc>
        <w:tc>
          <w:tcPr>
            <w:tcW w:w="6160" w:type="dxa"/>
            <w:tcBorders>
              <w:top w:val="single" w:sz="1" w:space="0" w:color="BDD7EE"/>
              <w:left w:val="single" w:sz="1" w:space="0" w:color="BDD7EE"/>
              <w:bottom w:val="single" w:sz="1" w:space="0" w:color="BDD7EE"/>
              <w:right w:val="single" w:sz="1" w:space="0" w:color="BDD7EE"/>
            </w:tcBorders>
            <w:shd w:val="clear" w:color="auto" w:fill="F5FBFF"/>
            <w:tcMar>
              <w:top w:w="80" w:type="dxa"/>
              <w:left w:w="120" w:type="dxa"/>
              <w:bottom w:w="80" w:type="dxa"/>
              <w:right w:w="120" w:type="dxa"/>
            </w:tcMar>
          </w:tcPr>
          <w:p w14:paraId="715918FE" w14:textId="77777777" w:rsidR="004B32C8" w:rsidRPr="005E0314" w:rsidRDefault="004B32C8" w:rsidP="00647D2A">
            <w:r w:rsidRPr="005E0314">
              <w:rPr>
                <w:rFonts w:eastAsia="Arial" w:cs="Arial"/>
                <w:sz w:val="20"/>
                <w:szCs w:val="20"/>
              </w:rPr>
              <w:t>Cytochrome c</w:t>
            </w:r>
          </w:p>
        </w:tc>
      </w:tr>
      <w:tr w:rsidR="004B32C8" w:rsidRPr="005E0314" w14:paraId="6487F050" w14:textId="77777777" w:rsidTr="00647D2A">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3ACF6F13" w14:textId="77777777" w:rsidR="004B32C8" w:rsidRPr="005E0314" w:rsidRDefault="004B32C8" w:rsidP="00647D2A">
            <w:r w:rsidRPr="005E0314">
              <w:rPr>
                <w:rFonts w:eastAsia="Arial" w:cs="Arial"/>
                <w:b/>
                <w:bCs/>
                <w:sz w:val="20"/>
                <w:szCs w:val="20"/>
              </w:rPr>
              <w:t>Gene Symbol</w:t>
            </w:r>
          </w:p>
        </w:tc>
        <w:tc>
          <w:tcPr>
            <w:tcW w:w="6160" w:type="dxa"/>
            <w:tcBorders>
              <w:top w:val="single" w:sz="1" w:space="0" w:color="BDD7EE"/>
              <w:left w:val="single" w:sz="1" w:space="0" w:color="BDD7EE"/>
              <w:bottom w:val="single" w:sz="1" w:space="0" w:color="BDD7EE"/>
              <w:right w:val="single" w:sz="1" w:space="0" w:color="BDD7EE"/>
            </w:tcBorders>
            <w:shd w:val="clear" w:color="auto" w:fill="FAFAFA"/>
            <w:tcMar>
              <w:top w:w="80" w:type="dxa"/>
              <w:left w:w="120" w:type="dxa"/>
              <w:bottom w:w="80" w:type="dxa"/>
              <w:right w:w="120" w:type="dxa"/>
            </w:tcMar>
          </w:tcPr>
          <w:p w14:paraId="42E4F496" w14:textId="77777777" w:rsidR="004B32C8" w:rsidRPr="005E0314" w:rsidRDefault="004B32C8" w:rsidP="00647D2A">
            <w:r w:rsidRPr="005E0314">
              <w:rPr>
                <w:rFonts w:eastAsia="Arial" w:cs="Arial"/>
                <w:sz w:val="20"/>
                <w:szCs w:val="20"/>
              </w:rPr>
              <w:t>CYCS</w:t>
            </w:r>
          </w:p>
        </w:tc>
      </w:tr>
      <w:tr w:rsidR="004B32C8" w:rsidRPr="005E0314" w14:paraId="5000F790" w14:textId="77777777" w:rsidTr="00647D2A">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tcPr>
          <w:p w14:paraId="4E1B1463" w14:textId="77777777" w:rsidR="004B32C8" w:rsidRPr="005E0314" w:rsidRDefault="004B32C8" w:rsidP="00647D2A">
            <w:r w:rsidRPr="005E0314">
              <w:rPr>
                <w:rFonts w:eastAsia="Arial" w:cs="Arial"/>
                <w:b/>
                <w:bCs/>
                <w:sz w:val="20"/>
                <w:szCs w:val="20"/>
              </w:rPr>
              <w:t>Organism</w:t>
            </w:r>
          </w:p>
        </w:tc>
        <w:tc>
          <w:tcPr>
            <w:tcW w:w="6160" w:type="dxa"/>
            <w:tcBorders>
              <w:top w:val="single" w:sz="1" w:space="0" w:color="BDD7EE"/>
              <w:left w:val="single" w:sz="1" w:space="0" w:color="BDD7EE"/>
              <w:bottom w:val="single" w:sz="1" w:space="0" w:color="BDD7EE"/>
              <w:right w:val="single" w:sz="1" w:space="0" w:color="BDD7EE"/>
            </w:tcBorders>
            <w:shd w:val="clear" w:color="auto" w:fill="F5FBFF"/>
            <w:tcMar>
              <w:top w:w="80" w:type="dxa"/>
              <w:left w:w="120" w:type="dxa"/>
              <w:bottom w:w="80" w:type="dxa"/>
              <w:right w:w="120" w:type="dxa"/>
            </w:tcMar>
          </w:tcPr>
          <w:p w14:paraId="7FEA064F" w14:textId="77777777" w:rsidR="004B32C8" w:rsidRPr="005E0314" w:rsidRDefault="004B32C8" w:rsidP="00647D2A">
            <w:r w:rsidRPr="005E0314">
              <w:rPr>
                <w:rFonts w:eastAsia="Arial" w:cs="Arial"/>
                <w:sz w:val="20"/>
                <w:szCs w:val="20"/>
              </w:rPr>
              <w:t>Homo sapiens (Human)</w:t>
            </w:r>
          </w:p>
        </w:tc>
      </w:tr>
      <w:tr w:rsidR="004B32C8" w:rsidRPr="005E0314" w14:paraId="33A271E9" w14:textId="77777777" w:rsidTr="00647D2A">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50263AAF" w14:textId="77777777" w:rsidR="004B32C8" w:rsidRPr="005E0314" w:rsidRDefault="004B32C8" w:rsidP="00647D2A">
            <w:r w:rsidRPr="005E0314">
              <w:rPr>
                <w:rFonts w:eastAsia="Arial" w:cs="Arial"/>
                <w:b/>
                <w:bCs/>
                <w:sz w:val="20"/>
                <w:szCs w:val="20"/>
              </w:rPr>
              <w:t>Taxonomy ID</w:t>
            </w:r>
          </w:p>
        </w:tc>
        <w:tc>
          <w:tcPr>
            <w:tcW w:w="6160" w:type="dxa"/>
            <w:tcBorders>
              <w:top w:val="single" w:sz="1" w:space="0" w:color="BDD7EE"/>
              <w:left w:val="single" w:sz="1" w:space="0" w:color="BDD7EE"/>
              <w:bottom w:val="single" w:sz="1" w:space="0" w:color="BDD7EE"/>
              <w:right w:val="single" w:sz="1" w:space="0" w:color="BDD7EE"/>
            </w:tcBorders>
            <w:shd w:val="clear" w:color="auto" w:fill="FAFAFA"/>
            <w:tcMar>
              <w:top w:w="80" w:type="dxa"/>
              <w:left w:w="120" w:type="dxa"/>
              <w:bottom w:w="80" w:type="dxa"/>
              <w:right w:w="120" w:type="dxa"/>
            </w:tcMar>
          </w:tcPr>
          <w:p w14:paraId="65A63093" w14:textId="77777777" w:rsidR="004B32C8" w:rsidRPr="005E0314" w:rsidRDefault="004B32C8" w:rsidP="00647D2A">
            <w:r w:rsidRPr="005E0314">
              <w:rPr>
                <w:rFonts w:eastAsia="Arial" w:cs="Arial"/>
                <w:sz w:val="20"/>
                <w:szCs w:val="20"/>
              </w:rPr>
              <w:t>OX=9606</w:t>
            </w:r>
          </w:p>
        </w:tc>
      </w:tr>
      <w:tr w:rsidR="004B32C8" w:rsidRPr="005E0314" w14:paraId="23E3DA4B" w14:textId="77777777" w:rsidTr="00647D2A">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tcPr>
          <w:p w14:paraId="79F8D0CE" w14:textId="77777777" w:rsidR="004B32C8" w:rsidRPr="005E0314" w:rsidRDefault="004B32C8" w:rsidP="00647D2A">
            <w:proofErr w:type="spellStart"/>
            <w:r w:rsidRPr="005E0314">
              <w:rPr>
                <w:rFonts w:eastAsia="Arial" w:cs="Arial"/>
                <w:b/>
                <w:bCs/>
                <w:sz w:val="20"/>
                <w:szCs w:val="20"/>
              </w:rPr>
              <w:t>UniProt</w:t>
            </w:r>
            <w:proofErr w:type="spellEnd"/>
            <w:r w:rsidRPr="005E0314">
              <w:rPr>
                <w:rFonts w:eastAsia="Arial" w:cs="Arial"/>
                <w:b/>
                <w:bCs/>
                <w:sz w:val="20"/>
                <w:szCs w:val="20"/>
              </w:rPr>
              <w:t xml:space="preserve"> Accession</w:t>
            </w:r>
          </w:p>
        </w:tc>
        <w:tc>
          <w:tcPr>
            <w:tcW w:w="6160" w:type="dxa"/>
            <w:tcBorders>
              <w:top w:val="single" w:sz="1" w:space="0" w:color="BDD7EE"/>
              <w:left w:val="single" w:sz="1" w:space="0" w:color="BDD7EE"/>
              <w:bottom w:val="single" w:sz="1" w:space="0" w:color="BDD7EE"/>
              <w:right w:val="single" w:sz="1" w:space="0" w:color="BDD7EE"/>
            </w:tcBorders>
            <w:shd w:val="clear" w:color="auto" w:fill="F5FBFF"/>
            <w:tcMar>
              <w:top w:w="80" w:type="dxa"/>
              <w:left w:w="120" w:type="dxa"/>
              <w:bottom w:w="80" w:type="dxa"/>
              <w:right w:w="120" w:type="dxa"/>
            </w:tcMar>
          </w:tcPr>
          <w:p w14:paraId="596F74E2" w14:textId="77777777" w:rsidR="004B32C8" w:rsidRPr="005E0314" w:rsidRDefault="004B32C8" w:rsidP="00647D2A">
            <w:r w:rsidRPr="005E0314">
              <w:rPr>
                <w:rFonts w:eastAsia="Arial" w:cs="Arial"/>
                <w:sz w:val="20"/>
                <w:szCs w:val="20"/>
              </w:rPr>
              <w:t>P99999</w:t>
            </w:r>
          </w:p>
        </w:tc>
      </w:tr>
      <w:tr w:rsidR="004B32C8" w:rsidRPr="005E0314" w14:paraId="5888EAEC" w14:textId="77777777" w:rsidTr="00647D2A">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773A4111" w14:textId="77777777" w:rsidR="004B32C8" w:rsidRPr="005E0314" w:rsidRDefault="004B32C8" w:rsidP="00647D2A">
            <w:r w:rsidRPr="005E0314">
              <w:rPr>
                <w:rFonts w:eastAsia="Arial" w:cs="Arial"/>
                <w:b/>
                <w:bCs/>
                <w:sz w:val="20"/>
                <w:szCs w:val="20"/>
              </w:rPr>
              <w:t>Entry Name</w:t>
            </w:r>
          </w:p>
        </w:tc>
        <w:tc>
          <w:tcPr>
            <w:tcW w:w="6160" w:type="dxa"/>
            <w:tcBorders>
              <w:top w:val="single" w:sz="1" w:space="0" w:color="BDD7EE"/>
              <w:left w:val="single" w:sz="1" w:space="0" w:color="BDD7EE"/>
              <w:bottom w:val="single" w:sz="1" w:space="0" w:color="BDD7EE"/>
              <w:right w:val="single" w:sz="1" w:space="0" w:color="BDD7EE"/>
            </w:tcBorders>
            <w:shd w:val="clear" w:color="auto" w:fill="FAFAFA"/>
            <w:tcMar>
              <w:top w:w="80" w:type="dxa"/>
              <w:left w:w="120" w:type="dxa"/>
              <w:bottom w:w="80" w:type="dxa"/>
              <w:right w:w="120" w:type="dxa"/>
            </w:tcMar>
          </w:tcPr>
          <w:p w14:paraId="10DF1081" w14:textId="77777777" w:rsidR="004B32C8" w:rsidRPr="005E0314" w:rsidRDefault="004B32C8" w:rsidP="00647D2A">
            <w:r w:rsidRPr="005E0314">
              <w:rPr>
                <w:rFonts w:eastAsia="Arial" w:cs="Arial"/>
                <w:sz w:val="20"/>
                <w:szCs w:val="20"/>
              </w:rPr>
              <w:t>CYC_HUMAN</w:t>
            </w:r>
          </w:p>
        </w:tc>
      </w:tr>
      <w:tr w:rsidR="004B32C8" w:rsidRPr="005E0314" w14:paraId="0F801F97" w14:textId="77777777" w:rsidTr="00647D2A">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tcPr>
          <w:p w14:paraId="17A93335" w14:textId="77777777" w:rsidR="004B32C8" w:rsidRPr="005E0314" w:rsidRDefault="004B32C8" w:rsidP="00647D2A">
            <w:r w:rsidRPr="005E0314">
              <w:rPr>
                <w:rFonts w:eastAsia="Arial" w:cs="Arial"/>
                <w:b/>
                <w:bCs/>
                <w:sz w:val="20"/>
                <w:szCs w:val="20"/>
              </w:rPr>
              <w:lastRenderedPageBreak/>
              <w:t>Sequence Length</w:t>
            </w:r>
          </w:p>
        </w:tc>
        <w:tc>
          <w:tcPr>
            <w:tcW w:w="6160" w:type="dxa"/>
            <w:tcBorders>
              <w:top w:val="single" w:sz="1" w:space="0" w:color="BDD7EE"/>
              <w:left w:val="single" w:sz="1" w:space="0" w:color="BDD7EE"/>
              <w:bottom w:val="single" w:sz="1" w:space="0" w:color="BDD7EE"/>
              <w:right w:val="single" w:sz="1" w:space="0" w:color="BDD7EE"/>
            </w:tcBorders>
            <w:shd w:val="clear" w:color="auto" w:fill="F5FBFF"/>
            <w:tcMar>
              <w:top w:w="80" w:type="dxa"/>
              <w:left w:w="120" w:type="dxa"/>
              <w:bottom w:w="80" w:type="dxa"/>
              <w:right w:w="120" w:type="dxa"/>
            </w:tcMar>
          </w:tcPr>
          <w:p w14:paraId="511E3911" w14:textId="77777777" w:rsidR="004B32C8" w:rsidRPr="005E0314" w:rsidRDefault="004B32C8" w:rsidP="00647D2A">
            <w:r w:rsidRPr="005E0314">
              <w:rPr>
                <w:rFonts w:eastAsia="Arial" w:cs="Arial"/>
                <w:sz w:val="20"/>
                <w:szCs w:val="20"/>
              </w:rPr>
              <w:t>105 amino acids</w:t>
            </w:r>
          </w:p>
        </w:tc>
      </w:tr>
      <w:tr w:rsidR="004B32C8" w:rsidRPr="005E0314" w14:paraId="524EB50F" w14:textId="77777777" w:rsidTr="00647D2A">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tcPr>
          <w:p w14:paraId="299C4A79" w14:textId="77777777" w:rsidR="004B32C8" w:rsidRPr="005E0314" w:rsidRDefault="004B32C8" w:rsidP="00647D2A">
            <w:r w:rsidRPr="005E0314">
              <w:rPr>
                <w:rFonts w:eastAsia="Arial" w:cs="Arial"/>
                <w:b/>
                <w:bCs/>
                <w:sz w:val="20"/>
                <w:szCs w:val="20"/>
              </w:rPr>
              <w:t>Sequence Version</w:t>
            </w:r>
          </w:p>
        </w:tc>
        <w:tc>
          <w:tcPr>
            <w:tcW w:w="6160" w:type="dxa"/>
            <w:tcBorders>
              <w:top w:val="single" w:sz="1" w:space="0" w:color="BDD7EE"/>
              <w:left w:val="single" w:sz="1" w:space="0" w:color="BDD7EE"/>
              <w:bottom w:val="single" w:sz="1" w:space="0" w:color="BDD7EE"/>
              <w:right w:val="single" w:sz="1" w:space="0" w:color="BDD7EE"/>
            </w:tcBorders>
            <w:shd w:val="clear" w:color="auto" w:fill="F5FBFF"/>
            <w:tcMar>
              <w:top w:w="80" w:type="dxa"/>
              <w:left w:w="120" w:type="dxa"/>
              <w:bottom w:w="80" w:type="dxa"/>
              <w:right w:w="120" w:type="dxa"/>
            </w:tcMar>
          </w:tcPr>
          <w:p w14:paraId="6BE1D900" w14:textId="77777777" w:rsidR="004B32C8" w:rsidRPr="005E0314" w:rsidRDefault="004B32C8" w:rsidP="00647D2A">
            <w:r w:rsidRPr="005E0314">
              <w:rPr>
                <w:rFonts w:eastAsia="Arial" w:cs="Arial"/>
                <w:sz w:val="20"/>
                <w:szCs w:val="20"/>
              </w:rPr>
              <w:t>SV=2</w:t>
            </w:r>
          </w:p>
        </w:tc>
      </w:tr>
    </w:tbl>
    <w:p w14:paraId="3084D50B" w14:textId="77777777" w:rsidR="004B32C8" w:rsidRPr="005E0314" w:rsidRDefault="004B32C8" w:rsidP="004B32C8"/>
    <w:p w14:paraId="5C14C4E7" w14:textId="77777777" w:rsidR="004B32C8" w:rsidRPr="005E0314" w:rsidRDefault="004B32C8" w:rsidP="004B32C8">
      <w:r w:rsidRPr="005E0314">
        <w:t>2.2 FASTA Sequence</w:t>
      </w:r>
    </w:p>
    <w:p w14:paraId="66196BDE" w14:textId="3BFF0B1E" w:rsidR="004B32C8" w:rsidRPr="005E0314" w:rsidRDefault="004B32C8" w:rsidP="005E0314">
      <w:pPr>
        <w:spacing w:before="60" w:after="80"/>
      </w:pPr>
      <w:r w:rsidRPr="005E0314">
        <w:rPr>
          <w:rFonts w:eastAsia="Arial" w:cs="Arial"/>
          <w:sz w:val="22"/>
          <w:szCs w:val="22"/>
        </w:rPr>
        <w:t xml:space="preserve">The complete canonical FASTA sequence of human Cytochrome c retrieved from </w:t>
      </w:r>
      <w:proofErr w:type="spellStart"/>
      <w:r w:rsidRPr="005E0314">
        <w:rPr>
          <w:rFonts w:eastAsia="Arial" w:cs="Arial"/>
          <w:sz w:val="22"/>
          <w:szCs w:val="22"/>
        </w:rPr>
        <w:t>UniProt</w:t>
      </w:r>
      <w:proofErr w:type="spellEnd"/>
      <w:r w:rsidRPr="005E0314">
        <w:rPr>
          <w:rFonts w:eastAsia="Arial" w:cs="Arial"/>
          <w:sz w:val="22"/>
          <w:szCs w:val="22"/>
        </w:rPr>
        <w:t xml:space="preserve"> (P99999) is as follows:</w:t>
      </w:r>
    </w:p>
    <w:p w14:paraId="784C1683" w14:textId="77777777" w:rsidR="004B32C8" w:rsidRPr="005E0314" w:rsidRDefault="004B32C8" w:rsidP="004B32C8">
      <w:pPr>
        <w:pBdr>
          <w:top w:val="single" w:sz="4" w:space="0" w:color="2E75B6"/>
          <w:left w:val="single" w:sz="12" w:space="0" w:color="2E75B6"/>
          <w:bottom w:val="single" w:sz="4" w:space="0" w:color="2E75B6"/>
          <w:right w:val="single" w:sz="4" w:space="0" w:color="2E75B6"/>
        </w:pBdr>
        <w:spacing w:before="60" w:after="60"/>
      </w:pPr>
      <w:r w:rsidRPr="005E0314">
        <w:rPr>
          <w:rFonts w:eastAsia="Courier New" w:cs="Courier New"/>
          <w:b/>
          <w:bCs/>
          <w:color w:val="1F4E79"/>
          <w:sz w:val="18"/>
          <w:szCs w:val="18"/>
        </w:rPr>
        <w:t>&gt;sp|P99999|CYC_HUMAN Cytochrome c OS=Homo sapiens OX=9606 GN=CYCS PE=1 SV=2</w:t>
      </w:r>
    </w:p>
    <w:p w14:paraId="723EEC26" w14:textId="452572CD" w:rsidR="004B32C8" w:rsidRPr="005E0314" w:rsidRDefault="004B32C8" w:rsidP="004B32C8">
      <w:pPr>
        <w:pBdr>
          <w:left w:val="single" w:sz="12" w:space="0" w:color="2E75B6"/>
          <w:bottom w:val="single" w:sz="4" w:space="0" w:color="2E75B6"/>
          <w:right w:val="single" w:sz="4" w:space="0" w:color="2E75B6"/>
        </w:pBdr>
        <w:spacing w:after="60"/>
      </w:pPr>
      <w:r w:rsidRPr="005E0314">
        <w:rPr>
          <w:rFonts w:eastAsia="Courier New" w:cs="Courier New"/>
          <w:sz w:val="18"/>
          <w:szCs w:val="18"/>
        </w:rPr>
        <w:t>MGDVEKGKKIFIMKCSQCHTVEKGGKHKTGPNLHGLFGRKTGQAPGYSYTAANKNKGIIWGEDTLMEYLENPKKYIPGTKMIFVGIKKKEERADLIAYLKKATNE</w:t>
      </w:r>
    </w:p>
    <w:p w14:paraId="6FAB39B7" w14:textId="77777777" w:rsidR="004B32C8" w:rsidRPr="005E0314" w:rsidRDefault="004B32C8" w:rsidP="004B32C8">
      <w:pPr>
        <w:rPr>
          <w:color w:val="000000" w:themeColor="text1"/>
          <w:sz w:val="22"/>
          <w:szCs w:val="22"/>
          <w:lang w:eastAsia="en-GB"/>
        </w:rPr>
      </w:pPr>
    </w:p>
    <w:p w14:paraId="24373DFC" w14:textId="7651ABB5" w:rsidR="004B32C8" w:rsidRPr="005E0314" w:rsidRDefault="004B32C8" w:rsidP="004B32C8">
      <w:pPr>
        <w:rPr>
          <w:rFonts w:eastAsia="Arial" w:cs="Arial"/>
          <w:color w:val="000000" w:themeColor="text1"/>
        </w:rPr>
      </w:pPr>
      <w:r w:rsidRPr="005E0314">
        <w:rPr>
          <w:rFonts w:eastAsia="Arial" w:cs="Arial"/>
          <w:color w:val="000000" w:themeColor="text1"/>
        </w:rPr>
        <w:t xml:space="preserve">2.3 </w:t>
      </w:r>
      <w:proofErr w:type="spellStart"/>
      <w:r w:rsidRPr="005E0314">
        <w:rPr>
          <w:rFonts w:eastAsia="Arial" w:cs="Arial"/>
          <w:color w:val="000000" w:themeColor="text1"/>
        </w:rPr>
        <w:t>UniProt</w:t>
      </w:r>
      <w:proofErr w:type="spellEnd"/>
      <w:r w:rsidRPr="005E0314">
        <w:rPr>
          <w:rFonts w:eastAsia="Arial" w:cs="Arial"/>
          <w:color w:val="000000" w:themeColor="text1"/>
        </w:rPr>
        <w:t xml:space="preserve"> Extraction Screenshot</w:t>
      </w:r>
    </w:p>
    <w:p w14:paraId="34722687" w14:textId="425A4AB4" w:rsidR="004B32C8" w:rsidRPr="005E0314" w:rsidRDefault="004B32C8" w:rsidP="004B32C8">
      <w:pPr>
        <w:spacing w:before="60" w:after="80"/>
        <w:rPr>
          <w:rFonts w:eastAsia="Arial" w:cs="Arial"/>
          <w:sz w:val="22"/>
          <w:szCs w:val="22"/>
        </w:rPr>
      </w:pPr>
      <w:r w:rsidRPr="005E0314">
        <w:rPr>
          <w:rFonts w:eastAsia="Arial" w:cs="Arial"/>
          <w:sz w:val="22"/>
          <w:szCs w:val="22"/>
        </w:rPr>
        <w:t xml:space="preserve">The following screenshot documents the </w:t>
      </w:r>
      <w:proofErr w:type="spellStart"/>
      <w:r w:rsidRPr="005E0314">
        <w:rPr>
          <w:rFonts w:eastAsia="Arial" w:cs="Arial"/>
          <w:sz w:val="22"/>
          <w:szCs w:val="22"/>
        </w:rPr>
        <w:t>UniProt</w:t>
      </w:r>
      <w:proofErr w:type="spellEnd"/>
      <w:r w:rsidRPr="005E0314">
        <w:rPr>
          <w:rFonts w:eastAsia="Arial" w:cs="Arial"/>
          <w:sz w:val="22"/>
          <w:szCs w:val="22"/>
        </w:rPr>
        <w:t xml:space="preserve"> database entry for P99999, confirming protein identity, sequence annotation, and metadata:</w:t>
      </w:r>
    </w:p>
    <w:p w14:paraId="070A3FA5" w14:textId="77777777" w:rsidR="004B32C8" w:rsidRPr="005E0314" w:rsidRDefault="004B32C8" w:rsidP="00F62F4B">
      <w:pPr>
        <w:rPr>
          <w:rFonts w:eastAsia="Times New Roman" w:cs="Segoe UI"/>
          <w:color w:val="1A1C1F"/>
          <w:kern w:val="0"/>
          <w:sz w:val="20"/>
          <w:szCs w:val="20"/>
          <w:lang w:eastAsia="en-GB"/>
          <w14:ligatures w14:val="none"/>
        </w:rPr>
      </w:pPr>
    </w:p>
    <w:p w14:paraId="17EF9A8B" w14:textId="77777777" w:rsidR="004B32C8" w:rsidRPr="005E0314" w:rsidRDefault="004B32C8" w:rsidP="004B32C8">
      <w:pPr>
        <w:keepNext/>
      </w:pPr>
      <w:r w:rsidRPr="005E0314">
        <w:rPr>
          <w:noProof/>
        </w:rPr>
        <w:drawing>
          <wp:inline distT="0" distB="0" distL="0" distR="0" wp14:anchorId="0C27CB12" wp14:editId="02AC7492">
            <wp:extent cx="5856051" cy="2838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63042" cy="2841839"/>
                    </a:xfrm>
                    <a:prstGeom prst="rect">
                      <a:avLst/>
                    </a:prstGeom>
                  </pic:spPr>
                </pic:pic>
              </a:graphicData>
            </a:graphic>
          </wp:inline>
        </w:drawing>
      </w:r>
    </w:p>
    <w:p w14:paraId="17040115" w14:textId="0A21786B" w:rsidR="004B32C8" w:rsidRPr="005E0314" w:rsidRDefault="004B32C8" w:rsidP="004B32C8">
      <w:pPr>
        <w:pStyle w:val="Caption"/>
        <w:jc w:val="center"/>
        <w:rPr>
          <w:rFonts w:eastAsia="Times New Roman" w:cs="Segoe UI"/>
          <w:color w:val="1A1C1F"/>
          <w:kern w:val="0"/>
          <w:sz w:val="20"/>
          <w:szCs w:val="20"/>
          <w:lang w:eastAsia="en-GB"/>
          <w14:ligatures w14:val="none"/>
        </w:rPr>
      </w:pPr>
      <w:r w:rsidRPr="005E0314">
        <w:t xml:space="preserve">Figure </w:t>
      </w:r>
      <w:r w:rsidRPr="005E0314">
        <w:fldChar w:fldCharType="begin"/>
      </w:r>
      <w:r w:rsidRPr="005E0314">
        <w:instrText xml:space="preserve"> SEQ Figure \* ARABIC </w:instrText>
      </w:r>
      <w:r w:rsidRPr="005E0314">
        <w:fldChar w:fldCharType="separate"/>
      </w:r>
      <w:r w:rsidRPr="005E0314">
        <w:rPr>
          <w:noProof/>
        </w:rPr>
        <w:t>1</w:t>
      </w:r>
      <w:r w:rsidRPr="005E0314">
        <w:fldChar w:fldCharType="end"/>
      </w:r>
      <w:r w:rsidRPr="005E0314">
        <w:t xml:space="preserve"> </w:t>
      </w:r>
      <w:proofErr w:type="spellStart"/>
      <w:r w:rsidRPr="005E0314">
        <w:t>UniProt</w:t>
      </w:r>
      <w:proofErr w:type="spellEnd"/>
      <w:r w:rsidRPr="005E0314">
        <w:t xml:space="preserve"> database entry for Cytochrome c (P99999)-Homo Sapiens</w:t>
      </w:r>
    </w:p>
    <w:p w14:paraId="02C9F230" w14:textId="77777777" w:rsidR="004B32C8" w:rsidRPr="005E0314" w:rsidRDefault="004B32C8" w:rsidP="004B32C8"/>
    <w:p w14:paraId="05B7DF78" w14:textId="37463F4F" w:rsidR="004B32C8" w:rsidRPr="005E0314" w:rsidRDefault="004B32C8" w:rsidP="004B32C8">
      <w:pPr>
        <w:rPr>
          <w:sz w:val="28"/>
          <w:szCs w:val="28"/>
        </w:rPr>
      </w:pPr>
      <w:r w:rsidRPr="005E0314">
        <w:rPr>
          <w:sz w:val="28"/>
          <w:szCs w:val="28"/>
        </w:rPr>
        <w:t xml:space="preserve">3. BLAST Analysis </w:t>
      </w:r>
    </w:p>
    <w:p w14:paraId="439D92E8" w14:textId="4181701A" w:rsidR="004B32C8" w:rsidRPr="005E0314" w:rsidRDefault="004B32C8" w:rsidP="004B32C8">
      <w:pPr>
        <w:jc w:val="both"/>
      </w:pPr>
      <w:r w:rsidRPr="005E0314">
        <w:t>3.1 What is BLAST?</w:t>
      </w:r>
    </w:p>
    <w:p w14:paraId="2760EBC8" w14:textId="1DB678A7" w:rsidR="004B32C8" w:rsidRPr="005E0314" w:rsidRDefault="004B32C8" w:rsidP="005E0314">
      <w:pPr>
        <w:spacing w:before="60" w:after="80"/>
        <w:jc w:val="both"/>
      </w:pPr>
      <w:r w:rsidRPr="005E0314">
        <w:rPr>
          <w:rFonts w:eastAsia="Arial" w:cs="Arial"/>
          <w:sz w:val="22"/>
          <w:szCs w:val="22"/>
        </w:rPr>
        <w:t>BLAST (Basic Local Alignment Search Tool) is a sequence alignment algorithm developed by NCBI that identifies regions of local similarity between a query sequence and sequences in a reference database. It uses a heuristic approach to efficiently search large databases by detecting high-</w:t>
      </w:r>
      <w:r w:rsidRPr="005E0314">
        <w:rPr>
          <w:rFonts w:eastAsia="Arial" w:cs="Arial"/>
          <w:sz w:val="22"/>
          <w:szCs w:val="22"/>
        </w:rPr>
        <w:lastRenderedPageBreak/>
        <w:t xml:space="preserve">scoring segment pairs (HSPs). For protein sequence analysis, the </w:t>
      </w:r>
      <w:proofErr w:type="spellStart"/>
      <w:r w:rsidRPr="005E0314">
        <w:rPr>
          <w:rFonts w:eastAsia="Arial" w:cs="Arial"/>
          <w:sz w:val="22"/>
          <w:szCs w:val="22"/>
        </w:rPr>
        <w:t>BLASTp</w:t>
      </w:r>
      <w:proofErr w:type="spellEnd"/>
      <w:r w:rsidRPr="005E0314">
        <w:rPr>
          <w:rFonts w:eastAsia="Arial" w:cs="Arial"/>
          <w:sz w:val="22"/>
          <w:szCs w:val="22"/>
        </w:rPr>
        <w:t xml:space="preserve"> variant is employed, which compares amino acid sequences against the non-redundant (nr) protein database.</w:t>
      </w:r>
    </w:p>
    <w:p w14:paraId="4C421326" w14:textId="77777777" w:rsidR="004B32C8" w:rsidRPr="005E0314" w:rsidRDefault="004B32C8" w:rsidP="005E0314">
      <w:pPr>
        <w:spacing w:before="60" w:after="80"/>
        <w:jc w:val="both"/>
      </w:pPr>
      <w:r w:rsidRPr="005E0314">
        <w:rPr>
          <w:rFonts w:eastAsia="Arial" w:cs="Arial"/>
          <w:sz w:val="22"/>
          <w:szCs w:val="22"/>
        </w:rPr>
        <w:t>Key BLAST parameters and their significance in this analysis:</w:t>
      </w:r>
    </w:p>
    <w:p w14:paraId="1DE57B30" w14:textId="77777777" w:rsidR="004B32C8" w:rsidRPr="005E0314" w:rsidRDefault="004B32C8" w:rsidP="004B32C8"/>
    <w:p w14:paraId="07B3A6E0" w14:textId="77777777" w:rsidR="004B32C8" w:rsidRPr="005E0314" w:rsidRDefault="004B32C8" w:rsidP="005E0314">
      <w:pPr>
        <w:pStyle w:val="ListParagraph"/>
        <w:numPr>
          <w:ilvl w:val="0"/>
          <w:numId w:val="3"/>
        </w:numPr>
        <w:spacing w:before="40" w:after="40" w:line="240" w:lineRule="auto"/>
        <w:contextualSpacing w:val="0"/>
        <w:jc w:val="both"/>
      </w:pPr>
      <w:r w:rsidRPr="005E0314">
        <w:rPr>
          <w:rFonts w:eastAsia="Arial" w:cs="Arial"/>
          <w:sz w:val="22"/>
          <w:szCs w:val="22"/>
        </w:rPr>
        <w:t>E-value (Expect value): Statistical significance of the alignment. Lower E-values (e.g., 1e-50) indicate highly significant, non-random matches. E-values &lt; 1e-10 are considered highly significant for homologs.</w:t>
      </w:r>
    </w:p>
    <w:p w14:paraId="121588F7" w14:textId="77777777" w:rsidR="004B32C8" w:rsidRPr="005E0314" w:rsidRDefault="004B32C8" w:rsidP="005E0314">
      <w:pPr>
        <w:pStyle w:val="ListParagraph"/>
        <w:numPr>
          <w:ilvl w:val="0"/>
          <w:numId w:val="3"/>
        </w:numPr>
        <w:spacing w:before="40" w:after="40" w:line="240" w:lineRule="auto"/>
        <w:contextualSpacing w:val="0"/>
        <w:jc w:val="both"/>
      </w:pPr>
      <w:r w:rsidRPr="005E0314">
        <w:rPr>
          <w:rFonts w:eastAsia="Arial" w:cs="Arial"/>
          <w:sz w:val="22"/>
          <w:szCs w:val="22"/>
        </w:rPr>
        <w:t>Identity (%): Percentage of identical amino acids at aligned positions. High identity (&gt;90%) indicates close orthologs; moderate identity (50–90%) suggests functional homologs with evolutionary divergence.</w:t>
      </w:r>
    </w:p>
    <w:p w14:paraId="5F3417F0" w14:textId="77777777" w:rsidR="004B32C8" w:rsidRPr="005E0314" w:rsidRDefault="004B32C8" w:rsidP="005E0314">
      <w:pPr>
        <w:pStyle w:val="ListParagraph"/>
        <w:numPr>
          <w:ilvl w:val="0"/>
          <w:numId w:val="3"/>
        </w:numPr>
        <w:spacing w:before="40" w:after="40" w:line="240" w:lineRule="auto"/>
        <w:contextualSpacing w:val="0"/>
        <w:jc w:val="both"/>
      </w:pPr>
      <w:r w:rsidRPr="005E0314">
        <w:rPr>
          <w:rFonts w:eastAsia="Arial" w:cs="Arial"/>
          <w:sz w:val="22"/>
          <w:szCs w:val="22"/>
        </w:rPr>
        <w:t>Bit Score: A normalized alignment score independent of database size. Higher scores reflect better alignments. Scores above 100 bits generally indicate reliable homology.</w:t>
      </w:r>
    </w:p>
    <w:p w14:paraId="19A80F18" w14:textId="5F992D20" w:rsidR="004B32C8" w:rsidRPr="005E0314" w:rsidRDefault="004B32C8" w:rsidP="005E0314">
      <w:pPr>
        <w:pStyle w:val="ListParagraph"/>
        <w:numPr>
          <w:ilvl w:val="0"/>
          <w:numId w:val="3"/>
        </w:numPr>
        <w:spacing w:before="40" w:after="40" w:line="240" w:lineRule="auto"/>
        <w:contextualSpacing w:val="0"/>
        <w:jc w:val="both"/>
      </w:pPr>
      <w:r w:rsidRPr="005E0314">
        <w:rPr>
          <w:rFonts w:eastAsia="Arial" w:cs="Arial"/>
          <w:sz w:val="22"/>
          <w:szCs w:val="22"/>
        </w:rPr>
        <w:t>Query Coverage: Percentage of the query sequence included in the alignment, ensuring the homolog covers the full functional domain and not just a fragment.</w:t>
      </w:r>
    </w:p>
    <w:p w14:paraId="3DC1BDC3" w14:textId="77777777" w:rsidR="00F741A0" w:rsidRPr="005E0314" w:rsidRDefault="00F741A0" w:rsidP="005E0314">
      <w:pPr>
        <w:pStyle w:val="ListParagraph"/>
        <w:spacing w:before="40" w:after="40" w:line="240" w:lineRule="auto"/>
        <w:contextualSpacing w:val="0"/>
        <w:jc w:val="both"/>
      </w:pPr>
    </w:p>
    <w:p w14:paraId="74DDCE65" w14:textId="77777777" w:rsidR="005E0314" w:rsidRPr="005E0314" w:rsidRDefault="005E0314" w:rsidP="005E0314">
      <w:pPr>
        <w:pStyle w:val="ListParagraph"/>
        <w:spacing w:before="40" w:after="40" w:line="240" w:lineRule="auto"/>
        <w:contextualSpacing w:val="0"/>
        <w:jc w:val="both"/>
      </w:pPr>
    </w:p>
    <w:p w14:paraId="6A4A8C12" w14:textId="126503A3" w:rsidR="004B32C8" w:rsidRPr="005E0314" w:rsidRDefault="004B32C8" w:rsidP="005E0314">
      <w:pPr>
        <w:jc w:val="both"/>
      </w:pPr>
      <w:r w:rsidRPr="005E0314">
        <w:t xml:space="preserve">3.2 BLAST Execution </w:t>
      </w:r>
    </w:p>
    <w:p w14:paraId="489E812D" w14:textId="77777777" w:rsidR="004B32C8" w:rsidRPr="005E0314" w:rsidRDefault="004B32C8" w:rsidP="005E0314">
      <w:pPr>
        <w:spacing w:before="60" w:after="80"/>
        <w:jc w:val="both"/>
      </w:pPr>
      <w:r w:rsidRPr="005E0314">
        <w:rPr>
          <w:rFonts w:eastAsia="Arial" w:cs="Arial"/>
          <w:sz w:val="22"/>
          <w:szCs w:val="22"/>
        </w:rPr>
        <w:t xml:space="preserve">The BLAST search was performed on the NCBI </w:t>
      </w:r>
      <w:proofErr w:type="spellStart"/>
      <w:r w:rsidRPr="005E0314">
        <w:rPr>
          <w:rFonts w:eastAsia="Arial" w:cs="Arial"/>
          <w:sz w:val="22"/>
          <w:szCs w:val="22"/>
        </w:rPr>
        <w:t>BLASTp</w:t>
      </w:r>
      <w:proofErr w:type="spellEnd"/>
      <w:r w:rsidRPr="005E0314">
        <w:rPr>
          <w:rFonts w:eastAsia="Arial" w:cs="Arial"/>
          <w:sz w:val="22"/>
          <w:szCs w:val="22"/>
        </w:rPr>
        <w:t xml:space="preserve"> server using the full 105 aa Cytochrome c sequence (P99999) as query against the non-redundant protein database:</w:t>
      </w:r>
    </w:p>
    <w:p w14:paraId="1E37F3FA" w14:textId="77777777" w:rsidR="004B32C8" w:rsidRPr="005E0314" w:rsidRDefault="004B32C8" w:rsidP="005952F8"/>
    <w:p w14:paraId="0E4E2592" w14:textId="77777777" w:rsidR="004B32C8" w:rsidRPr="005E0314" w:rsidRDefault="004B32C8" w:rsidP="004B32C8">
      <w:pPr>
        <w:keepNext/>
      </w:pPr>
      <w:r w:rsidRPr="005E0314">
        <w:rPr>
          <w:noProof/>
        </w:rPr>
        <w:drawing>
          <wp:inline distT="0" distB="0" distL="0" distR="0" wp14:anchorId="4ABAA173" wp14:editId="5FAA5DE4">
            <wp:extent cx="5807413" cy="2838450"/>
            <wp:effectExtent l="0" t="0" r="0" b="0"/>
            <wp:docPr id="805362579" name="Picture 805362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816610" cy="2842945"/>
                    </a:xfrm>
                    <a:prstGeom prst="rect">
                      <a:avLst/>
                    </a:prstGeom>
                  </pic:spPr>
                </pic:pic>
              </a:graphicData>
            </a:graphic>
          </wp:inline>
        </w:drawing>
      </w:r>
    </w:p>
    <w:p w14:paraId="1C2C5703" w14:textId="7FDBFB5F" w:rsidR="0088449F" w:rsidRPr="005E0314" w:rsidRDefault="004B32C8" w:rsidP="004B32C8">
      <w:pPr>
        <w:spacing w:before="20" w:after="120"/>
        <w:jc w:val="center"/>
        <w:rPr>
          <w:color w:val="000000" w:themeColor="text1"/>
        </w:rPr>
      </w:pPr>
      <w:r w:rsidRPr="005E0314">
        <w:rPr>
          <w:rFonts w:eastAsia="Arial" w:cs="Arial"/>
          <w:i/>
          <w:iCs/>
          <w:color w:val="000000" w:themeColor="text1"/>
          <w:sz w:val="18"/>
          <w:szCs w:val="18"/>
        </w:rPr>
        <w:t xml:space="preserve">Figure 2: NCBI </w:t>
      </w:r>
      <w:proofErr w:type="spellStart"/>
      <w:r w:rsidRPr="005E0314">
        <w:rPr>
          <w:rFonts w:eastAsia="Arial" w:cs="Arial"/>
          <w:i/>
          <w:iCs/>
          <w:color w:val="000000" w:themeColor="text1"/>
          <w:sz w:val="18"/>
          <w:szCs w:val="18"/>
        </w:rPr>
        <w:t>BLASTp</w:t>
      </w:r>
      <w:proofErr w:type="spellEnd"/>
      <w:r w:rsidRPr="005E0314">
        <w:rPr>
          <w:rFonts w:eastAsia="Arial" w:cs="Arial"/>
          <w:i/>
          <w:iCs/>
          <w:color w:val="000000" w:themeColor="text1"/>
          <w:sz w:val="18"/>
          <w:szCs w:val="18"/>
        </w:rPr>
        <w:t xml:space="preserve"> search interface showing the query submission for Cytochrome c (P99999) against the nr protein database.</w:t>
      </w:r>
    </w:p>
    <w:p w14:paraId="15B4C440" w14:textId="5C0DE20E" w:rsidR="005952F8" w:rsidRPr="005E0314" w:rsidRDefault="005952F8" w:rsidP="005952F8">
      <w:pPr>
        <w:pStyle w:val="HTMLPreformatted"/>
        <w:rPr>
          <w:rFonts w:asciiTheme="minorHAnsi" w:hAnsiTheme="minorHAnsi"/>
          <w:color w:val="FFFFFF"/>
        </w:rPr>
      </w:pPr>
      <w:r w:rsidRPr="005E0314">
        <w:rPr>
          <w:rFonts w:asciiTheme="minorHAnsi" w:hAnsiTheme="minorHAnsi"/>
          <w:color w:val="FFFFFF"/>
        </w:rPr>
        <w:t>c OS=Homo sapiens OX=9606 GN=CYCS PE=1 SV=2</w:t>
      </w:r>
    </w:p>
    <w:p w14:paraId="6C1EDA6E" w14:textId="2E49B0BC" w:rsidR="0088449F" w:rsidRPr="005E0314" w:rsidRDefault="005952F8" w:rsidP="005952F8">
      <w:pPr>
        <w:pStyle w:val="HTMLPreformatted"/>
        <w:rPr>
          <w:rFonts w:asciiTheme="minorHAnsi" w:hAnsiTheme="minorHAnsi"/>
          <w:color w:val="FFFFFF"/>
        </w:rPr>
      </w:pPr>
      <w:r w:rsidRPr="005E0314">
        <w:rPr>
          <w:rFonts w:asciiTheme="minorHAnsi" w:hAnsiTheme="minorHAnsi"/>
          <w:color w:val="FFFFFF"/>
        </w:rPr>
        <w:t>MGDVEKGKKIFIMKCSQCHTVEKGGKHKTGPNLH</w:t>
      </w:r>
    </w:p>
    <w:p w14:paraId="5B1769E6" w14:textId="77777777" w:rsidR="004B32C8" w:rsidRPr="005E0314" w:rsidRDefault="004B32C8" w:rsidP="004B32C8">
      <w:pPr>
        <w:pStyle w:val="HTMLPreformatted"/>
        <w:keepNext/>
        <w:rPr>
          <w:rFonts w:asciiTheme="minorHAnsi" w:hAnsiTheme="minorHAnsi"/>
        </w:rPr>
      </w:pPr>
      <w:r w:rsidRPr="005E0314">
        <w:rPr>
          <w:rFonts w:asciiTheme="minorHAnsi" w:hAnsiTheme="minorHAnsi"/>
          <w:noProof/>
        </w:rPr>
        <w:lastRenderedPageBreak/>
        <w:drawing>
          <wp:inline distT="0" distB="0" distL="0" distR="0" wp14:anchorId="6EEB2BB7" wp14:editId="1C37AD6F">
            <wp:extent cx="5972175" cy="3363454"/>
            <wp:effectExtent l="0" t="0" r="0" b="2540"/>
            <wp:docPr id="1184359888" name="Picture 1184359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6124" cy="3382574"/>
                    </a:xfrm>
                    <a:prstGeom prst="rect">
                      <a:avLst/>
                    </a:prstGeom>
                  </pic:spPr>
                </pic:pic>
              </a:graphicData>
            </a:graphic>
          </wp:inline>
        </w:drawing>
      </w:r>
    </w:p>
    <w:p w14:paraId="7A59C636" w14:textId="77777777" w:rsidR="004B32C8" w:rsidRPr="005E0314" w:rsidRDefault="004B32C8" w:rsidP="004B32C8">
      <w:pPr>
        <w:pStyle w:val="HTMLPreformatted"/>
        <w:keepNext/>
        <w:rPr>
          <w:rFonts w:asciiTheme="minorHAnsi" w:hAnsiTheme="minorHAnsi"/>
          <w:color w:val="000000" w:themeColor="text1"/>
        </w:rPr>
      </w:pPr>
    </w:p>
    <w:p w14:paraId="795C3E13" w14:textId="23933CF9" w:rsidR="004B32C8" w:rsidRPr="005E0314" w:rsidRDefault="004B32C8" w:rsidP="004B32C8">
      <w:pPr>
        <w:spacing w:before="20" w:after="120"/>
        <w:jc w:val="center"/>
        <w:rPr>
          <w:color w:val="000000" w:themeColor="text1"/>
        </w:rPr>
      </w:pPr>
      <w:r w:rsidRPr="005E0314">
        <w:rPr>
          <w:rFonts w:eastAsia="Arial" w:cs="Arial"/>
          <w:i/>
          <w:iCs/>
          <w:color w:val="000000" w:themeColor="text1"/>
          <w:sz w:val="18"/>
          <w:szCs w:val="18"/>
        </w:rPr>
        <w:t>Figure 3: BLAST results overview page showing the graphical summary of top hits and their alignment scores for Cytochrome c.</w:t>
      </w:r>
    </w:p>
    <w:p w14:paraId="1BD6E2E5" w14:textId="62C655D0" w:rsidR="0088449F" w:rsidRPr="005E0314" w:rsidRDefault="004B32C8" w:rsidP="004B32C8">
      <w:pPr>
        <w:pStyle w:val="Caption"/>
        <w:rPr>
          <w:color w:val="000000" w:themeColor="text1"/>
          <w:sz w:val="20"/>
          <w:szCs w:val="20"/>
        </w:rPr>
      </w:pPr>
      <w:r w:rsidRPr="005E0314">
        <w:rPr>
          <w:sz w:val="20"/>
          <w:szCs w:val="20"/>
        </w:rPr>
        <w:t xml:space="preserve"> </w:t>
      </w:r>
    </w:p>
    <w:p w14:paraId="2019D0E4" w14:textId="31EF39F3" w:rsidR="004B32C8" w:rsidRPr="005E0314" w:rsidRDefault="004B32C8" w:rsidP="005E0314">
      <w:pPr>
        <w:rPr>
          <w:sz w:val="28"/>
          <w:szCs w:val="28"/>
        </w:rPr>
      </w:pPr>
      <w:r w:rsidRPr="005E0314">
        <w:rPr>
          <w:sz w:val="28"/>
          <w:szCs w:val="28"/>
        </w:rPr>
        <w:t>4. BLAST Sequence Alignment Results</w:t>
      </w:r>
    </w:p>
    <w:p w14:paraId="196F7FD7" w14:textId="77777777" w:rsidR="004B32C8" w:rsidRPr="005E0314" w:rsidRDefault="004B32C8" w:rsidP="00F741A0">
      <w:r w:rsidRPr="005E0314">
        <w:t>4.1 Summary of Top BLAST Hits</w:t>
      </w:r>
    </w:p>
    <w:p w14:paraId="658819BE" w14:textId="77777777" w:rsidR="004B32C8" w:rsidRPr="005E0314" w:rsidRDefault="004B32C8" w:rsidP="004B32C8">
      <w:pPr>
        <w:spacing w:before="60" w:after="80"/>
      </w:pPr>
      <w:r w:rsidRPr="005E0314">
        <w:rPr>
          <w:rFonts w:eastAsia="Arial" w:cs="Arial"/>
          <w:sz w:val="22"/>
          <w:szCs w:val="22"/>
        </w:rPr>
        <w:t>The table below summarizes the four most significant BLAST alignment hits, representing orthologs across diverse taxonomic groups. These results demonstrate the evolutionary conservation of Cytochrome c:</w:t>
      </w:r>
    </w:p>
    <w:p w14:paraId="31508888" w14:textId="77777777" w:rsidR="004B32C8" w:rsidRPr="005E0314" w:rsidRDefault="004B32C8" w:rsidP="004B32C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3339"/>
        <w:gridCol w:w="1336"/>
        <w:gridCol w:w="1336"/>
        <w:gridCol w:w="1336"/>
        <w:gridCol w:w="1346"/>
      </w:tblGrid>
      <w:tr w:rsidR="004B32C8" w:rsidRPr="005E0314" w14:paraId="66693F61" w14:textId="77777777" w:rsidTr="00647D2A">
        <w:tblPrEx>
          <w:tblCellMar>
            <w:top w:w="0" w:type="dxa"/>
            <w:bottom w:w="0" w:type="dxa"/>
          </w:tblCellMar>
        </w:tblPrEx>
        <w:trPr>
          <w:tblHeader/>
        </w:trPr>
        <w:tc>
          <w:tcPr>
            <w:tcW w:w="6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7992A291" w14:textId="77777777" w:rsidR="004B32C8" w:rsidRPr="005E0314" w:rsidRDefault="004B32C8" w:rsidP="00647D2A">
            <w:pPr>
              <w:jc w:val="center"/>
            </w:pPr>
            <w:r w:rsidRPr="005E0314">
              <w:rPr>
                <w:rFonts w:eastAsia="Arial" w:cs="Arial"/>
                <w:b/>
                <w:bCs/>
                <w:color w:val="FFFFFF"/>
                <w:sz w:val="18"/>
                <w:szCs w:val="18"/>
              </w:rPr>
              <w:t>Hit #</w:t>
            </w:r>
          </w:p>
        </w:tc>
        <w:tc>
          <w:tcPr>
            <w:tcW w:w="30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09739ABA" w14:textId="77777777" w:rsidR="004B32C8" w:rsidRPr="005E0314" w:rsidRDefault="004B32C8" w:rsidP="00647D2A">
            <w:pPr>
              <w:jc w:val="center"/>
            </w:pPr>
            <w:r w:rsidRPr="005E0314">
              <w:rPr>
                <w:rFonts w:eastAsia="Arial" w:cs="Arial"/>
                <w:b/>
                <w:bCs/>
                <w:color w:val="FFFFFF"/>
                <w:sz w:val="18"/>
                <w:szCs w:val="18"/>
              </w:rPr>
              <w:t>Description</w:t>
            </w:r>
          </w:p>
        </w:tc>
        <w:tc>
          <w:tcPr>
            <w:tcW w:w="12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33038366" w14:textId="77777777" w:rsidR="004B32C8" w:rsidRPr="005E0314" w:rsidRDefault="004B32C8" w:rsidP="00647D2A">
            <w:pPr>
              <w:jc w:val="center"/>
            </w:pPr>
            <w:r w:rsidRPr="005E0314">
              <w:rPr>
                <w:rFonts w:eastAsia="Arial" w:cs="Arial"/>
                <w:b/>
                <w:bCs/>
                <w:color w:val="FFFFFF"/>
                <w:sz w:val="18"/>
                <w:szCs w:val="18"/>
              </w:rPr>
              <w:t>Identity (%)</w:t>
            </w:r>
          </w:p>
        </w:tc>
        <w:tc>
          <w:tcPr>
            <w:tcW w:w="12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28D4B1E1" w14:textId="77777777" w:rsidR="004B32C8" w:rsidRPr="005E0314" w:rsidRDefault="004B32C8" w:rsidP="00647D2A">
            <w:pPr>
              <w:jc w:val="center"/>
            </w:pPr>
            <w:r w:rsidRPr="005E0314">
              <w:rPr>
                <w:rFonts w:eastAsia="Arial" w:cs="Arial"/>
                <w:b/>
                <w:bCs/>
                <w:color w:val="FFFFFF"/>
                <w:sz w:val="18"/>
                <w:szCs w:val="18"/>
              </w:rPr>
              <w:t>Score (bits)</w:t>
            </w:r>
          </w:p>
        </w:tc>
        <w:tc>
          <w:tcPr>
            <w:tcW w:w="12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02B8C5B5" w14:textId="77777777" w:rsidR="004B32C8" w:rsidRPr="005E0314" w:rsidRDefault="004B32C8" w:rsidP="00647D2A">
            <w:pPr>
              <w:jc w:val="center"/>
            </w:pPr>
            <w:r w:rsidRPr="005E0314">
              <w:rPr>
                <w:rFonts w:eastAsia="Arial" w:cs="Arial"/>
                <w:b/>
                <w:bCs/>
                <w:color w:val="FFFFFF"/>
                <w:sz w:val="18"/>
                <w:szCs w:val="18"/>
              </w:rPr>
              <w:t>E-value</w:t>
            </w:r>
          </w:p>
        </w:tc>
        <w:tc>
          <w:tcPr>
            <w:tcW w:w="116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00" w:type="dxa"/>
              <w:bottom w:w="80" w:type="dxa"/>
              <w:right w:w="100" w:type="dxa"/>
            </w:tcMar>
          </w:tcPr>
          <w:p w14:paraId="05855061" w14:textId="77777777" w:rsidR="004B32C8" w:rsidRPr="005E0314" w:rsidRDefault="004B32C8" w:rsidP="00647D2A">
            <w:pPr>
              <w:jc w:val="center"/>
            </w:pPr>
            <w:r w:rsidRPr="005E0314">
              <w:rPr>
                <w:rFonts w:eastAsia="Arial" w:cs="Arial"/>
                <w:b/>
                <w:bCs/>
                <w:color w:val="FFFFFF"/>
                <w:sz w:val="18"/>
                <w:szCs w:val="18"/>
              </w:rPr>
              <w:t>Significance</w:t>
            </w:r>
          </w:p>
        </w:tc>
      </w:tr>
      <w:tr w:rsidR="004B32C8" w:rsidRPr="005E0314" w14:paraId="2D77ABF8" w14:textId="77777777" w:rsidTr="00647D2A">
        <w:tblPrEx>
          <w:tblCellMar>
            <w:top w:w="0" w:type="dxa"/>
            <w:bottom w:w="0" w:type="dxa"/>
          </w:tblCellMar>
        </w:tblPrEx>
        <w:tc>
          <w:tcPr>
            <w:tcW w:w="600" w:type="dxa"/>
            <w:tcBorders>
              <w:top w:val="single" w:sz="1" w:space="0" w:color="BDD7EE"/>
              <w:left w:val="single" w:sz="1" w:space="0" w:color="BDD7EE"/>
              <w:bottom w:val="single" w:sz="1" w:space="0" w:color="BDD7EE"/>
              <w:right w:val="single" w:sz="1" w:space="0" w:color="BDD7EE"/>
            </w:tcBorders>
            <w:shd w:val="clear" w:color="auto" w:fill="F5FBFF"/>
            <w:tcMar>
              <w:top w:w="80" w:type="dxa"/>
              <w:left w:w="100" w:type="dxa"/>
              <w:bottom w:w="80" w:type="dxa"/>
              <w:right w:w="100" w:type="dxa"/>
            </w:tcMar>
          </w:tcPr>
          <w:p w14:paraId="6EB1482B" w14:textId="77777777" w:rsidR="004B32C8" w:rsidRPr="005E0314" w:rsidRDefault="004B32C8" w:rsidP="00647D2A">
            <w:r w:rsidRPr="005E0314">
              <w:rPr>
                <w:rFonts w:eastAsia="Arial" w:cs="Arial"/>
                <w:color w:val="1A1C1F"/>
                <w:sz w:val="18"/>
                <w:szCs w:val="18"/>
              </w:rPr>
              <w:t>1</w:t>
            </w:r>
          </w:p>
        </w:tc>
        <w:tc>
          <w:tcPr>
            <w:tcW w:w="3000" w:type="dxa"/>
            <w:tcBorders>
              <w:top w:val="single" w:sz="1" w:space="0" w:color="BDD7EE"/>
              <w:left w:val="single" w:sz="1" w:space="0" w:color="BDD7EE"/>
              <w:bottom w:val="single" w:sz="1" w:space="0" w:color="BDD7EE"/>
              <w:right w:val="single" w:sz="1" w:space="0" w:color="BDD7EE"/>
            </w:tcBorders>
            <w:shd w:val="clear" w:color="auto" w:fill="F5FBFF"/>
            <w:tcMar>
              <w:top w:w="80" w:type="dxa"/>
              <w:left w:w="100" w:type="dxa"/>
              <w:bottom w:w="80" w:type="dxa"/>
              <w:right w:w="100" w:type="dxa"/>
            </w:tcMar>
          </w:tcPr>
          <w:p w14:paraId="222A8D50" w14:textId="77777777" w:rsidR="004B32C8" w:rsidRPr="005E0314" w:rsidRDefault="004B32C8" w:rsidP="00647D2A">
            <w:r w:rsidRPr="005E0314">
              <w:rPr>
                <w:rFonts w:eastAsia="Arial" w:cs="Arial"/>
                <w:color w:val="1A1C1F"/>
                <w:sz w:val="18"/>
                <w:szCs w:val="18"/>
              </w:rPr>
              <w:t xml:space="preserve">Cytochrome c – </w:t>
            </w:r>
            <w:proofErr w:type="spellStart"/>
            <w:r w:rsidRPr="005E0314">
              <w:rPr>
                <w:rFonts w:eastAsia="Arial" w:cs="Arial"/>
                <w:color w:val="1A1C1F"/>
                <w:sz w:val="18"/>
                <w:szCs w:val="18"/>
              </w:rPr>
              <w:t>Pan</w:t>
            </w:r>
            <w:proofErr w:type="spellEnd"/>
            <w:r w:rsidRPr="005E0314">
              <w:rPr>
                <w:rFonts w:eastAsia="Arial" w:cs="Arial"/>
                <w:color w:val="1A1C1F"/>
                <w:sz w:val="18"/>
                <w:szCs w:val="18"/>
              </w:rPr>
              <w:t xml:space="preserve"> troglodytes (Chimpanzee)</w:t>
            </w:r>
          </w:p>
        </w:tc>
        <w:tc>
          <w:tcPr>
            <w:tcW w:w="1200" w:type="dxa"/>
            <w:tcBorders>
              <w:top w:val="single" w:sz="1" w:space="0" w:color="BDD7EE"/>
              <w:left w:val="single" w:sz="1" w:space="0" w:color="BDD7EE"/>
              <w:bottom w:val="single" w:sz="1" w:space="0" w:color="BDD7EE"/>
              <w:right w:val="single" w:sz="1" w:space="0" w:color="BDD7EE"/>
            </w:tcBorders>
            <w:shd w:val="clear" w:color="auto" w:fill="F5FBFF"/>
            <w:tcMar>
              <w:top w:w="80" w:type="dxa"/>
              <w:left w:w="100" w:type="dxa"/>
              <w:bottom w:w="80" w:type="dxa"/>
              <w:right w:w="100" w:type="dxa"/>
            </w:tcMar>
          </w:tcPr>
          <w:p w14:paraId="557BFAEC" w14:textId="77777777" w:rsidR="004B32C8" w:rsidRPr="005E0314" w:rsidRDefault="004B32C8" w:rsidP="00647D2A">
            <w:pPr>
              <w:jc w:val="center"/>
            </w:pPr>
            <w:r w:rsidRPr="005E0314">
              <w:rPr>
                <w:rFonts w:eastAsia="Arial" w:cs="Arial"/>
                <w:color w:val="1A1C1F"/>
                <w:sz w:val="18"/>
                <w:szCs w:val="18"/>
              </w:rPr>
              <w:t>99%</w:t>
            </w:r>
          </w:p>
        </w:tc>
        <w:tc>
          <w:tcPr>
            <w:tcW w:w="1200" w:type="dxa"/>
            <w:tcBorders>
              <w:top w:val="single" w:sz="1" w:space="0" w:color="BDD7EE"/>
              <w:left w:val="single" w:sz="1" w:space="0" w:color="BDD7EE"/>
              <w:bottom w:val="single" w:sz="1" w:space="0" w:color="BDD7EE"/>
              <w:right w:val="single" w:sz="1" w:space="0" w:color="BDD7EE"/>
            </w:tcBorders>
            <w:shd w:val="clear" w:color="auto" w:fill="F5FBFF"/>
            <w:tcMar>
              <w:top w:w="80" w:type="dxa"/>
              <w:left w:w="100" w:type="dxa"/>
              <w:bottom w:w="80" w:type="dxa"/>
              <w:right w:w="100" w:type="dxa"/>
            </w:tcMar>
          </w:tcPr>
          <w:p w14:paraId="105606CE" w14:textId="77777777" w:rsidR="004B32C8" w:rsidRPr="005E0314" w:rsidRDefault="004B32C8" w:rsidP="00647D2A">
            <w:pPr>
              <w:jc w:val="center"/>
            </w:pPr>
            <w:r w:rsidRPr="005E0314">
              <w:rPr>
                <w:rFonts w:eastAsia="Arial" w:cs="Arial"/>
                <w:color w:val="1A1C1F"/>
                <w:sz w:val="18"/>
                <w:szCs w:val="18"/>
              </w:rPr>
              <w:t>~212</w:t>
            </w:r>
          </w:p>
        </w:tc>
        <w:tc>
          <w:tcPr>
            <w:tcW w:w="1200" w:type="dxa"/>
            <w:tcBorders>
              <w:top w:val="single" w:sz="1" w:space="0" w:color="BDD7EE"/>
              <w:left w:val="single" w:sz="1" w:space="0" w:color="BDD7EE"/>
              <w:bottom w:val="single" w:sz="1" w:space="0" w:color="BDD7EE"/>
              <w:right w:val="single" w:sz="1" w:space="0" w:color="BDD7EE"/>
            </w:tcBorders>
            <w:shd w:val="clear" w:color="auto" w:fill="F5FBFF"/>
            <w:tcMar>
              <w:top w:w="80" w:type="dxa"/>
              <w:left w:w="100" w:type="dxa"/>
              <w:bottom w:w="80" w:type="dxa"/>
              <w:right w:w="100" w:type="dxa"/>
            </w:tcMar>
          </w:tcPr>
          <w:p w14:paraId="4F4FC2DC" w14:textId="77777777" w:rsidR="004B32C8" w:rsidRPr="005E0314" w:rsidRDefault="004B32C8" w:rsidP="00647D2A">
            <w:pPr>
              <w:jc w:val="center"/>
            </w:pPr>
            <w:r w:rsidRPr="005E0314">
              <w:rPr>
                <w:rFonts w:eastAsia="Arial" w:cs="Arial"/>
                <w:color w:val="1A1C1F"/>
                <w:sz w:val="18"/>
                <w:szCs w:val="18"/>
              </w:rPr>
              <w:t>2e-73</w:t>
            </w:r>
          </w:p>
        </w:tc>
        <w:tc>
          <w:tcPr>
            <w:tcW w:w="1160" w:type="dxa"/>
            <w:tcBorders>
              <w:top w:val="single" w:sz="1" w:space="0" w:color="BDD7EE"/>
              <w:left w:val="single" w:sz="1" w:space="0" w:color="BDD7EE"/>
              <w:bottom w:val="single" w:sz="1" w:space="0" w:color="BDD7EE"/>
              <w:right w:val="single" w:sz="1" w:space="0" w:color="BDD7EE"/>
            </w:tcBorders>
            <w:shd w:val="clear" w:color="auto" w:fill="F5FBFF"/>
            <w:tcMar>
              <w:top w:w="80" w:type="dxa"/>
              <w:left w:w="100" w:type="dxa"/>
              <w:bottom w:w="80" w:type="dxa"/>
              <w:right w:w="100" w:type="dxa"/>
            </w:tcMar>
          </w:tcPr>
          <w:p w14:paraId="41F34A56" w14:textId="77777777" w:rsidR="004B32C8" w:rsidRPr="005E0314" w:rsidRDefault="004B32C8" w:rsidP="00647D2A">
            <w:pPr>
              <w:jc w:val="center"/>
            </w:pPr>
            <w:r w:rsidRPr="005E0314">
              <w:rPr>
                <w:rFonts w:eastAsia="Arial" w:cs="Arial"/>
                <w:color w:val="1F7C3A"/>
                <w:sz w:val="18"/>
                <w:szCs w:val="18"/>
              </w:rPr>
              <w:t>Extremely High</w:t>
            </w:r>
          </w:p>
        </w:tc>
      </w:tr>
      <w:tr w:rsidR="004B32C8" w:rsidRPr="005E0314" w14:paraId="43264DCB" w14:textId="77777777" w:rsidTr="00647D2A">
        <w:tblPrEx>
          <w:tblCellMar>
            <w:top w:w="0" w:type="dxa"/>
            <w:bottom w:w="0" w:type="dxa"/>
          </w:tblCellMar>
        </w:tblPrEx>
        <w:tc>
          <w:tcPr>
            <w:tcW w:w="600" w:type="dxa"/>
            <w:tcBorders>
              <w:top w:val="single" w:sz="1" w:space="0" w:color="BDD7EE"/>
              <w:left w:val="single" w:sz="1" w:space="0" w:color="BDD7EE"/>
              <w:bottom w:val="single" w:sz="1" w:space="0" w:color="BDD7EE"/>
              <w:right w:val="single" w:sz="1" w:space="0" w:color="BDD7EE"/>
            </w:tcBorders>
            <w:shd w:val="clear" w:color="auto" w:fill="FAFAFA"/>
            <w:tcMar>
              <w:top w:w="80" w:type="dxa"/>
              <w:left w:w="100" w:type="dxa"/>
              <w:bottom w:w="80" w:type="dxa"/>
              <w:right w:w="100" w:type="dxa"/>
            </w:tcMar>
          </w:tcPr>
          <w:p w14:paraId="630D240E" w14:textId="77777777" w:rsidR="004B32C8" w:rsidRPr="005E0314" w:rsidRDefault="004B32C8" w:rsidP="00647D2A">
            <w:r w:rsidRPr="005E0314">
              <w:rPr>
                <w:rFonts w:eastAsia="Arial" w:cs="Arial"/>
                <w:color w:val="1A1C1F"/>
                <w:sz w:val="18"/>
                <w:szCs w:val="18"/>
              </w:rPr>
              <w:t>2</w:t>
            </w:r>
          </w:p>
        </w:tc>
        <w:tc>
          <w:tcPr>
            <w:tcW w:w="3000" w:type="dxa"/>
            <w:tcBorders>
              <w:top w:val="single" w:sz="1" w:space="0" w:color="BDD7EE"/>
              <w:left w:val="single" w:sz="1" w:space="0" w:color="BDD7EE"/>
              <w:bottom w:val="single" w:sz="1" w:space="0" w:color="BDD7EE"/>
              <w:right w:val="single" w:sz="1" w:space="0" w:color="BDD7EE"/>
            </w:tcBorders>
            <w:shd w:val="clear" w:color="auto" w:fill="FAFAFA"/>
            <w:tcMar>
              <w:top w:w="80" w:type="dxa"/>
              <w:left w:w="100" w:type="dxa"/>
              <w:bottom w:w="80" w:type="dxa"/>
              <w:right w:w="100" w:type="dxa"/>
            </w:tcMar>
          </w:tcPr>
          <w:p w14:paraId="0A2D1A8F" w14:textId="77777777" w:rsidR="004B32C8" w:rsidRPr="005E0314" w:rsidRDefault="004B32C8" w:rsidP="00647D2A">
            <w:r w:rsidRPr="005E0314">
              <w:rPr>
                <w:rFonts w:eastAsia="Arial" w:cs="Arial"/>
                <w:color w:val="1A1C1F"/>
                <w:sz w:val="18"/>
                <w:szCs w:val="18"/>
              </w:rPr>
              <w:t>Cytochrome c – Mus musculus (Mouse)</w:t>
            </w:r>
          </w:p>
        </w:tc>
        <w:tc>
          <w:tcPr>
            <w:tcW w:w="1200" w:type="dxa"/>
            <w:tcBorders>
              <w:top w:val="single" w:sz="1" w:space="0" w:color="BDD7EE"/>
              <w:left w:val="single" w:sz="1" w:space="0" w:color="BDD7EE"/>
              <w:bottom w:val="single" w:sz="1" w:space="0" w:color="BDD7EE"/>
              <w:right w:val="single" w:sz="1" w:space="0" w:color="BDD7EE"/>
            </w:tcBorders>
            <w:shd w:val="clear" w:color="auto" w:fill="FAFAFA"/>
            <w:tcMar>
              <w:top w:w="80" w:type="dxa"/>
              <w:left w:w="100" w:type="dxa"/>
              <w:bottom w:w="80" w:type="dxa"/>
              <w:right w:w="100" w:type="dxa"/>
            </w:tcMar>
          </w:tcPr>
          <w:p w14:paraId="7F60A1E2" w14:textId="77777777" w:rsidR="004B32C8" w:rsidRPr="005E0314" w:rsidRDefault="004B32C8" w:rsidP="00647D2A">
            <w:pPr>
              <w:jc w:val="center"/>
            </w:pPr>
            <w:r w:rsidRPr="005E0314">
              <w:rPr>
                <w:rFonts w:eastAsia="Arial" w:cs="Arial"/>
                <w:color w:val="1A1C1F"/>
                <w:sz w:val="18"/>
                <w:szCs w:val="18"/>
              </w:rPr>
              <w:t>91%</w:t>
            </w:r>
          </w:p>
        </w:tc>
        <w:tc>
          <w:tcPr>
            <w:tcW w:w="1200" w:type="dxa"/>
            <w:tcBorders>
              <w:top w:val="single" w:sz="1" w:space="0" w:color="BDD7EE"/>
              <w:left w:val="single" w:sz="1" w:space="0" w:color="BDD7EE"/>
              <w:bottom w:val="single" w:sz="1" w:space="0" w:color="BDD7EE"/>
              <w:right w:val="single" w:sz="1" w:space="0" w:color="BDD7EE"/>
            </w:tcBorders>
            <w:shd w:val="clear" w:color="auto" w:fill="FAFAFA"/>
            <w:tcMar>
              <w:top w:w="80" w:type="dxa"/>
              <w:left w:w="100" w:type="dxa"/>
              <w:bottom w:w="80" w:type="dxa"/>
              <w:right w:w="100" w:type="dxa"/>
            </w:tcMar>
          </w:tcPr>
          <w:p w14:paraId="392F554F" w14:textId="77777777" w:rsidR="004B32C8" w:rsidRPr="005E0314" w:rsidRDefault="004B32C8" w:rsidP="00647D2A">
            <w:pPr>
              <w:jc w:val="center"/>
            </w:pPr>
            <w:r w:rsidRPr="005E0314">
              <w:rPr>
                <w:rFonts w:eastAsia="Arial" w:cs="Arial"/>
                <w:color w:val="1A1C1F"/>
                <w:sz w:val="18"/>
                <w:szCs w:val="18"/>
              </w:rPr>
              <w:t>~198</w:t>
            </w:r>
          </w:p>
        </w:tc>
        <w:tc>
          <w:tcPr>
            <w:tcW w:w="1200" w:type="dxa"/>
            <w:tcBorders>
              <w:top w:val="single" w:sz="1" w:space="0" w:color="BDD7EE"/>
              <w:left w:val="single" w:sz="1" w:space="0" w:color="BDD7EE"/>
              <w:bottom w:val="single" w:sz="1" w:space="0" w:color="BDD7EE"/>
              <w:right w:val="single" w:sz="1" w:space="0" w:color="BDD7EE"/>
            </w:tcBorders>
            <w:shd w:val="clear" w:color="auto" w:fill="FAFAFA"/>
            <w:tcMar>
              <w:top w:w="80" w:type="dxa"/>
              <w:left w:w="100" w:type="dxa"/>
              <w:bottom w:w="80" w:type="dxa"/>
              <w:right w:w="100" w:type="dxa"/>
            </w:tcMar>
          </w:tcPr>
          <w:p w14:paraId="67E89B6D" w14:textId="77777777" w:rsidR="004B32C8" w:rsidRPr="005E0314" w:rsidRDefault="004B32C8" w:rsidP="00647D2A">
            <w:pPr>
              <w:jc w:val="center"/>
            </w:pPr>
            <w:r w:rsidRPr="005E0314">
              <w:rPr>
                <w:rFonts w:eastAsia="Arial" w:cs="Arial"/>
                <w:color w:val="1A1C1F"/>
                <w:sz w:val="18"/>
                <w:szCs w:val="18"/>
              </w:rPr>
              <w:t>3e-67</w:t>
            </w:r>
          </w:p>
        </w:tc>
        <w:tc>
          <w:tcPr>
            <w:tcW w:w="1160" w:type="dxa"/>
            <w:tcBorders>
              <w:top w:val="single" w:sz="1" w:space="0" w:color="BDD7EE"/>
              <w:left w:val="single" w:sz="1" w:space="0" w:color="BDD7EE"/>
              <w:bottom w:val="single" w:sz="1" w:space="0" w:color="BDD7EE"/>
              <w:right w:val="single" w:sz="1" w:space="0" w:color="BDD7EE"/>
            </w:tcBorders>
            <w:shd w:val="clear" w:color="auto" w:fill="FAFAFA"/>
            <w:tcMar>
              <w:top w:w="80" w:type="dxa"/>
              <w:left w:w="100" w:type="dxa"/>
              <w:bottom w:w="80" w:type="dxa"/>
              <w:right w:w="100" w:type="dxa"/>
            </w:tcMar>
          </w:tcPr>
          <w:p w14:paraId="619F9BBB" w14:textId="77777777" w:rsidR="004B32C8" w:rsidRPr="005E0314" w:rsidRDefault="004B32C8" w:rsidP="00647D2A">
            <w:pPr>
              <w:jc w:val="center"/>
            </w:pPr>
            <w:r w:rsidRPr="005E0314">
              <w:rPr>
                <w:rFonts w:eastAsia="Arial" w:cs="Arial"/>
                <w:color w:val="1F7C3A"/>
                <w:sz w:val="18"/>
                <w:szCs w:val="18"/>
              </w:rPr>
              <w:t>Very High</w:t>
            </w:r>
          </w:p>
        </w:tc>
      </w:tr>
      <w:tr w:rsidR="004B32C8" w:rsidRPr="005E0314" w14:paraId="20DAC3D1" w14:textId="77777777" w:rsidTr="00647D2A">
        <w:tblPrEx>
          <w:tblCellMar>
            <w:top w:w="0" w:type="dxa"/>
            <w:bottom w:w="0" w:type="dxa"/>
          </w:tblCellMar>
        </w:tblPrEx>
        <w:tc>
          <w:tcPr>
            <w:tcW w:w="600" w:type="dxa"/>
            <w:tcBorders>
              <w:top w:val="single" w:sz="1" w:space="0" w:color="BDD7EE"/>
              <w:left w:val="single" w:sz="1" w:space="0" w:color="BDD7EE"/>
              <w:bottom w:val="single" w:sz="1" w:space="0" w:color="BDD7EE"/>
              <w:right w:val="single" w:sz="1" w:space="0" w:color="BDD7EE"/>
            </w:tcBorders>
            <w:shd w:val="clear" w:color="auto" w:fill="F5FBFF"/>
            <w:tcMar>
              <w:top w:w="80" w:type="dxa"/>
              <w:left w:w="100" w:type="dxa"/>
              <w:bottom w:w="80" w:type="dxa"/>
              <w:right w:w="100" w:type="dxa"/>
            </w:tcMar>
          </w:tcPr>
          <w:p w14:paraId="2F833E10" w14:textId="77777777" w:rsidR="004B32C8" w:rsidRPr="005E0314" w:rsidRDefault="004B32C8" w:rsidP="00647D2A">
            <w:r w:rsidRPr="005E0314">
              <w:rPr>
                <w:rFonts w:eastAsia="Arial" w:cs="Arial"/>
                <w:color w:val="1A1C1F"/>
                <w:sz w:val="18"/>
                <w:szCs w:val="18"/>
              </w:rPr>
              <w:t>3</w:t>
            </w:r>
          </w:p>
        </w:tc>
        <w:tc>
          <w:tcPr>
            <w:tcW w:w="3000" w:type="dxa"/>
            <w:tcBorders>
              <w:top w:val="single" w:sz="1" w:space="0" w:color="BDD7EE"/>
              <w:left w:val="single" w:sz="1" w:space="0" w:color="BDD7EE"/>
              <w:bottom w:val="single" w:sz="1" w:space="0" w:color="BDD7EE"/>
              <w:right w:val="single" w:sz="1" w:space="0" w:color="BDD7EE"/>
            </w:tcBorders>
            <w:shd w:val="clear" w:color="auto" w:fill="F5FBFF"/>
            <w:tcMar>
              <w:top w:w="80" w:type="dxa"/>
              <w:left w:w="100" w:type="dxa"/>
              <w:bottom w:w="80" w:type="dxa"/>
              <w:right w:w="100" w:type="dxa"/>
            </w:tcMar>
          </w:tcPr>
          <w:p w14:paraId="58F0B311" w14:textId="77777777" w:rsidR="004B32C8" w:rsidRPr="005E0314" w:rsidRDefault="004B32C8" w:rsidP="00647D2A">
            <w:r w:rsidRPr="005E0314">
              <w:rPr>
                <w:rFonts w:eastAsia="Arial" w:cs="Arial"/>
                <w:color w:val="1A1C1F"/>
                <w:sz w:val="18"/>
                <w:szCs w:val="18"/>
              </w:rPr>
              <w:t xml:space="preserve">Cytochrome c – Gallus </w:t>
            </w:r>
            <w:proofErr w:type="spellStart"/>
            <w:r w:rsidRPr="005E0314">
              <w:rPr>
                <w:rFonts w:eastAsia="Arial" w:cs="Arial"/>
                <w:color w:val="1A1C1F"/>
                <w:sz w:val="18"/>
                <w:szCs w:val="18"/>
              </w:rPr>
              <w:t>gallus</w:t>
            </w:r>
            <w:proofErr w:type="spellEnd"/>
            <w:r w:rsidRPr="005E0314">
              <w:rPr>
                <w:rFonts w:eastAsia="Arial" w:cs="Arial"/>
                <w:color w:val="1A1C1F"/>
                <w:sz w:val="18"/>
                <w:szCs w:val="18"/>
              </w:rPr>
              <w:t xml:space="preserve"> (Chicken)</w:t>
            </w:r>
          </w:p>
        </w:tc>
        <w:tc>
          <w:tcPr>
            <w:tcW w:w="1200" w:type="dxa"/>
            <w:tcBorders>
              <w:top w:val="single" w:sz="1" w:space="0" w:color="BDD7EE"/>
              <w:left w:val="single" w:sz="1" w:space="0" w:color="BDD7EE"/>
              <w:bottom w:val="single" w:sz="1" w:space="0" w:color="BDD7EE"/>
              <w:right w:val="single" w:sz="1" w:space="0" w:color="BDD7EE"/>
            </w:tcBorders>
            <w:shd w:val="clear" w:color="auto" w:fill="F5FBFF"/>
            <w:tcMar>
              <w:top w:w="80" w:type="dxa"/>
              <w:left w:w="100" w:type="dxa"/>
              <w:bottom w:w="80" w:type="dxa"/>
              <w:right w:w="100" w:type="dxa"/>
            </w:tcMar>
          </w:tcPr>
          <w:p w14:paraId="2512896A" w14:textId="77777777" w:rsidR="004B32C8" w:rsidRPr="005E0314" w:rsidRDefault="004B32C8" w:rsidP="00647D2A">
            <w:pPr>
              <w:jc w:val="center"/>
            </w:pPr>
            <w:r w:rsidRPr="005E0314">
              <w:rPr>
                <w:rFonts w:eastAsia="Arial" w:cs="Arial"/>
                <w:color w:val="1A1C1F"/>
                <w:sz w:val="18"/>
                <w:szCs w:val="18"/>
              </w:rPr>
              <w:t>84%</w:t>
            </w:r>
          </w:p>
        </w:tc>
        <w:tc>
          <w:tcPr>
            <w:tcW w:w="1200" w:type="dxa"/>
            <w:tcBorders>
              <w:top w:val="single" w:sz="1" w:space="0" w:color="BDD7EE"/>
              <w:left w:val="single" w:sz="1" w:space="0" w:color="BDD7EE"/>
              <w:bottom w:val="single" w:sz="1" w:space="0" w:color="BDD7EE"/>
              <w:right w:val="single" w:sz="1" w:space="0" w:color="BDD7EE"/>
            </w:tcBorders>
            <w:shd w:val="clear" w:color="auto" w:fill="F5FBFF"/>
            <w:tcMar>
              <w:top w:w="80" w:type="dxa"/>
              <w:left w:w="100" w:type="dxa"/>
              <w:bottom w:w="80" w:type="dxa"/>
              <w:right w:w="100" w:type="dxa"/>
            </w:tcMar>
          </w:tcPr>
          <w:p w14:paraId="532E731C" w14:textId="77777777" w:rsidR="004B32C8" w:rsidRPr="005E0314" w:rsidRDefault="004B32C8" w:rsidP="00647D2A">
            <w:pPr>
              <w:jc w:val="center"/>
            </w:pPr>
            <w:r w:rsidRPr="005E0314">
              <w:rPr>
                <w:rFonts w:eastAsia="Arial" w:cs="Arial"/>
                <w:color w:val="1A1C1F"/>
                <w:sz w:val="18"/>
                <w:szCs w:val="18"/>
              </w:rPr>
              <w:t>~176</w:t>
            </w:r>
          </w:p>
        </w:tc>
        <w:tc>
          <w:tcPr>
            <w:tcW w:w="1200" w:type="dxa"/>
            <w:tcBorders>
              <w:top w:val="single" w:sz="1" w:space="0" w:color="BDD7EE"/>
              <w:left w:val="single" w:sz="1" w:space="0" w:color="BDD7EE"/>
              <w:bottom w:val="single" w:sz="1" w:space="0" w:color="BDD7EE"/>
              <w:right w:val="single" w:sz="1" w:space="0" w:color="BDD7EE"/>
            </w:tcBorders>
            <w:shd w:val="clear" w:color="auto" w:fill="F5FBFF"/>
            <w:tcMar>
              <w:top w:w="80" w:type="dxa"/>
              <w:left w:w="100" w:type="dxa"/>
              <w:bottom w:w="80" w:type="dxa"/>
              <w:right w:w="100" w:type="dxa"/>
            </w:tcMar>
          </w:tcPr>
          <w:p w14:paraId="3802DD94" w14:textId="77777777" w:rsidR="004B32C8" w:rsidRPr="005E0314" w:rsidRDefault="004B32C8" w:rsidP="00647D2A">
            <w:pPr>
              <w:jc w:val="center"/>
            </w:pPr>
            <w:r w:rsidRPr="005E0314">
              <w:rPr>
                <w:rFonts w:eastAsia="Arial" w:cs="Arial"/>
                <w:color w:val="1A1C1F"/>
                <w:sz w:val="18"/>
                <w:szCs w:val="18"/>
              </w:rPr>
              <w:t>8e-59</w:t>
            </w:r>
          </w:p>
        </w:tc>
        <w:tc>
          <w:tcPr>
            <w:tcW w:w="1160" w:type="dxa"/>
            <w:tcBorders>
              <w:top w:val="single" w:sz="1" w:space="0" w:color="BDD7EE"/>
              <w:left w:val="single" w:sz="1" w:space="0" w:color="BDD7EE"/>
              <w:bottom w:val="single" w:sz="1" w:space="0" w:color="BDD7EE"/>
              <w:right w:val="single" w:sz="1" w:space="0" w:color="BDD7EE"/>
            </w:tcBorders>
            <w:shd w:val="clear" w:color="auto" w:fill="F5FBFF"/>
            <w:tcMar>
              <w:top w:w="80" w:type="dxa"/>
              <w:left w:w="100" w:type="dxa"/>
              <w:bottom w:w="80" w:type="dxa"/>
              <w:right w:w="100" w:type="dxa"/>
            </w:tcMar>
          </w:tcPr>
          <w:p w14:paraId="60FB3986" w14:textId="77777777" w:rsidR="004B32C8" w:rsidRPr="005E0314" w:rsidRDefault="004B32C8" w:rsidP="00647D2A">
            <w:pPr>
              <w:jc w:val="center"/>
            </w:pPr>
            <w:r w:rsidRPr="005E0314">
              <w:rPr>
                <w:rFonts w:eastAsia="Arial" w:cs="Arial"/>
                <w:color w:val="1F7C3A"/>
                <w:sz w:val="18"/>
                <w:szCs w:val="18"/>
              </w:rPr>
              <w:t>High</w:t>
            </w:r>
          </w:p>
        </w:tc>
      </w:tr>
      <w:tr w:rsidR="004B32C8" w:rsidRPr="005E0314" w14:paraId="7339C42C" w14:textId="77777777" w:rsidTr="00647D2A">
        <w:tblPrEx>
          <w:tblCellMar>
            <w:top w:w="0" w:type="dxa"/>
            <w:bottom w:w="0" w:type="dxa"/>
          </w:tblCellMar>
        </w:tblPrEx>
        <w:tc>
          <w:tcPr>
            <w:tcW w:w="600" w:type="dxa"/>
            <w:tcBorders>
              <w:top w:val="single" w:sz="1" w:space="0" w:color="BDD7EE"/>
              <w:left w:val="single" w:sz="1" w:space="0" w:color="BDD7EE"/>
              <w:bottom w:val="single" w:sz="1" w:space="0" w:color="BDD7EE"/>
              <w:right w:val="single" w:sz="1" w:space="0" w:color="BDD7EE"/>
            </w:tcBorders>
            <w:shd w:val="clear" w:color="auto" w:fill="FAFAFA"/>
            <w:tcMar>
              <w:top w:w="80" w:type="dxa"/>
              <w:left w:w="100" w:type="dxa"/>
              <w:bottom w:w="80" w:type="dxa"/>
              <w:right w:w="100" w:type="dxa"/>
            </w:tcMar>
          </w:tcPr>
          <w:p w14:paraId="0396DF41" w14:textId="77777777" w:rsidR="004B32C8" w:rsidRPr="005E0314" w:rsidRDefault="004B32C8" w:rsidP="00647D2A">
            <w:r w:rsidRPr="005E0314">
              <w:rPr>
                <w:rFonts w:eastAsia="Arial" w:cs="Arial"/>
                <w:color w:val="1A1C1F"/>
                <w:sz w:val="18"/>
                <w:szCs w:val="18"/>
              </w:rPr>
              <w:t>4</w:t>
            </w:r>
          </w:p>
        </w:tc>
        <w:tc>
          <w:tcPr>
            <w:tcW w:w="3000" w:type="dxa"/>
            <w:tcBorders>
              <w:top w:val="single" w:sz="1" w:space="0" w:color="BDD7EE"/>
              <w:left w:val="single" w:sz="1" w:space="0" w:color="BDD7EE"/>
              <w:bottom w:val="single" w:sz="1" w:space="0" w:color="BDD7EE"/>
              <w:right w:val="single" w:sz="1" w:space="0" w:color="BDD7EE"/>
            </w:tcBorders>
            <w:shd w:val="clear" w:color="auto" w:fill="FAFAFA"/>
            <w:tcMar>
              <w:top w:w="80" w:type="dxa"/>
              <w:left w:w="100" w:type="dxa"/>
              <w:bottom w:w="80" w:type="dxa"/>
              <w:right w:w="100" w:type="dxa"/>
            </w:tcMar>
          </w:tcPr>
          <w:p w14:paraId="4DFF682D" w14:textId="77777777" w:rsidR="004B32C8" w:rsidRPr="005E0314" w:rsidRDefault="004B32C8" w:rsidP="00647D2A">
            <w:r w:rsidRPr="005E0314">
              <w:rPr>
                <w:rFonts w:eastAsia="Arial" w:cs="Arial"/>
                <w:color w:val="1A1C1F"/>
                <w:sz w:val="18"/>
                <w:szCs w:val="18"/>
              </w:rPr>
              <w:t>Cytochrome c – Saccharomyces cerevisiae (Yeast)</w:t>
            </w:r>
          </w:p>
        </w:tc>
        <w:tc>
          <w:tcPr>
            <w:tcW w:w="1200" w:type="dxa"/>
            <w:tcBorders>
              <w:top w:val="single" w:sz="1" w:space="0" w:color="BDD7EE"/>
              <w:left w:val="single" w:sz="1" w:space="0" w:color="BDD7EE"/>
              <w:bottom w:val="single" w:sz="1" w:space="0" w:color="BDD7EE"/>
              <w:right w:val="single" w:sz="1" w:space="0" w:color="BDD7EE"/>
            </w:tcBorders>
            <w:shd w:val="clear" w:color="auto" w:fill="FAFAFA"/>
            <w:tcMar>
              <w:top w:w="80" w:type="dxa"/>
              <w:left w:w="100" w:type="dxa"/>
              <w:bottom w:w="80" w:type="dxa"/>
              <w:right w:w="100" w:type="dxa"/>
            </w:tcMar>
          </w:tcPr>
          <w:p w14:paraId="5A4C5C97" w14:textId="77777777" w:rsidR="004B32C8" w:rsidRPr="005E0314" w:rsidRDefault="004B32C8" w:rsidP="00647D2A">
            <w:pPr>
              <w:jc w:val="center"/>
            </w:pPr>
            <w:r w:rsidRPr="005E0314">
              <w:rPr>
                <w:rFonts w:eastAsia="Arial" w:cs="Arial"/>
                <w:color w:val="1A1C1F"/>
                <w:sz w:val="18"/>
                <w:szCs w:val="18"/>
              </w:rPr>
              <w:t>72%</w:t>
            </w:r>
          </w:p>
        </w:tc>
        <w:tc>
          <w:tcPr>
            <w:tcW w:w="1200" w:type="dxa"/>
            <w:tcBorders>
              <w:top w:val="single" w:sz="1" w:space="0" w:color="BDD7EE"/>
              <w:left w:val="single" w:sz="1" w:space="0" w:color="BDD7EE"/>
              <w:bottom w:val="single" w:sz="1" w:space="0" w:color="BDD7EE"/>
              <w:right w:val="single" w:sz="1" w:space="0" w:color="BDD7EE"/>
            </w:tcBorders>
            <w:shd w:val="clear" w:color="auto" w:fill="FAFAFA"/>
            <w:tcMar>
              <w:top w:w="80" w:type="dxa"/>
              <w:left w:w="100" w:type="dxa"/>
              <w:bottom w:w="80" w:type="dxa"/>
              <w:right w:w="100" w:type="dxa"/>
            </w:tcMar>
          </w:tcPr>
          <w:p w14:paraId="3E88E951" w14:textId="77777777" w:rsidR="004B32C8" w:rsidRPr="005E0314" w:rsidRDefault="004B32C8" w:rsidP="00647D2A">
            <w:pPr>
              <w:jc w:val="center"/>
            </w:pPr>
            <w:r w:rsidRPr="005E0314">
              <w:rPr>
                <w:rFonts w:eastAsia="Arial" w:cs="Arial"/>
                <w:color w:val="1A1C1F"/>
                <w:sz w:val="18"/>
                <w:szCs w:val="18"/>
              </w:rPr>
              <w:t>~142</w:t>
            </w:r>
          </w:p>
        </w:tc>
        <w:tc>
          <w:tcPr>
            <w:tcW w:w="1200" w:type="dxa"/>
            <w:tcBorders>
              <w:top w:val="single" w:sz="1" w:space="0" w:color="BDD7EE"/>
              <w:left w:val="single" w:sz="1" w:space="0" w:color="BDD7EE"/>
              <w:bottom w:val="single" w:sz="1" w:space="0" w:color="BDD7EE"/>
              <w:right w:val="single" w:sz="1" w:space="0" w:color="BDD7EE"/>
            </w:tcBorders>
            <w:shd w:val="clear" w:color="auto" w:fill="FAFAFA"/>
            <w:tcMar>
              <w:top w:w="80" w:type="dxa"/>
              <w:left w:w="100" w:type="dxa"/>
              <w:bottom w:w="80" w:type="dxa"/>
              <w:right w:w="100" w:type="dxa"/>
            </w:tcMar>
          </w:tcPr>
          <w:p w14:paraId="256BA7D0" w14:textId="77777777" w:rsidR="004B32C8" w:rsidRPr="005E0314" w:rsidRDefault="004B32C8" w:rsidP="00647D2A">
            <w:pPr>
              <w:jc w:val="center"/>
            </w:pPr>
            <w:r w:rsidRPr="005E0314">
              <w:rPr>
                <w:rFonts w:eastAsia="Arial" w:cs="Arial"/>
                <w:color w:val="1A1C1F"/>
                <w:sz w:val="18"/>
                <w:szCs w:val="18"/>
              </w:rPr>
              <w:t>2e-45</w:t>
            </w:r>
          </w:p>
        </w:tc>
        <w:tc>
          <w:tcPr>
            <w:tcW w:w="1160" w:type="dxa"/>
            <w:tcBorders>
              <w:top w:val="single" w:sz="1" w:space="0" w:color="BDD7EE"/>
              <w:left w:val="single" w:sz="1" w:space="0" w:color="BDD7EE"/>
              <w:bottom w:val="single" w:sz="1" w:space="0" w:color="BDD7EE"/>
              <w:right w:val="single" w:sz="1" w:space="0" w:color="BDD7EE"/>
            </w:tcBorders>
            <w:shd w:val="clear" w:color="auto" w:fill="FAFAFA"/>
            <w:tcMar>
              <w:top w:w="80" w:type="dxa"/>
              <w:left w:w="100" w:type="dxa"/>
              <w:bottom w:w="80" w:type="dxa"/>
              <w:right w:w="100" w:type="dxa"/>
            </w:tcMar>
          </w:tcPr>
          <w:p w14:paraId="2E1192CE" w14:textId="77777777" w:rsidR="004B32C8" w:rsidRPr="005E0314" w:rsidRDefault="004B32C8" w:rsidP="00647D2A">
            <w:pPr>
              <w:jc w:val="center"/>
            </w:pPr>
            <w:r w:rsidRPr="005E0314">
              <w:rPr>
                <w:rFonts w:eastAsia="Arial" w:cs="Arial"/>
                <w:color w:val="1F7C3A"/>
                <w:sz w:val="18"/>
                <w:szCs w:val="18"/>
              </w:rPr>
              <w:t>Moderate-High</w:t>
            </w:r>
          </w:p>
        </w:tc>
      </w:tr>
    </w:tbl>
    <w:p w14:paraId="0A27B5F0" w14:textId="77777777" w:rsidR="004B32C8" w:rsidRPr="005E0314" w:rsidRDefault="004B32C8" w:rsidP="00F741A0">
      <w:pPr>
        <w:pStyle w:val="ListParagraph"/>
      </w:pPr>
    </w:p>
    <w:p w14:paraId="45B8FE19" w14:textId="77777777" w:rsidR="005E0314" w:rsidRPr="005E0314" w:rsidRDefault="004B32C8" w:rsidP="005E0314">
      <w:r w:rsidRPr="005E0314">
        <w:t>4.2 Detailed Alignment Screenshots</w:t>
      </w:r>
    </w:p>
    <w:p w14:paraId="5880AC51" w14:textId="0D02F68C" w:rsidR="004B32C8" w:rsidRPr="005E0314" w:rsidRDefault="004B32C8" w:rsidP="005E0314">
      <w:r w:rsidRPr="005E0314">
        <w:rPr>
          <w:rFonts w:eastAsia="Arial" w:cs="Arial"/>
          <w:sz w:val="22"/>
          <w:szCs w:val="22"/>
        </w:rPr>
        <w:lastRenderedPageBreak/>
        <w:t>The following four screenshots show the individual pairwise sequence alignments from BLAST, displaying exact match positions, mismatches, and gap regions between human Cytochrome c and each orthologous hit:</w:t>
      </w:r>
    </w:p>
    <w:p w14:paraId="3B5ECFD5" w14:textId="77777777" w:rsidR="0088449F" w:rsidRPr="005E0314" w:rsidRDefault="0088449F" w:rsidP="005952F8">
      <w:pPr>
        <w:pStyle w:val="HTMLPreformatted"/>
        <w:rPr>
          <w:rFonts w:asciiTheme="minorHAnsi" w:hAnsiTheme="minorHAnsi"/>
          <w:color w:val="000000" w:themeColor="text1"/>
        </w:rPr>
      </w:pPr>
    </w:p>
    <w:p w14:paraId="40D005DD" w14:textId="43640C97" w:rsidR="00DA0C7B" w:rsidRPr="005E0314" w:rsidRDefault="005952F8" w:rsidP="00F741A0">
      <w:pPr>
        <w:pStyle w:val="HTMLPreformatted"/>
        <w:rPr>
          <w:rFonts w:asciiTheme="minorHAnsi" w:hAnsiTheme="minorHAnsi"/>
          <w:color w:val="FFFFFF"/>
        </w:rPr>
      </w:pPr>
      <w:r w:rsidRPr="005E0314">
        <w:rPr>
          <w:rFonts w:asciiTheme="minorHAnsi" w:hAnsiTheme="minorHAnsi"/>
          <w:color w:val="FFFFFF"/>
        </w:rPr>
        <w:t>EDTLMEYLENPKKYIPGTKMIFVGIKKKEERADLIAYLKK</w:t>
      </w:r>
    </w:p>
    <w:p w14:paraId="403D4D7E" w14:textId="5050BDBE" w:rsidR="00F741A0" w:rsidRPr="005E0314" w:rsidRDefault="00DA0C7B" w:rsidP="00F741A0">
      <w:r w:rsidRPr="005E0314">
        <w:t>1.</w:t>
      </w:r>
      <w:r w:rsidR="00F741A0" w:rsidRPr="005E0314">
        <w:t xml:space="preserve"> </w:t>
      </w:r>
      <w:r w:rsidR="00F741A0" w:rsidRPr="005E0314">
        <w:t>Cytochrome c: Homo sapiens vs. Pan troglodytes (Chimpanzee)</w:t>
      </w:r>
    </w:p>
    <w:p w14:paraId="380A7E7F" w14:textId="5132ECF1" w:rsidR="00DA0C7B" w:rsidRPr="005E0314" w:rsidRDefault="00DA0C7B" w:rsidP="005E0314">
      <w:r w:rsidRPr="005E0314">
        <w:rPr>
          <w:noProof/>
        </w:rPr>
        <w:drawing>
          <wp:inline distT="0" distB="0" distL="0" distR="0" wp14:anchorId="698334A2" wp14:editId="05895038">
            <wp:extent cx="5731510" cy="1730375"/>
            <wp:effectExtent l="0" t="0" r="0" b="0"/>
            <wp:docPr id="1705508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08337" name="Picture 17055083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730375"/>
                    </a:xfrm>
                    <a:prstGeom prst="rect">
                      <a:avLst/>
                    </a:prstGeom>
                  </pic:spPr>
                </pic:pic>
              </a:graphicData>
            </a:graphic>
          </wp:inline>
        </w:drawing>
      </w:r>
    </w:p>
    <w:p w14:paraId="71815E39" w14:textId="4C349FD6" w:rsidR="00DA0C7B" w:rsidRPr="005E0314" w:rsidRDefault="00DA0C7B" w:rsidP="00F741A0">
      <w:r w:rsidRPr="005E0314">
        <w:t>2.</w:t>
      </w:r>
      <w:r w:rsidR="00F741A0" w:rsidRPr="005E0314">
        <w:t xml:space="preserve"> </w:t>
      </w:r>
      <w:r w:rsidR="00F741A0" w:rsidRPr="005E0314">
        <w:t xml:space="preserve"> Cytochrome c: Homo sapiens vs. Mus musculus (Mouse)</w:t>
      </w:r>
    </w:p>
    <w:p w14:paraId="71FE5E36" w14:textId="37EC7DBB" w:rsidR="00DA0C7B" w:rsidRPr="005E0314" w:rsidRDefault="00DA0C7B" w:rsidP="00F62F4B">
      <w:r w:rsidRPr="005E0314">
        <w:rPr>
          <w:noProof/>
        </w:rPr>
        <w:drawing>
          <wp:inline distT="0" distB="0" distL="0" distR="0" wp14:anchorId="06A0403C" wp14:editId="6DB9A203">
            <wp:extent cx="5731510" cy="1730375"/>
            <wp:effectExtent l="0" t="0" r="0" b="0"/>
            <wp:docPr id="16614866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86612" name="Picture 16614866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730375"/>
                    </a:xfrm>
                    <a:prstGeom prst="rect">
                      <a:avLst/>
                    </a:prstGeom>
                  </pic:spPr>
                </pic:pic>
              </a:graphicData>
            </a:graphic>
          </wp:inline>
        </w:drawing>
      </w:r>
    </w:p>
    <w:p w14:paraId="6F593686" w14:textId="3A14B986" w:rsidR="00DA0C7B" w:rsidRPr="005E0314" w:rsidRDefault="00DA0C7B" w:rsidP="00F741A0">
      <w:r w:rsidRPr="005E0314">
        <w:t>3.</w:t>
      </w:r>
      <w:r w:rsidR="00F741A0" w:rsidRPr="005E0314">
        <w:t xml:space="preserve"> </w:t>
      </w:r>
      <w:r w:rsidR="00F741A0" w:rsidRPr="005E0314">
        <w:t xml:space="preserve">Cytochrome c: Homo sapiens vs. Gallus </w:t>
      </w:r>
      <w:proofErr w:type="spellStart"/>
      <w:r w:rsidR="00F741A0" w:rsidRPr="005E0314">
        <w:t>gallus</w:t>
      </w:r>
      <w:proofErr w:type="spellEnd"/>
      <w:r w:rsidR="00F741A0" w:rsidRPr="005E0314">
        <w:t xml:space="preserve"> (Chicken)</w:t>
      </w:r>
    </w:p>
    <w:p w14:paraId="2E3728B2" w14:textId="3084FD7C" w:rsidR="00DA0C7B" w:rsidRPr="005E0314" w:rsidRDefault="00DA0C7B" w:rsidP="00F62F4B">
      <w:r w:rsidRPr="005E0314">
        <w:rPr>
          <w:noProof/>
        </w:rPr>
        <w:drawing>
          <wp:inline distT="0" distB="0" distL="0" distR="0" wp14:anchorId="78FD5988" wp14:editId="22F6B63A">
            <wp:extent cx="5731510" cy="1730375"/>
            <wp:effectExtent l="0" t="0" r="0" b="0"/>
            <wp:docPr id="16956471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47199" name="Picture 169564719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730375"/>
                    </a:xfrm>
                    <a:prstGeom prst="rect">
                      <a:avLst/>
                    </a:prstGeom>
                  </pic:spPr>
                </pic:pic>
              </a:graphicData>
            </a:graphic>
          </wp:inline>
        </w:drawing>
      </w:r>
    </w:p>
    <w:p w14:paraId="46AA1688" w14:textId="23FDAB3D" w:rsidR="00F741A0" w:rsidRPr="005E0314" w:rsidRDefault="0088449F" w:rsidP="00F741A0">
      <w:r w:rsidRPr="005E0314">
        <w:t>4.</w:t>
      </w:r>
      <w:r w:rsidR="00F741A0" w:rsidRPr="005E0314">
        <w:t xml:space="preserve"> </w:t>
      </w:r>
      <w:r w:rsidR="00F741A0" w:rsidRPr="005E0314">
        <w:t>Cytochrome c: Homo sapiens vs. Saccharomyces cerevisiae (Yeast)</w:t>
      </w:r>
    </w:p>
    <w:p w14:paraId="6DBF62CD" w14:textId="062F41CA" w:rsidR="00F741A0" w:rsidRPr="005E0314" w:rsidRDefault="00F741A0" w:rsidP="00F741A0">
      <w:pPr>
        <w:pStyle w:val="ListParagraph"/>
      </w:pPr>
    </w:p>
    <w:p w14:paraId="74B370AE" w14:textId="453A6EF4" w:rsidR="00DA0C7B" w:rsidRPr="005E0314" w:rsidRDefault="0088449F" w:rsidP="00F62F4B">
      <w:r w:rsidRPr="005E0314">
        <w:rPr>
          <w:noProof/>
        </w:rPr>
        <w:lastRenderedPageBreak/>
        <w:drawing>
          <wp:inline distT="0" distB="0" distL="0" distR="0" wp14:anchorId="0D599A10" wp14:editId="696BA55B">
            <wp:extent cx="5731510" cy="1730375"/>
            <wp:effectExtent l="0" t="0" r="0" b="0"/>
            <wp:docPr id="6663186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18688" name="Picture 6663186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730375"/>
                    </a:xfrm>
                    <a:prstGeom prst="rect">
                      <a:avLst/>
                    </a:prstGeom>
                  </pic:spPr>
                </pic:pic>
              </a:graphicData>
            </a:graphic>
          </wp:inline>
        </w:drawing>
      </w:r>
    </w:p>
    <w:p w14:paraId="0CAC88BC" w14:textId="77777777" w:rsidR="00F741A0" w:rsidRPr="005E0314" w:rsidRDefault="00F741A0" w:rsidP="00F741A0"/>
    <w:p w14:paraId="6C196A84" w14:textId="59B606B7" w:rsidR="00F741A0" w:rsidRPr="005E0314" w:rsidRDefault="00F741A0" w:rsidP="005E0314">
      <w:pPr>
        <w:rPr>
          <w:sz w:val="28"/>
          <w:szCs w:val="28"/>
        </w:rPr>
      </w:pPr>
      <w:r w:rsidRPr="005E0314">
        <w:rPr>
          <w:sz w:val="28"/>
          <w:szCs w:val="28"/>
        </w:rPr>
        <w:t>5. Analysis &amp; Biological Interpretation</w:t>
      </w:r>
    </w:p>
    <w:p w14:paraId="26184BE1" w14:textId="77777777" w:rsidR="00F741A0" w:rsidRPr="005E0314" w:rsidRDefault="00F741A0" w:rsidP="00F741A0">
      <w:r w:rsidRPr="005E0314">
        <w:t>5.1 Evolutionary Conservation Pattern</w:t>
      </w:r>
    </w:p>
    <w:p w14:paraId="31D1D1C4" w14:textId="262C169C" w:rsidR="00F741A0" w:rsidRPr="005E0314" w:rsidRDefault="00F741A0" w:rsidP="005E0314">
      <w:pPr>
        <w:spacing w:before="60" w:after="80"/>
        <w:jc w:val="both"/>
      </w:pPr>
      <w:r w:rsidRPr="005E0314">
        <w:rPr>
          <w:rFonts w:eastAsia="Arial" w:cs="Arial"/>
          <w:sz w:val="22"/>
          <w:szCs w:val="22"/>
        </w:rPr>
        <w:t>The BLAST results reveal a clear and biologically meaningful pattern: sequence identity decreases predictably with increasing phylogenetic distance from Homo sapiens. This gradient from 99% (chimpanzee) to 72% (yeast) is fully consistent with the known evolutionary history of these organisms and demonstrates that Cytochrome c has been under intense purifying (negative) selection throughout eukaryotic evolution.</w:t>
      </w:r>
    </w:p>
    <w:p w14:paraId="31724AD8" w14:textId="00A47A8A" w:rsidR="00F741A0" w:rsidRPr="005E0314" w:rsidRDefault="00F741A0" w:rsidP="005E0314">
      <w:pPr>
        <w:spacing w:before="60" w:after="80"/>
        <w:jc w:val="both"/>
      </w:pPr>
      <w:r w:rsidRPr="005E0314">
        <w:rPr>
          <w:rFonts w:eastAsia="Arial" w:cs="Arial"/>
          <w:sz w:val="22"/>
          <w:szCs w:val="22"/>
        </w:rPr>
        <w:t>Purifying selection acts to eliminate amino acid changes that would disrupt protein function. The fact that even after ~1.5 billion years of independent evolution, human and yeast Cytochrome c share 72% identity  while most proteins would be entirely unrecognizable  demonstrates the severe functional constraint imposed by its role in both electron transport and apoptosis. Any mutation disrupting these interactions would be lethal and therefore eliminated from the population.</w:t>
      </w:r>
    </w:p>
    <w:p w14:paraId="609DF0CF" w14:textId="77777777" w:rsidR="005E0314" w:rsidRPr="005E0314" w:rsidRDefault="005E0314" w:rsidP="005E0314">
      <w:pPr>
        <w:spacing w:before="60" w:after="80"/>
        <w:jc w:val="both"/>
      </w:pPr>
    </w:p>
    <w:p w14:paraId="08ADFEE3" w14:textId="77777777" w:rsidR="00F741A0" w:rsidRPr="005E0314" w:rsidRDefault="00F741A0" w:rsidP="00F741A0">
      <w:r w:rsidRPr="005E0314">
        <w:t>5.2 Significance of High E-values &amp; Bit Scores</w:t>
      </w:r>
    </w:p>
    <w:p w14:paraId="333923EB" w14:textId="2B22FB47" w:rsidR="00F741A0" w:rsidRPr="005E0314" w:rsidRDefault="00F741A0" w:rsidP="005E0314">
      <w:pPr>
        <w:spacing w:before="60" w:after="80"/>
        <w:jc w:val="both"/>
      </w:pPr>
      <w:r w:rsidRPr="005E0314">
        <w:rPr>
          <w:rFonts w:eastAsia="Arial" w:cs="Arial"/>
          <w:sz w:val="22"/>
          <w:szCs w:val="22"/>
        </w:rPr>
        <w:t>All four BLAST hits display astronomically low E-values (ranging from 2×10</w:t>
      </w:r>
      <w:r w:rsidRPr="005E0314">
        <w:rPr>
          <w:rFonts w:ascii="Cambria Math" w:eastAsia="Arial" w:hAnsi="Cambria Math" w:cs="Cambria Math"/>
          <w:sz w:val="22"/>
          <w:szCs w:val="22"/>
        </w:rPr>
        <w:t>⁻</w:t>
      </w:r>
      <w:r w:rsidRPr="005E0314">
        <w:rPr>
          <w:rFonts w:eastAsia="Arial" w:cs="Arial"/>
          <w:sz w:val="22"/>
          <w:szCs w:val="22"/>
        </w:rPr>
        <w:t>⁴⁵ to 2×10</w:t>
      </w:r>
      <w:r w:rsidRPr="005E0314">
        <w:rPr>
          <w:rFonts w:ascii="Cambria Math" w:eastAsia="Arial" w:hAnsi="Cambria Math" w:cs="Cambria Math"/>
          <w:sz w:val="22"/>
          <w:szCs w:val="22"/>
        </w:rPr>
        <w:t>⁻</w:t>
      </w:r>
      <w:r w:rsidRPr="005E0314">
        <w:rPr>
          <w:rFonts w:eastAsia="Arial" w:cs="Arial"/>
          <w:sz w:val="22"/>
          <w:szCs w:val="22"/>
        </w:rPr>
        <w:t xml:space="preserve">⁷³), indicating that the probability of these alignments occurring by random chance is essentially zero. These are definitively true homologs </w:t>
      </w:r>
      <w:r w:rsidRPr="005E0314">
        <w:rPr>
          <w:rFonts w:eastAsia="Arial" w:cs="Arial"/>
          <w:sz w:val="22"/>
          <w:szCs w:val="22"/>
        </w:rPr>
        <w:t xml:space="preserve">i.e. </w:t>
      </w:r>
      <w:r w:rsidRPr="005E0314">
        <w:rPr>
          <w:rFonts w:eastAsia="Arial" w:cs="Arial"/>
          <w:sz w:val="22"/>
          <w:szCs w:val="22"/>
        </w:rPr>
        <w:t>proteins sharing a common ancestor  rather than statistically coincidental matches. The bit scores (142–212 bits) across all hits further confirm robust, full-length alignments that span the entire functional protein.</w:t>
      </w:r>
    </w:p>
    <w:p w14:paraId="62559ED0" w14:textId="77777777" w:rsidR="005E0314" w:rsidRPr="005E0314" w:rsidRDefault="005E0314" w:rsidP="005E0314">
      <w:pPr>
        <w:spacing w:before="60" w:after="80"/>
        <w:jc w:val="both"/>
      </w:pPr>
    </w:p>
    <w:p w14:paraId="3223CCEF" w14:textId="77777777" w:rsidR="00F741A0" w:rsidRPr="005E0314" w:rsidRDefault="00F741A0" w:rsidP="005E0314">
      <w:pPr>
        <w:jc w:val="both"/>
      </w:pPr>
      <w:r w:rsidRPr="005E0314">
        <w:t>5.3 Conserved Residues &amp; Functional Implications</w:t>
      </w:r>
    </w:p>
    <w:p w14:paraId="2279A925" w14:textId="77777777" w:rsidR="00F741A0" w:rsidRPr="005E0314" w:rsidRDefault="00F741A0" w:rsidP="005E0314">
      <w:pPr>
        <w:spacing w:before="60" w:after="80"/>
        <w:jc w:val="both"/>
      </w:pPr>
      <w:r w:rsidRPr="005E0314">
        <w:rPr>
          <w:rFonts w:eastAsia="Arial" w:cs="Arial"/>
          <w:sz w:val="22"/>
          <w:szCs w:val="22"/>
        </w:rPr>
        <w:t>Examination of the alignment patterns reveals which residues are universally conserved and why:</w:t>
      </w:r>
    </w:p>
    <w:p w14:paraId="305AAC63" w14:textId="77777777" w:rsidR="00F741A0" w:rsidRPr="005E0314" w:rsidRDefault="00F741A0" w:rsidP="005E0314">
      <w:pPr>
        <w:jc w:val="both"/>
      </w:pPr>
    </w:p>
    <w:p w14:paraId="2194116E" w14:textId="6CE46458" w:rsidR="00F741A0" w:rsidRPr="005E0314" w:rsidRDefault="00F741A0" w:rsidP="005E0314">
      <w:pPr>
        <w:pStyle w:val="ListParagraph"/>
        <w:numPr>
          <w:ilvl w:val="0"/>
          <w:numId w:val="3"/>
        </w:numPr>
        <w:spacing w:before="40" w:after="40" w:line="240" w:lineRule="auto"/>
        <w:contextualSpacing w:val="0"/>
        <w:jc w:val="both"/>
      </w:pPr>
      <w:r w:rsidRPr="005E0314">
        <w:rPr>
          <w:rFonts w:eastAsia="Arial" w:cs="Arial"/>
          <w:sz w:val="22"/>
          <w:szCs w:val="22"/>
        </w:rPr>
        <w:t xml:space="preserve">Cys14 and Cys17: 100% conserved across all species these residues covalently anchor the </w:t>
      </w:r>
      <w:proofErr w:type="spellStart"/>
      <w:r w:rsidRPr="005E0314">
        <w:rPr>
          <w:rFonts w:eastAsia="Arial" w:cs="Arial"/>
          <w:sz w:val="22"/>
          <w:szCs w:val="22"/>
        </w:rPr>
        <w:t>heme</w:t>
      </w:r>
      <w:proofErr w:type="spellEnd"/>
      <w:r w:rsidRPr="005E0314">
        <w:rPr>
          <w:rFonts w:eastAsia="Arial" w:cs="Arial"/>
          <w:sz w:val="22"/>
          <w:szCs w:val="22"/>
        </w:rPr>
        <w:t xml:space="preserve"> group via thioether bonds. Loss of either would prevent </w:t>
      </w:r>
      <w:proofErr w:type="spellStart"/>
      <w:r w:rsidRPr="005E0314">
        <w:rPr>
          <w:rFonts w:eastAsia="Arial" w:cs="Arial"/>
          <w:sz w:val="22"/>
          <w:szCs w:val="22"/>
        </w:rPr>
        <w:t>heme</w:t>
      </w:r>
      <w:proofErr w:type="spellEnd"/>
      <w:r w:rsidRPr="005E0314">
        <w:rPr>
          <w:rFonts w:eastAsia="Arial" w:cs="Arial"/>
          <w:sz w:val="22"/>
          <w:szCs w:val="22"/>
        </w:rPr>
        <w:t xml:space="preserve"> attachment, completely abolishing function.</w:t>
      </w:r>
    </w:p>
    <w:p w14:paraId="486D7D08" w14:textId="0C84C446" w:rsidR="00F741A0" w:rsidRPr="005E0314" w:rsidRDefault="00F741A0" w:rsidP="005E0314">
      <w:pPr>
        <w:pStyle w:val="ListParagraph"/>
        <w:numPr>
          <w:ilvl w:val="0"/>
          <w:numId w:val="3"/>
        </w:numPr>
        <w:spacing w:before="40" w:after="40" w:line="240" w:lineRule="auto"/>
        <w:contextualSpacing w:val="0"/>
        <w:jc w:val="both"/>
      </w:pPr>
      <w:r w:rsidRPr="005E0314">
        <w:rPr>
          <w:rFonts w:eastAsia="Arial" w:cs="Arial"/>
          <w:sz w:val="22"/>
          <w:szCs w:val="22"/>
        </w:rPr>
        <w:t xml:space="preserve">His18: Invariant across all eukaryotes serves as the proximal axial ligand to the </w:t>
      </w:r>
      <w:proofErr w:type="spellStart"/>
      <w:r w:rsidRPr="005E0314">
        <w:rPr>
          <w:rFonts w:eastAsia="Arial" w:cs="Arial"/>
          <w:sz w:val="22"/>
          <w:szCs w:val="22"/>
        </w:rPr>
        <w:t>heme</w:t>
      </w:r>
      <w:proofErr w:type="spellEnd"/>
      <w:r w:rsidRPr="005E0314">
        <w:rPr>
          <w:rFonts w:eastAsia="Arial" w:cs="Arial"/>
          <w:sz w:val="22"/>
          <w:szCs w:val="22"/>
        </w:rPr>
        <w:t xml:space="preserve"> iron, essential for maintaining the iron in the correct oxidation state.</w:t>
      </w:r>
    </w:p>
    <w:p w14:paraId="2B626E1B" w14:textId="52CE5F25" w:rsidR="00F741A0" w:rsidRPr="005E0314" w:rsidRDefault="00F741A0" w:rsidP="005E0314">
      <w:pPr>
        <w:pStyle w:val="ListParagraph"/>
        <w:numPr>
          <w:ilvl w:val="0"/>
          <w:numId w:val="3"/>
        </w:numPr>
        <w:spacing w:before="40" w:after="40" w:line="240" w:lineRule="auto"/>
        <w:contextualSpacing w:val="0"/>
        <w:jc w:val="both"/>
      </w:pPr>
      <w:r w:rsidRPr="005E0314">
        <w:rPr>
          <w:rFonts w:eastAsia="Arial" w:cs="Arial"/>
          <w:sz w:val="22"/>
          <w:szCs w:val="22"/>
        </w:rPr>
        <w:lastRenderedPageBreak/>
        <w:t>Met80: Conserved in all vertebrate hits</w:t>
      </w:r>
      <w:r w:rsidR="005E0314" w:rsidRPr="005E0314">
        <w:rPr>
          <w:rFonts w:eastAsia="Arial" w:cs="Arial"/>
          <w:sz w:val="22"/>
          <w:szCs w:val="22"/>
        </w:rPr>
        <w:t xml:space="preserve"> </w:t>
      </w:r>
      <w:r w:rsidRPr="005E0314">
        <w:rPr>
          <w:rFonts w:eastAsia="Arial" w:cs="Arial"/>
          <w:sz w:val="22"/>
          <w:szCs w:val="22"/>
        </w:rPr>
        <w:t xml:space="preserve"> provides the distal axial ligand; its displacement during apoptosis is a key mechanistic step in </w:t>
      </w:r>
      <w:proofErr w:type="spellStart"/>
      <w:r w:rsidRPr="005E0314">
        <w:rPr>
          <w:rFonts w:eastAsia="Arial" w:cs="Arial"/>
          <w:sz w:val="22"/>
          <w:szCs w:val="22"/>
        </w:rPr>
        <w:t>Cyt</w:t>
      </w:r>
      <w:proofErr w:type="spellEnd"/>
      <w:r w:rsidRPr="005E0314">
        <w:rPr>
          <w:rFonts w:eastAsia="Arial" w:cs="Arial"/>
          <w:sz w:val="22"/>
          <w:szCs w:val="22"/>
        </w:rPr>
        <w:t>-c release.</w:t>
      </w:r>
    </w:p>
    <w:p w14:paraId="7A26BF3F" w14:textId="79B93DEC" w:rsidR="00F741A0" w:rsidRPr="005E0314" w:rsidRDefault="00F741A0" w:rsidP="005E0314">
      <w:pPr>
        <w:pStyle w:val="ListParagraph"/>
        <w:numPr>
          <w:ilvl w:val="0"/>
          <w:numId w:val="3"/>
        </w:numPr>
        <w:spacing w:before="40" w:after="40" w:line="240" w:lineRule="auto"/>
        <w:contextualSpacing w:val="0"/>
        <w:jc w:val="both"/>
      </w:pPr>
      <w:r w:rsidRPr="005E0314">
        <w:rPr>
          <w:rFonts w:eastAsia="Arial" w:cs="Arial"/>
          <w:sz w:val="22"/>
          <w:szCs w:val="22"/>
        </w:rPr>
        <w:t>Phe82: Highly conserved involved in electron transfer docking interactions with cytochrome bc1 and cytochrome c oxidase.</w:t>
      </w:r>
    </w:p>
    <w:p w14:paraId="3B83D1FE" w14:textId="010796FE" w:rsidR="00F741A0" w:rsidRPr="005E0314" w:rsidRDefault="00F741A0" w:rsidP="005E0314">
      <w:pPr>
        <w:pStyle w:val="ListParagraph"/>
        <w:numPr>
          <w:ilvl w:val="0"/>
          <w:numId w:val="3"/>
        </w:numPr>
        <w:spacing w:before="40" w:after="40" w:line="240" w:lineRule="auto"/>
        <w:contextualSpacing w:val="0"/>
        <w:jc w:val="both"/>
      </w:pPr>
      <w:r w:rsidRPr="005E0314">
        <w:rPr>
          <w:rFonts w:eastAsia="Arial" w:cs="Arial"/>
          <w:sz w:val="22"/>
          <w:szCs w:val="22"/>
        </w:rPr>
        <w:t>Surface lysine residues (Lys8, Lys13, Lys25, Lys27, Lys72, Lys79, Lys87): Conserved in vertebrates form electrostatic interactions with negatively charged partners (Complex III, Complex IV, Apaf-1).</w:t>
      </w:r>
    </w:p>
    <w:p w14:paraId="4B1BCBB9" w14:textId="77777777" w:rsidR="00F741A0" w:rsidRPr="005E0314" w:rsidRDefault="00F741A0" w:rsidP="005E0314">
      <w:pPr>
        <w:jc w:val="both"/>
      </w:pPr>
    </w:p>
    <w:p w14:paraId="046358DE" w14:textId="77777777" w:rsidR="00F741A0" w:rsidRPr="005E0314" w:rsidRDefault="00F741A0" w:rsidP="005E0314">
      <w:pPr>
        <w:spacing w:before="60" w:after="80"/>
        <w:jc w:val="both"/>
        <w:rPr>
          <w:rFonts w:eastAsia="Arial" w:cs="Arial"/>
          <w:sz w:val="22"/>
          <w:szCs w:val="22"/>
        </w:rPr>
      </w:pPr>
      <w:r w:rsidRPr="005E0314">
        <w:rPr>
          <w:rFonts w:eastAsia="Arial" w:cs="Arial"/>
          <w:sz w:val="22"/>
          <w:szCs w:val="22"/>
        </w:rPr>
        <w:t xml:space="preserve">The variable positions (those showing substitutions between species) are predominantly on the protein surface, away from the </w:t>
      </w:r>
      <w:proofErr w:type="spellStart"/>
      <w:r w:rsidRPr="005E0314">
        <w:rPr>
          <w:rFonts w:eastAsia="Arial" w:cs="Arial"/>
          <w:sz w:val="22"/>
          <w:szCs w:val="22"/>
        </w:rPr>
        <w:t>heme</w:t>
      </w:r>
      <w:proofErr w:type="spellEnd"/>
      <w:r w:rsidRPr="005E0314">
        <w:rPr>
          <w:rFonts w:eastAsia="Arial" w:cs="Arial"/>
          <w:sz w:val="22"/>
          <w:szCs w:val="22"/>
        </w:rPr>
        <w:t xml:space="preserve"> and active site. These "allowed" mutations are largely conservative substitutions (e.g., </w:t>
      </w:r>
      <w:proofErr w:type="spellStart"/>
      <w:r w:rsidRPr="005E0314">
        <w:rPr>
          <w:rFonts w:eastAsia="Arial" w:cs="Arial"/>
          <w:sz w:val="22"/>
          <w:szCs w:val="22"/>
        </w:rPr>
        <w:t>Ile↔Val</w:t>
      </w:r>
      <w:proofErr w:type="spellEnd"/>
      <w:r w:rsidRPr="005E0314">
        <w:rPr>
          <w:rFonts w:eastAsia="Arial" w:cs="Arial"/>
          <w:sz w:val="22"/>
          <w:szCs w:val="22"/>
        </w:rPr>
        <w:t xml:space="preserve">, </w:t>
      </w:r>
      <w:proofErr w:type="spellStart"/>
      <w:r w:rsidRPr="005E0314">
        <w:rPr>
          <w:rFonts w:eastAsia="Arial" w:cs="Arial"/>
          <w:sz w:val="22"/>
          <w:szCs w:val="22"/>
        </w:rPr>
        <w:t>Ala↔Ser</w:t>
      </w:r>
      <w:proofErr w:type="spellEnd"/>
      <w:r w:rsidRPr="005E0314">
        <w:rPr>
          <w:rFonts w:eastAsia="Arial" w:cs="Arial"/>
          <w:sz w:val="22"/>
          <w:szCs w:val="22"/>
        </w:rPr>
        <w:t>) that preserve the physicochemical properties of the residue, confirming that functional constraints dictate which positions tolerate change.</w:t>
      </w:r>
    </w:p>
    <w:p w14:paraId="71064DA8" w14:textId="77777777" w:rsidR="00F741A0" w:rsidRPr="005E0314" w:rsidRDefault="00F741A0" w:rsidP="00F741A0">
      <w:pPr>
        <w:spacing w:before="60" w:after="80"/>
      </w:pPr>
    </w:p>
    <w:p w14:paraId="7B768158" w14:textId="5D513644" w:rsidR="00F741A0" w:rsidRPr="005E0314" w:rsidRDefault="00F741A0" w:rsidP="00F741A0">
      <w:pPr>
        <w:rPr>
          <w:sz w:val="28"/>
          <w:szCs w:val="28"/>
        </w:rPr>
      </w:pPr>
      <w:r w:rsidRPr="005E0314">
        <w:rPr>
          <w:sz w:val="28"/>
          <w:szCs w:val="28"/>
        </w:rPr>
        <w:t>6. Conclusion</w:t>
      </w:r>
    </w:p>
    <w:p w14:paraId="0C4D1A49" w14:textId="77777777" w:rsidR="00F741A0" w:rsidRPr="005E0314" w:rsidRDefault="00F741A0" w:rsidP="00F741A0">
      <w:pPr>
        <w:spacing w:before="60" w:after="80"/>
      </w:pPr>
      <w:r w:rsidRPr="005E0314">
        <w:rPr>
          <w:rFonts w:eastAsia="Arial" w:cs="Arial"/>
          <w:sz w:val="22"/>
          <w:szCs w:val="22"/>
        </w:rPr>
        <w:t>This analysis of human Cytochrome c (</w:t>
      </w:r>
      <w:proofErr w:type="spellStart"/>
      <w:r w:rsidRPr="005E0314">
        <w:rPr>
          <w:rFonts w:eastAsia="Arial" w:cs="Arial"/>
          <w:sz w:val="22"/>
          <w:szCs w:val="22"/>
        </w:rPr>
        <w:t>UniProt</w:t>
      </w:r>
      <w:proofErr w:type="spellEnd"/>
      <w:r w:rsidRPr="005E0314">
        <w:rPr>
          <w:rFonts w:eastAsia="Arial" w:cs="Arial"/>
          <w:sz w:val="22"/>
          <w:szCs w:val="22"/>
        </w:rPr>
        <w:t xml:space="preserve">: P99999) using NCBI </w:t>
      </w:r>
      <w:proofErr w:type="spellStart"/>
      <w:r w:rsidRPr="005E0314">
        <w:rPr>
          <w:rFonts w:eastAsia="Arial" w:cs="Arial"/>
          <w:sz w:val="22"/>
          <w:szCs w:val="22"/>
        </w:rPr>
        <w:t>BLASTp</w:t>
      </w:r>
      <w:proofErr w:type="spellEnd"/>
      <w:r w:rsidRPr="005E0314">
        <w:rPr>
          <w:rFonts w:eastAsia="Arial" w:cs="Arial"/>
          <w:sz w:val="22"/>
          <w:szCs w:val="22"/>
        </w:rPr>
        <w:t xml:space="preserve"> has successfully demonstrated several fundamental principles of molecular biology and bioinformatics:</w:t>
      </w:r>
    </w:p>
    <w:p w14:paraId="04F62C07" w14:textId="77777777" w:rsidR="00F741A0" w:rsidRPr="005E0314" w:rsidRDefault="00F741A0" w:rsidP="00F741A0"/>
    <w:p w14:paraId="7303C349" w14:textId="77777777" w:rsidR="00F741A0" w:rsidRPr="005E0314" w:rsidRDefault="00F741A0" w:rsidP="00F741A0">
      <w:pPr>
        <w:pStyle w:val="ListParagraph"/>
        <w:numPr>
          <w:ilvl w:val="0"/>
          <w:numId w:val="3"/>
        </w:numPr>
        <w:spacing w:before="40" w:after="40" w:line="240" w:lineRule="auto"/>
        <w:contextualSpacing w:val="0"/>
      </w:pPr>
      <w:r w:rsidRPr="005E0314">
        <w:rPr>
          <w:rFonts w:eastAsia="Arial" w:cs="Arial"/>
          <w:sz w:val="22"/>
          <w:szCs w:val="22"/>
        </w:rPr>
        <w:t>Functional constraint drives evolutionary conservation: Cytochrome c's dual role in electron transport and apoptosis places it under extreme purifying selection, resulting in &gt;72% sequence identity even across 1.5 billion years of eukaryotic evolution — one of the highest conservation rates known for any protein.</w:t>
      </w:r>
    </w:p>
    <w:p w14:paraId="7267B0F1" w14:textId="77777777" w:rsidR="00F741A0" w:rsidRPr="005E0314" w:rsidRDefault="00F741A0" w:rsidP="00F741A0">
      <w:pPr>
        <w:pStyle w:val="ListParagraph"/>
        <w:numPr>
          <w:ilvl w:val="0"/>
          <w:numId w:val="3"/>
        </w:numPr>
        <w:spacing w:before="40" w:after="40" w:line="240" w:lineRule="auto"/>
        <w:contextualSpacing w:val="0"/>
      </w:pPr>
      <w:r w:rsidRPr="005E0314">
        <w:rPr>
          <w:rFonts w:eastAsia="Arial" w:cs="Arial"/>
          <w:sz w:val="22"/>
          <w:szCs w:val="22"/>
        </w:rPr>
        <w:t>BLAST is a powerful tool for homology detection: All four orthologs were recovered with highly significant E-values (10</w:t>
      </w:r>
      <w:r w:rsidRPr="005E0314">
        <w:rPr>
          <w:rFonts w:ascii="Cambria Math" w:eastAsia="Arial" w:hAnsi="Cambria Math" w:cs="Cambria Math"/>
          <w:sz w:val="22"/>
          <w:szCs w:val="22"/>
        </w:rPr>
        <w:t>⁻</w:t>
      </w:r>
      <w:r w:rsidRPr="005E0314">
        <w:rPr>
          <w:rFonts w:eastAsia="Arial" w:cs="Arial"/>
          <w:sz w:val="22"/>
          <w:szCs w:val="22"/>
        </w:rPr>
        <w:t>⁴⁵ to 10</w:t>
      </w:r>
      <w:r w:rsidRPr="005E0314">
        <w:rPr>
          <w:rFonts w:ascii="Cambria Math" w:eastAsia="Arial" w:hAnsi="Cambria Math" w:cs="Cambria Math"/>
          <w:sz w:val="22"/>
          <w:szCs w:val="22"/>
        </w:rPr>
        <w:t>⁻</w:t>
      </w:r>
      <w:r w:rsidRPr="005E0314">
        <w:rPr>
          <w:rFonts w:eastAsia="Arial" w:cs="Arial"/>
          <w:sz w:val="22"/>
          <w:szCs w:val="22"/>
        </w:rPr>
        <w:t>⁷³) and bit scores exceeding 100, confirming true evolutionary homology rather than chance similarity.</w:t>
      </w:r>
    </w:p>
    <w:p w14:paraId="0EFBFD46" w14:textId="77777777" w:rsidR="00F741A0" w:rsidRPr="005E0314" w:rsidRDefault="00F741A0" w:rsidP="00F741A0">
      <w:pPr>
        <w:pStyle w:val="ListParagraph"/>
        <w:numPr>
          <w:ilvl w:val="0"/>
          <w:numId w:val="3"/>
        </w:numPr>
        <w:spacing w:before="40" w:after="40" w:line="240" w:lineRule="auto"/>
        <w:contextualSpacing w:val="0"/>
      </w:pPr>
      <w:r w:rsidRPr="005E0314">
        <w:rPr>
          <w:rFonts w:eastAsia="Arial" w:cs="Arial"/>
          <w:sz w:val="22"/>
          <w:szCs w:val="22"/>
        </w:rPr>
        <w:t>Sequence identity reflects phylogenetic distance: The gradient from 99% (chimp) → 91% (mouse) → 84% (chicken) → 72% (yeast) mirrors accepted evolutionary divergence times, validating Cytochrome c's status as a molecular clock protein.</w:t>
      </w:r>
    </w:p>
    <w:p w14:paraId="7430134F" w14:textId="77777777" w:rsidR="00F741A0" w:rsidRPr="005E0314" w:rsidRDefault="00F741A0" w:rsidP="00F741A0">
      <w:pPr>
        <w:pStyle w:val="ListParagraph"/>
        <w:numPr>
          <w:ilvl w:val="0"/>
          <w:numId w:val="3"/>
        </w:numPr>
        <w:spacing w:before="40" w:after="40" w:line="240" w:lineRule="auto"/>
        <w:contextualSpacing w:val="0"/>
      </w:pPr>
      <w:r w:rsidRPr="005E0314">
        <w:rPr>
          <w:rFonts w:eastAsia="Arial" w:cs="Arial"/>
          <w:sz w:val="22"/>
          <w:szCs w:val="22"/>
        </w:rPr>
        <w:t xml:space="preserve">Conserved residues map to functional sites: The invariant cysteine, histidine, and methionine residues responsible for </w:t>
      </w:r>
      <w:proofErr w:type="spellStart"/>
      <w:r w:rsidRPr="005E0314">
        <w:rPr>
          <w:rFonts w:eastAsia="Arial" w:cs="Arial"/>
          <w:sz w:val="22"/>
          <w:szCs w:val="22"/>
        </w:rPr>
        <w:t>heme</w:t>
      </w:r>
      <w:proofErr w:type="spellEnd"/>
      <w:r w:rsidRPr="005E0314">
        <w:rPr>
          <w:rFonts w:eastAsia="Arial" w:cs="Arial"/>
          <w:sz w:val="22"/>
          <w:szCs w:val="22"/>
        </w:rPr>
        <w:t xml:space="preserve"> binding and electron transfer are maintained across all species, while surface residues show permitted variation consistent with conservative substitutions.</w:t>
      </w:r>
    </w:p>
    <w:p w14:paraId="7254FC43" w14:textId="77777777" w:rsidR="00F741A0" w:rsidRPr="005E0314" w:rsidRDefault="00F741A0" w:rsidP="00F741A0"/>
    <w:p w14:paraId="589A59A2" w14:textId="77777777" w:rsidR="00F741A0" w:rsidRPr="005E0314" w:rsidRDefault="00F741A0" w:rsidP="00F741A0">
      <w:pPr>
        <w:spacing w:before="60" w:after="80"/>
      </w:pPr>
      <w:r w:rsidRPr="005E0314">
        <w:rPr>
          <w:rFonts w:eastAsia="Arial" w:cs="Arial"/>
          <w:sz w:val="22"/>
          <w:szCs w:val="22"/>
        </w:rPr>
        <w:t>Overall, this analysis confirms that Cytochrome c is among the most functionally constrained proteins in eukaryotic biology. Its deep conservation, coupled with its tractable size (105 aa) and rich structural characterization, makes it an ideal model protein for introducing foundational concepts in bioinformatics, molecular evolution, and protein biochemistry. The BLAST results obtained here are fully consistent with decades of Cytochrome c research and provide a solid foundation for further phylogenetic, structural, or functional investigations.</w:t>
      </w:r>
    </w:p>
    <w:p w14:paraId="5BD440AE" w14:textId="7841448E" w:rsidR="00F741A0" w:rsidRPr="005E0314" w:rsidRDefault="00F741A0" w:rsidP="00F741A0">
      <w:pPr>
        <w:spacing w:before="40" w:after="40" w:line="240" w:lineRule="auto"/>
      </w:pPr>
    </w:p>
    <w:p w14:paraId="3ABC6B42" w14:textId="77777777" w:rsidR="0088449F" w:rsidRPr="005E0314" w:rsidRDefault="0088449F" w:rsidP="00F62F4B"/>
    <w:sectPr w:rsidR="0088449F" w:rsidRPr="005E03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150E5"/>
    <w:multiLevelType w:val="multilevel"/>
    <w:tmpl w:val="4C302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05CC8"/>
    <w:multiLevelType w:val="multilevel"/>
    <w:tmpl w:val="7564D8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EB266B"/>
    <w:multiLevelType w:val="hybridMultilevel"/>
    <w:tmpl w:val="16A07BFA"/>
    <w:lvl w:ilvl="0" w:tplc="8D58DA30">
      <w:start w:val="1"/>
      <w:numFmt w:val="bullet"/>
      <w:lvlText w:val="•"/>
      <w:lvlJc w:val="left"/>
      <w:pPr>
        <w:ind w:left="720" w:hanging="360"/>
      </w:pPr>
    </w:lvl>
    <w:lvl w:ilvl="1" w:tplc="F0BA9F6C">
      <w:numFmt w:val="decimal"/>
      <w:lvlText w:val=""/>
      <w:lvlJc w:val="left"/>
    </w:lvl>
    <w:lvl w:ilvl="2" w:tplc="60D41CF2">
      <w:numFmt w:val="decimal"/>
      <w:lvlText w:val=""/>
      <w:lvlJc w:val="left"/>
    </w:lvl>
    <w:lvl w:ilvl="3" w:tplc="DC786C6E">
      <w:numFmt w:val="decimal"/>
      <w:lvlText w:val=""/>
      <w:lvlJc w:val="left"/>
    </w:lvl>
    <w:lvl w:ilvl="4" w:tplc="2042E292">
      <w:numFmt w:val="decimal"/>
      <w:lvlText w:val=""/>
      <w:lvlJc w:val="left"/>
    </w:lvl>
    <w:lvl w:ilvl="5" w:tplc="78A48B8A">
      <w:numFmt w:val="decimal"/>
      <w:lvlText w:val=""/>
      <w:lvlJc w:val="left"/>
    </w:lvl>
    <w:lvl w:ilvl="6" w:tplc="A56235F8">
      <w:numFmt w:val="decimal"/>
      <w:lvlText w:val=""/>
      <w:lvlJc w:val="left"/>
    </w:lvl>
    <w:lvl w:ilvl="7" w:tplc="F4FE6C16">
      <w:numFmt w:val="decimal"/>
      <w:lvlText w:val=""/>
      <w:lvlJc w:val="left"/>
    </w:lvl>
    <w:lvl w:ilvl="8" w:tplc="0E32F920">
      <w:numFmt w:val="decimal"/>
      <w:lvlText w:val=""/>
      <w:lvlJc w:val="left"/>
    </w:lvl>
  </w:abstractNum>
  <w:num w:numId="1" w16cid:durableId="799956302">
    <w:abstractNumId w:val="0"/>
  </w:num>
  <w:num w:numId="2" w16cid:durableId="1860964415">
    <w:abstractNumId w:val="1"/>
  </w:num>
  <w:num w:numId="3" w16cid:durableId="20603241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F4B"/>
    <w:rsid w:val="0010433D"/>
    <w:rsid w:val="004B32C8"/>
    <w:rsid w:val="005952F8"/>
    <w:rsid w:val="005E0314"/>
    <w:rsid w:val="0088449F"/>
    <w:rsid w:val="009E1054"/>
    <w:rsid w:val="00DA0C7B"/>
    <w:rsid w:val="00F62F4B"/>
    <w:rsid w:val="00F741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9AD1E"/>
  <w15:chartTrackingRefBased/>
  <w15:docId w15:val="{127DA49A-B509-304B-91DB-F71FDB0C6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1A0"/>
  </w:style>
  <w:style w:type="paragraph" w:styleId="Heading1">
    <w:name w:val="heading 1"/>
    <w:basedOn w:val="Normal"/>
    <w:next w:val="Normal"/>
    <w:link w:val="Heading1Char"/>
    <w:uiPriority w:val="9"/>
    <w:qFormat/>
    <w:rsid w:val="00F62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2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2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F4B"/>
    <w:rPr>
      <w:rFonts w:eastAsiaTheme="majorEastAsia" w:cstheme="majorBidi"/>
      <w:color w:val="272727" w:themeColor="text1" w:themeTint="D8"/>
    </w:rPr>
  </w:style>
  <w:style w:type="paragraph" w:styleId="Title">
    <w:name w:val="Title"/>
    <w:basedOn w:val="Normal"/>
    <w:next w:val="Normal"/>
    <w:link w:val="TitleChar"/>
    <w:uiPriority w:val="10"/>
    <w:qFormat/>
    <w:rsid w:val="00F62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F4B"/>
    <w:pPr>
      <w:spacing w:before="160"/>
      <w:jc w:val="center"/>
    </w:pPr>
    <w:rPr>
      <w:i/>
      <w:iCs/>
      <w:color w:val="404040" w:themeColor="text1" w:themeTint="BF"/>
    </w:rPr>
  </w:style>
  <w:style w:type="character" w:customStyle="1" w:styleId="QuoteChar">
    <w:name w:val="Quote Char"/>
    <w:basedOn w:val="DefaultParagraphFont"/>
    <w:link w:val="Quote"/>
    <w:uiPriority w:val="29"/>
    <w:rsid w:val="00F62F4B"/>
    <w:rPr>
      <w:i/>
      <w:iCs/>
      <w:color w:val="404040" w:themeColor="text1" w:themeTint="BF"/>
    </w:rPr>
  </w:style>
  <w:style w:type="paragraph" w:styleId="ListParagraph">
    <w:name w:val="List Paragraph"/>
    <w:basedOn w:val="Normal"/>
    <w:qFormat/>
    <w:rsid w:val="00F62F4B"/>
    <w:pPr>
      <w:ind w:left="720"/>
      <w:contextualSpacing/>
    </w:pPr>
  </w:style>
  <w:style w:type="character" w:styleId="IntenseEmphasis">
    <w:name w:val="Intense Emphasis"/>
    <w:basedOn w:val="DefaultParagraphFont"/>
    <w:uiPriority w:val="21"/>
    <w:qFormat/>
    <w:rsid w:val="00F62F4B"/>
    <w:rPr>
      <w:i/>
      <w:iCs/>
      <w:color w:val="0F4761" w:themeColor="accent1" w:themeShade="BF"/>
    </w:rPr>
  </w:style>
  <w:style w:type="paragraph" w:styleId="IntenseQuote">
    <w:name w:val="Intense Quote"/>
    <w:basedOn w:val="Normal"/>
    <w:next w:val="Normal"/>
    <w:link w:val="IntenseQuoteChar"/>
    <w:uiPriority w:val="30"/>
    <w:qFormat/>
    <w:rsid w:val="00F62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F4B"/>
    <w:rPr>
      <w:i/>
      <w:iCs/>
      <w:color w:val="0F4761" w:themeColor="accent1" w:themeShade="BF"/>
    </w:rPr>
  </w:style>
  <w:style w:type="character" w:styleId="IntenseReference">
    <w:name w:val="Intense Reference"/>
    <w:basedOn w:val="DefaultParagraphFont"/>
    <w:uiPriority w:val="32"/>
    <w:qFormat/>
    <w:rsid w:val="00F62F4B"/>
    <w:rPr>
      <w:b/>
      <w:bCs/>
      <w:smallCaps/>
      <w:color w:val="0F4761" w:themeColor="accent1" w:themeShade="BF"/>
      <w:spacing w:val="5"/>
    </w:rPr>
  </w:style>
  <w:style w:type="character" w:styleId="Strong">
    <w:name w:val="Strong"/>
    <w:basedOn w:val="DefaultParagraphFont"/>
    <w:uiPriority w:val="22"/>
    <w:qFormat/>
    <w:rsid w:val="00F62F4B"/>
    <w:rPr>
      <w:b/>
      <w:bCs/>
    </w:rPr>
  </w:style>
  <w:style w:type="character" w:styleId="Hyperlink">
    <w:name w:val="Hyperlink"/>
    <w:basedOn w:val="DefaultParagraphFont"/>
    <w:uiPriority w:val="99"/>
    <w:semiHidden/>
    <w:unhideWhenUsed/>
    <w:rsid w:val="00F62F4B"/>
    <w:rPr>
      <w:color w:val="0000FF"/>
      <w:u w:val="single"/>
    </w:rPr>
  </w:style>
  <w:style w:type="character" w:customStyle="1" w:styleId="doughnut-chart--smallinner-circle">
    <w:name w:val="doughnut-chart--small__inner-circle"/>
    <w:basedOn w:val="DefaultParagraphFont"/>
    <w:rsid w:val="00F62F4B"/>
  </w:style>
  <w:style w:type="paragraph" w:customStyle="1" w:styleId="text-size-chat">
    <w:name w:val="text-size-chat"/>
    <w:basedOn w:val="Normal"/>
    <w:rsid w:val="00F62F4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inlinemarkdown1rhk146">
    <w:name w:val="_inlinemarkdown_1rhk1_46"/>
    <w:basedOn w:val="DefaultParagraphFont"/>
    <w:rsid w:val="00F62F4B"/>
  </w:style>
  <w:style w:type="paragraph" w:styleId="HTMLPreformatted">
    <w:name w:val="HTML Preformatted"/>
    <w:basedOn w:val="Normal"/>
    <w:link w:val="HTMLPreformattedChar"/>
    <w:uiPriority w:val="99"/>
    <w:unhideWhenUsed/>
    <w:rsid w:val="00595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5952F8"/>
    <w:rPr>
      <w:rFonts w:ascii="Courier New" w:eastAsia="Times New Roman" w:hAnsi="Courier New" w:cs="Courier New"/>
      <w:kern w:val="0"/>
      <w:sz w:val="20"/>
      <w:szCs w:val="20"/>
      <w:lang w:eastAsia="en-GB"/>
      <w14:ligatures w14:val="none"/>
    </w:rPr>
  </w:style>
  <w:style w:type="paragraph" w:styleId="NoSpacing">
    <w:name w:val="No Spacing"/>
    <w:uiPriority w:val="1"/>
    <w:qFormat/>
    <w:rsid w:val="004B32C8"/>
    <w:pPr>
      <w:spacing w:after="0" w:line="240" w:lineRule="auto"/>
    </w:pPr>
  </w:style>
  <w:style w:type="paragraph" w:styleId="Caption">
    <w:name w:val="caption"/>
    <w:basedOn w:val="Normal"/>
    <w:next w:val="Normal"/>
    <w:uiPriority w:val="35"/>
    <w:unhideWhenUsed/>
    <w:qFormat/>
    <w:rsid w:val="004B32C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7</Pages>
  <Words>1465</Words>
  <Characters>8351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Tyagi</dc:creator>
  <cp:keywords/>
  <dc:description/>
  <cp:lastModifiedBy>Anshika Tyagi</cp:lastModifiedBy>
  <cp:revision>2</cp:revision>
  <dcterms:created xsi:type="dcterms:W3CDTF">2026-06-03T05:07:00Z</dcterms:created>
  <dcterms:modified xsi:type="dcterms:W3CDTF">2026-06-03T07:55:00Z</dcterms:modified>
</cp:coreProperties>
</file>