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tdgshvhqpokp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Descriptive Statistics for Paranormal Belief Score</w:t>
      </w:r>
    </w:p>
    <w:tbl>
      <w:tblPr>
        <w:tblStyle w:val="Table1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815"/>
        <w:tblGridChange w:id="0">
          <w:tblGrid>
            <w:gridCol w:w="2090"/>
            <w:gridCol w:w="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Sample Size (N)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Standard Deviation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Minimum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Skewness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-0.24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Kurtosis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-0.80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  <w:br w:type="textWrapping"/>
      </w:r>
      <w:r w:rsidDel="00000000" w:rsidR="00000000" w:rsidRPr="00000000">
        <w:rPr>
          <w:rtl w:val="0"/>
        </w:rPr>
        <w:t xml:space="preserve">The average paranormal belief score was </w:t>
      </w:r>
      <w:r w:rsidDel="00000000" w:rsidR="00000000" w:rsidRPr="00000000">
        <w:rPr>
          <w:b w:val="1"/>
          <w:bCs w:val="1"/>
          <w:rtl w:val="0"/>
        </w:rPr>
        <w:t xml:space="preserve">3.06 (SD = 0.79)</w:t>
      </w:r>
      <w:r w:rsidDel="00000000" w:rsidR="00000000" w:rsidRPr="00000000">
        <w:rPr>
          <w:rtl w:val="0"/>
        </w:rPr>
        <w:t xml:space="preserve">, indicating that participants overall showed </w:t>
      </w:r>
      <w:r w:rsidDel="00000000" w:rsidR="00000000" w:rsidRPr="00000000">
        <w:rPr>
          <w:b w:val="1"/>
          <w:bCs w:val="1"/>
          <w:rtl w:val="0"/>
        </w:rPr>
        <w:t xml:space="preserve">moderate levels of belief in paranormal phenomena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yjnu6oxlj4xg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Frequency Distribution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0p7jwx1p6r6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Gender</w:t>
      </w:r>
    </w:p>
    <w:tbl>
      <w:tblPr>
        <w:tblStyle w:val="Table2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325"/>
        <w:tblGridChange w:id="0">
          <w:tblGrid>
            <w:gridCol w:w="101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fm3vobaczzl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 Group</w:t>
      </w:r>
    </w:p>
    <w:tbl>
      <w:tblPr>
        <w:tblStyle w:val="Table3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325"/>
        <w:tblGridChange w:id="0">
          <w:tblGrid>
            <w:gridCol w:w="137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18–21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22–25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26–30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Oct–17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qg8s2rrdlnt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Belief in Paranormal Phenomena</w:t>
      </w:r>
    </w:p>
    <w:tbl>
      <w:tblPr>
        <w:tblStyle w:val="Table4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325"/>
        <w:tblGridChange w:id="0">
          <w:tblGrid>
            <w:gridCol w:w="119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qhny9xgp1wl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Paranormal Experience</w:t>
      </w:r>
    </w:p>
    <w:tbl>
      <w:tblPr>
        <w:tblStyle w:val="Table5"/>
        <w:tblW w:w="2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325"/>
        <w:tblGridChange w:id="0">
          <w:tblGrid>
            <w:gridCol w:w="119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sure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fm6xwyyyz8hj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Cross-Tabulation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67xh8m5r7kp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Gender × Paranormal Belief</w:t>
      </w:r>
    </w:p>
    <w:tbl>
      <w:tblPr>
        <w:tblStyle w:val="Table6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530"/>
        <w:gridCol w:w="965"/>
        <w:gridCol w:w="575"/>
        <w:gridCol w:w="755"/>
        <w:tblGridChange w:id="0">
          <w:tblGrid>
            <w:gridCol w:w="1010"/>
            <w:gridCol w:w="530"/>
            <w:gridCol w:w="965"/>
            <w:gridCol w:w="575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males and females reported </w:t>
      </w:r>
      <w:r w:rsidDel="00000000" w:rsidR="00000000" w:rsidRPr="00000000">
        <w:rPr>
          <w:b w:val="1"/>
          <w:bCs w:val="1"/>
          <w:rtl w:val="0"/>
        </w:rPr>
        <w:t xml:space="preserve">similar levels of paranormal belief</w:t>
      </w:r>
      <w:r w:rsidDel="00000000" w:rsidR="00000000" w:rsidRPr="00000000">
        <w:rPr>
          <w:rtl w:val="0"/>
        </w:rPr>
        <w:t xml:space="preserve">, with slightly more females reporting belief.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zwfe6rtq03t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 Group × Paranormal Belief</w:t>
      </w:r>
    </w:p>
    <w:tbl>
      <w:tblPr>
        <w:tblStyle w:val="Table7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530"/>
        <w:gridCol w:w="965"/>
        <w:gridCol w:w="575"/>
        <w:gridCol w:w="755"/>
        <w:tblGridChange w:id="0">
          <w:tblGrid>
            <w:gridCol w:w="1370"/>
            <w:gridCol w:w="530"/>
            <w:gridCol w:w="965"/>
            <w:gridCol w:w="575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18–21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22–25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26–30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Oct–17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7am66cu9mqie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One-Sample t-Test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Test whether the mean belief score differs from the neutral value (3).</w:t>
      </w:r>
    </w:p>
    <w:tbl>
      <w:tblPr>
        <w:tblStyle w:val="Table8"/>
        <w:tblW w:w="2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310"/>
        <w:tblGridChange w:id="0">
          <w:tblGrid>
            <w:gridCol w:w="105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0.576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95% CI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2.85 – 3.26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mean belief score </w:t>
      </w:r>
      <w:r w:rsidDel="00000000" w:rsidR="00000000" w:rsidRPr="00000000">
        <w:rPr>
          <w:b w:val="1"/>
          <w:bCs w:val="1"/>
          <w:rtl w:val="0"/>
        </w:rPr>
        <w:t xml:space="preserve">did not differ significantly from the neutral 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(59) = 0.56,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= .576. This suggests that participants’ paranormal beliefs were </w:t>
      </w:r>
      <w:r w:rsidDel="00000000" w:rsidR="00000000" w:rsidRPr="00000000">
        <w:rPr>
          <w:b w:val="1"/>
          <w:bCs w:val="1"/>
          <w:rtl w:val="0"/>
        </w:rPr>
        <w:t xml:space="preserve">approximately neutral overall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2774comt7qqa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Independent Samples t-Test (Gender)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Compare paranormal belief scores between males and females.</w:t>
      </w:r>
    </w:p>
    <w:tbl>
      <w:tblPr>
        <w:tblStyle w:val="Table9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090"/>
        <w:tblGridChange w:id="0">
          <w:tblGrid>
            <w:gridCol w:w="1010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Belief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3.01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815"/>
        <w:tblGridChange w:id="0">
          <w:tblGrid>
            <w:gridCol w:w="1055"/>
            <w:gridCol w:w="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57.40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0.670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</w:t>
      </w:r>
      <w:r w:rsidDel="00000000" w:rsidR="00000000" w:rsidRPr="00000000">
        <w:rPr>
          <w:b w:val="1"/>
          <w:bCs w:val="1"/>
          <w:rtl w:val="0"/>
        </w:rPr>
        <w:t xml:space="preserve">no significant difference</w:t>
      </w:r>
      <w:r w:rsidDel="00000000" w:rsidR="00000000" w:rsidRPr="00000000">
        <w:rPr>
          <w:rtl w:val="0"/>
        </w:rPr>
        <w:t xml:space="preserve"> in paranormal belief scores between males and females,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(57.40) = 0.43,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= .670.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86dy842vtdlk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One-Way ANOVA (Age Groups)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Test whether belief scores differ between age groups.</w:t>
      </w:r>
    </w:p>
    <w:tbl>
      <w:tblPr>
        <w:tblStyle w:val="Table11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70"/>
        <w:gridCol w:w="1835"/>
        <w:gridCol w:w="1610"/>
        <w:gridCol w:w="770"/>
        <w:gridCol w:w="770"/>
        <w:tblGridChange w:id="0">
          <w:tblGrid>
            <w:gridCol w:w="1310"/>
            <w:gridCol w:w="470"/>
            <w:gridCol w:w="1835"/>
            <w:gridCol w:w="1610"/>
            <w:gridCol w:w="770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 of Squares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Square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 Group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0.0198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0.998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37.01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0.6729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</w:t>
      </w:r>
      <w:r w:rsidDel="00000000" w:rsidR="00000000" w:rsidRPr="00000000">
        <w:rPr>
          <w:b w:val="1"/>
          <w:bCs w:val="1"/>
          <w:rtl w:val="0"/>
        </w:rPr>
        <w:t xml:space="preserve">no significant difference in paranormal belief across age groups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(4,55) = 0.03,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= .998.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rbx5ygwow8gd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Two-Way ANOVA (Gender × Age)</w:t>
      </w:r>
    </w:p>
    <w:tbl>
      <w:tblPr>
        <w:tblStyle w:val="Table12"/>
        <w:tblW w:w="5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70"/>
        <w:gridCol w:w="1025"/>
        <w:gridCol w:w="1145"/>
        <w:gridCol w:w="770"/>
        <w:gridCol w:w="770"/>
        <w:tblGridChange w:id="0">
          <w:tblGrid>
            <w:gridCol w:w="1580"/>
            <w:gridCol w:w="470"/>
            <w:gridCol w:w="1025"/>
            <w:gridCol w:w="1145"/>
            <w:gridCol w:w="770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 Sq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 Sq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0.681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 Group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Gender × 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0.971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0.385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Residual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35.61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</w:t>
      </w:r>
      <w:r w:rsidDel="00000000" w:rsidR="00000000" w:rsidRPr="00000000">
        <w:rPr>
          <w:b w:val="1"/>
          <w:bCs w:val="1"/>
          <w:rtl w:val="0"/>
        </w:rPr>
        <w:t xml:space="preserve">gender nor age group</w:t>
      </w:r>
      <w:r w:rsidDel="00000000" w:rsidR="00000000" w:rsidRPr="00000000">
        <w:rPr>
          <w:rtl w:val="0"/>
        </w:rPr>
        <w:t xml:space="preserve">, nor their interaction, significantly affected paranormal belief scores.</w:t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3q9hljii81l4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Chi-Square Test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Gender × Paranormal Belief</w:t>
      </w:r>
    </w:p>
    <w:tbl>
      <w:tblPr>
        <w:tblStyle w:val="Table13"/>
        <w:tblW w:w="1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815"/>
        <w:tblGridChange w:id="0">
          <w:tblGrid>
            <w:gridCol w:w="1055"/>
            <w:gridCol w:w="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χ²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1.78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0.411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</w:t>
      </w:r>
      <w:r w:rsidDel="00000000" w:rsidR="00000000" w:rsidRPr="00000000">
        <w:rPr>
          <w:b w:val="1"/>
          <w:bCs w:val="1"/>
          <w:rtl w:val="0"/>
        </w:rPr>
        <w:t xml:space="preserve">no significant association between gender and belief in paranormal phenomena</w:t>
      </w:r>
      <w:r w:rsidDel="00000000" w:rsidR="00000000" w:rsidRPr="00000000">
        <w:rPr>
          <w:rtl w:val="0"/>
        </w:rPr>
        <w:t xml:space="preserve">, χ²(2) = 1.78,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= .411.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ldpyi92v6h1n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Linear Regression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Predictor:</w:t>
      </w:r>
      <w:r w:rsidDel="00000000" w:rsidR="00000000" w:rsidRPr="00000000">
        <w:rPr>
          <w:rtl w:val="0"/>
        </w:rPr>
        <w:t xml:space="preserve"> Belief in future prediction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Overall paranormal belief score</w:t>
      </w:r>
    </w:p>
    <w:tbl>
      <w:tblPr>
        <w:tblStyle w:val="Table14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130"/>
        <w:gridCol w:w="1295"/>
        <w:gridCol w:w="650"/>
        <w:gridCol w:w="905"/>
        <w:tblGridChange w:id="0">
          <w:tblGrid>
            <w:gridCol w:w="1910"/>
            <w:gridCol w:w="1130"/>
            <w:gridCol w:w="1295"/>
            <w:gridCol w:w="65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Std.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Intercept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0.385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Future Prediction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0.603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&lt;0.001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Fit:</w:t>
      </w:r>
    </w:p>
    <w:tbl>
      <w:tblPr>
        <w:tblStyle w:val="Table15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905"/>
        <w:tblGridChange w:id="0">
          <w:tblGrid>
            <w:gridCol w:w="1385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0.335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Adjusted R²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0.322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25.18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&lt;0.001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Belief in the ability to predict the future significantly predicted overall paranormal belief, explaining </w:t>
      </w:r>
      <w:r w:rsidDel="00000000" w:rsidR="00000000" w:rsidRPr="00000000">
        <w:rPr>
          <w:b w:val="1"/>
          <w:bCs w:val="1"/>
          <w:rtl w:val="0"/>
        </w:rPr>
        <w:t xml:space="preserve">33.5% of the variance</w:t>
      </w:r>
      <w:r w:rsidDel="00000000" w:rsidR="00000000" w:rsidRPr="00000000">
        <w:rPr>
          <w:rtl w:val="0"/>
        </w:rPr>
        <w:t xml:space="preserve"> in belief scores.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jusm5qm39ho7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Logistic Regression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Belief in paranormal phenomena (Yes/No)</w:t>
      </w:r>
    </w:p>
    <w:tbl>
      <w:tblPr>
        <w:tblStyle w:val="Table16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130"/>
        <w:gridCol w:w="1295"/>
        <w:gridCol w:w="725"/>
        <w:gridCol w:w="770"/>
        <w:tblGridChange w:id="0">
          <w:tblGrid>
            <w:gridCol w:w="1430"/>
            <w:gridCol w:w="1130"/>
            <w:gridCol w:w="1295"/>
            <w:gridCol w:w="725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Std.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Intercept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-2.96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-2.40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Belief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0.036</w:t>
            </w:r>
          </w:p>
        </w:tc>
      </w:tr>
    </w:tbl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Fit:</w:t>
      </w:r>
    </w:p>
    <w:tbl>
      <w:tblPr>
        <w:tblStyle w:val="Table17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815"/>
        <w:tblGridChange w:id="0">
          <w:tblGrid>
            <w:gridCol w:w="2030"/>
            <w:gridCol w:w="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 Deviance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79.88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Residual Deviance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74.96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78.96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paranormal belief scores significantly increased the likelihood that participants reported believing in paranormal phenomena.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jc w:val="center"/>
      <w:rPr>
        <w:rFonts w:ascii="Times New Roman" w:cs="Times New Roman" w:eastAsia="Times New Roman" w:hAnsi="Times New Roman"/>
        <w:b w:val="1"/>
        <w:bCs w:val="1"/>
        <w:sz w:val="40"/>
        <w:szCs w:val="4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40"/>
        <w:szCs w:val="40"/>
        <w:rtl w:val="0"/>
      </w:rPr>
      <w:t xml:space="preserve">STATISTICS CAPSTONE PROJECT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