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t>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t>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t xml:space="preserve">Global Electric Vehicle Market Intelligence Dashboard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t>Global Electric Vehicle Market Intelligence Dashboard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pPr>
        <w:pStyle w:val="Heading1"/>
      </w:pPr>
      <w:r>
        <w:t>Dashboard Design — EV Market Intelligence</w:t>
      </w:r>
    </w:p>
    <w:p>
      <w:r>
        <w:t>Layout: top row KPI cards (annual sales, number of models, average range, average rating where available); middle row annual trend and category/manufacturer rankings; lower row battery mix, range comparison, country distribution, and ratings.</w:t>
      </w:r>
    </w:p>
    <w:p>
      <w:r>
        <w:t>Filters: year, vehicle category, manufacturer, battery technology, and manufacturing country, subject to fields available in the dataset.</w:t>
      </w:r>
    </w:p>
    <w:p>
      <w:r>
        <w:t>Visual standards: consistent units and number formats; descriptive titles; accessible colors; tooltips showing relevant context; avoid decorative 3D charts.</w:t>
      </w:r>
    </w:p>
    <w:p>
      <w:r>
        <w:t>Major outcomes to test and report: leading category by sales; top manufacturer by sales; battery technology distribution; range differences across categories; geographic production patterns; customer-rating variation.</w:t>
      </w:r>
    </w:p>
    <w:p>
      <w:r>
        <w:t>No numerical outcomes are asserted until the real dataset is loaded and the dashboard is validated.</w:t>
      </w:r>
    </w:p>
    <w:p>
      <w:r>
        <w:t>Activity 2 — Tableau Public: publish only after the workbook is complete and the account/course rules permit it. Public URL: not yet available; insert the real link after publication.</w:t>
      </w:r>
    </w:p>
    <w:p>
      <w:r>
        <w:t>Student: Ansh Shrivastava</w:t>
      </w:r>
    </w:p>
    <w:p>
      <w:r>
        <w:t>Project: Global Electric Vehicle Market Intelligence Dashboard</w:t>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