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808080"/>
          <w:sz w:val="20"/>
          <w:szCs w:val="20"/>
        </w:rPr>
        <w:t xml:space="preserve">DecodeLabs — Industrial Training Kit</w:t>
      </w:r>
    </w:p>
    <w:p>
      <w:pPr>
        <w:spacing w:after="300"/>
        <w:jc w:val="center"/>
      </w:pPr>
      <w:r>
        <w:rPr>
          <w:b/>
          <w:bCs/>
          <w:color w:val="1F4E78"/>
          <w:sz w:val="40"/>
          <w:szCs w:val="40"/>
        </w:rPr>
        <w:t xml:space="preserve">Project 2: Data Classification Using AI</w:t>
      </w:r>
    </w:p>
    <w:p>
      <w:pPr>
        <w:pStyle w:val="Heading1"/>
      </w:pPr>
      <w:r>
        <w:t xml:space="preserve">1. Objective</w:t>
      </w:r>
    </w:p>
    <w:p>
      <w:pPr>
        <w:spacing w:after="200"/>
      </w:pPr>
      <w:r>
        <w:t xml:space="preserve">The goal of this project is to build a basic supervised learning classification model that can categorize new data into known classes based on patterns learned from historical data. The Iris flower dataset was used as the benchmark, and a K-Nearest Neighbors (KNN) classifier was trained, tested, and validated end-to-end.</w:t>
      </w:r>
    </w:p>
    <w:p>
      <w:pPr>
        <w:pStyle w:val="Heading1"/>
      </w:pPr>
      <w:r>
        <w:t xml:space="preserve">2. Dataset Overview</w:t>
      </w:r>
    </w:p>
    <w:p>
      <w:pPr>
        <w:pStyle w:val="ListParagraph"/>
        <w:numPr>
          <w:ilvl w:val="0"/>
          <w:numId w:val="2"/>
        </w:numPr>
      </w:pPr>
      <w:r>
        <w:t xml:space="preserve">Samples: 150 (50 per class — perfectly balanced)</w:t>
      </w:r>
    </w:p>
    <w:p>
      <w:pPr>
        <w:pStyle w:val="ListParagraph"/>
        <w:numPr>
          <w:ilvl w:val="0"/>
          <w:numId w:val="2"/>
        </w:numPr>
      </w:pPr>
      <w:r>
        <w:t xml:space="preserve">Classes: Setosa, Versicolor, Virginica</w:t>
      </w:r>
    </w:p>
    <w:p>
      <w:pPr>
        <w:pStyle w:val="ListParagraph"/>
        <w:numPr>
          <w:ilvl w:val="0"/>
          <w:numId w:val="2"/>
        </w:numPr>
        <w:spacing w:after="200"/>
      </w:pPr>
      <w:r>
        <w:t xml:space="preserve">Features: Sepal Length, Sepal Width, Petal Length, Petal Width (all in cm)</w:t>
      </w:r>
    </w:p>
    <w:p>
      <w:pPr>
        <w:pStyle w:val="Heading1"/>
      </w:pPr>
      <w:r>
        <w:t xml:space="preserve">3. Methodology /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Stage</w:t>
            </w:r>
          </w:p>
        </w:tc>
        <w:tc>
          <w:tcPr>
            <w:tcW w:type="dxa" w:w="6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Input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Iris dataset – 150 samples, 4 features (sepal/petal length &amp; width), 3 balanced classes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Preprocessing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StandardScaler applied (mean = 0, variance = 1) to remove feature-scale bias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Split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 training (120 samples) / 20% testing (30 samples), stratified and shuffled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Model Tuning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 tested from 1–20 using the Elbow Method; optimal K = 1 selected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Algorithm</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K-Nearest Neighbors (KNeighborsClassifier) – Instantiate, Fit, Predict workflow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Output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Confusion Matrix, Accuracy, Precision, Recall, F1-Score</w:t>
            </w:r>
          </w:p>
        </w:tc>
      </w:tr>
    </w:tbl>
    <w:p>
      <w:pPr>
        <w:spacing w:after="200"/>
      </w:pPr>
    </w:p>
    <w:p>
      <w:pPr>
        <w:pStyle w:val="Heading1"/>
      </w:pPr>
      <w:r>
        <w:t xml:space="preserve">4. Choosing the Optimal K</w:t>
      </w:r>
    </w:p>
    <w:p>
      <w:pPr>
        <w:spacing w:after="200"/>
      </w:pPr>
      <w:r>
        <w:t xml:space="preserve">K values from 1 to 20 were tested and the error rate was plotted for each. The 'elbow' of the curve indicates the point of best bias-variance trade-off. For this run, K = 1 produced the lowest error rate (3.33%).</w:t>
      </w:r>
    </w:p>
    <w:p>
      <w:pPr>
        <w:jc w:val="center"/>
      </w:pPr>
      <w:r>
        <w:drawing>
          <wp:inline distT="0" distB="0" distL="0" distR="0">
            <wp:extent cx="4095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81250"/>
                    </a:xfrm>
                    <a:prstGeom prst="rect">
                      <a:avLst/>
                    </a:prstGeom>
                  </pic:spPr>
                </pic:pic>
              </a:graphicData>
            </a:graphic>
          </wp:inline>
        </w:drawing>
      </w:r>
    </w:p>
    <w:p>
      <w:pPr>
        <w:spacing w:after="200"/>
      </w:pPr>
    </w:p>
    <w:p>
      <w:r>
        <w:br w:type="page"/>
      </w:r>
    </w:p>
    <w:p>
      <w:pPr>
        <w:pStyle w:val="Heading1"/>
      </w:pPr>
      <w:r>
        <w:t xml:space="preserve">5. Results</w:t>
      </w:r>
    </w:p>
    <w:p>
      <w:pPr>
        <w:pStyle w:val="Heading2"/>
      </w:pPr>
      <w:r>
        <w:t xml:space="preserve">5.1 Confusion Matrix</w:t>
      </w:r>
    </w:p>
    <w:p>
      <w:pPr>
        <w:spacing w:after="160"/>
      </w:pPr>
      <w:r>
        <w:t xml:space="preserve">Out of 30 test samples, 29 were classified correctly. Only 1 Virginica sample was misclassified as Versicolor.</w:t>
      </w:r>
    </w:p>
    <w:p>
      <w:pPr>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48000"/>
                    </a:xfrm>
                    <a:prstGeom prst="rect">
                      <a:avLst/>
                    </a:prstGeom>
                  </pic:spPr>
                </pic:pic>
              </a:graphicData>
            </a:graphic>
          </wp:inline>
        </w:drawing>
      </w:r>
    </w:p>
    <w:p>
      <w:pPr>
        <w:spacing w:after="200"/>
      </w:pPr>
    </w:p>
    <w:p>
      <w:pPr>
        <w:pStyle w:val="Heading2"/>
      </w:pPr>
      <w:r>
        <w:t xml:space="preserve">5.2 Classification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c>
          <w:tcPr>
            <w:tcW w:type="dxa" w:w="2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Class</w:t>
            </w:r>
          </w:p>
        </w:tc>
        <w:tc>
          <w:tcPr>
            <w:tcW w:type="dxa" w:w="21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Precision</w:t>
            </w:r>
          </w:p>
        </w:tc>
        <w:tc>
          <w:tcPr>
            <w:tcW w:type="dxa" w:w="21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Recall</w:t>
            </w:r>
          </w:p>
        </w:tc>
        <w:tc>
          <w:tcPr>
            <w:tcW w:type="dxa" w:w="21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F1-Score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Setosa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Versicolor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0.95</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Virginica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0.95</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Overall Accuracy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96.67%</w:t>
            </w:r>
          </w:p>
        </w:tc>
      </w:tr>
    </w:tbl>
    <w:p>
      <w:pPr>
        <w:spacing w:after="200"/>
      </w:pPr>
    </w:p>
    <w:p>
      <w:pPr>
        <w:pStyle w:val="Heading1"/>
      </w:pPr>
      <w:r>
        <w:t xml:space="preserve">6. Conclusion</w:t>
      </w:r>
    </w:p>
    <w:p>
      <w:pPr>
        <w:spacing w:after="200"/>
      </w:pPr>
      <w:r>
        <w:t xml:space="preserve">The KNN model achieved 96.67% accuracy on unseen test data, with strong precision and recall across all three classes. The single misclassification occurred between Versicolor and Virginica — the two classes that are known to have overlapping petal measurements. This confirms the model successfully learned the underlying decision boundaries from the training data without overfitting (validated via the optimal-K elbow analysis).</w:t>
      </w:r>
    </w:p>
    <w:p>
      <w:pPr>
        <w:pStyle w:val="Heading1"/>
      </w:pPr>
      <w:r>
        <w:t xml:space="preserve">7. Tools &amp; Libraries Used</w:t>
      </w:r>
    </w:p>
    <w:p>
      <w:pPr>
        <w:pStyle w:val="ListParagraph"/>
        <w:numPr>
          <w:ilvl w:val="0"/>
          <w:numId w:val="2"/>
        </w:numPr>
      </w:pPr>
      <w:r>
        <w:t xml:space="preserve">Python 3 / scikit-learn</w:t>
      </w:r>
    </w:p>
    <w:p>
      <w:pPr>
        <w:pStyle w:val="ListParagraph"/>
        <w:numPr>
          <w:ilvl w:val="0"/>
          <w:numId w:val="2"/>
        </w:numPr>
      </w:pPr>
      <w:r>
        <w:t xml:space="preserve">pandas, numpy — data handling</w:t>
      </w:r>
    </w:p>
    <w:p>
      <w:pPr>
        <w:pStyle w:val="ListParagraph"/>
        <w:numPr>
          <w:ilvl w:val="0"/>
          <w:numId w:val="2"/>
        </w:numPr>
      </w:pPr>
      <w:r>
        <w:t xml:space="preserve">matplotlib, seaborn — visualization</w:t>
      </w:r>
    </w:p>
    <w:p>
      <w:pPr>
        <w:pStyle w:val="ListParagraph"/>
        <w:numPr>
          <w:ilvl w:val="0"/>
          <w:numId w:val="2"/>
        </w:numPr>
      </w:pPr>
      <w:r>
        <w:t xml:space="preserve">Algorithm: K-Nearest Neighbors (KNeighborsClassifier)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0cbed6caeeb374d1b8c214f55c66c72ac6afcb.png"/><Relationship Id="rId8" Type="http://schemas.openxmlformats.org/officeDocument/2006/relationships/image" Target="media/828ec1ffae9aded67fdf7705a8d8424c0d6204b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2026-06-23T04:51:04.893Z</dcterms:created>
  <dcterms:modified xsi:type="dcterms:W3CDTF">2026-06-23T04:51:04.893Z</dcterms:modified>
</cp:coreProperties>
</file>

<file path=docProps/custom.xml><?xml version="1.0" encoding="utf-8"?>
<Properties xmlns="http://schemas.openxmlformats.org/officeDocument/2006/custom-properties" xmlns:vt="http://schemas.openxmlformats.org/officeDocument/2006/docPropsVTypes"/>
</file>