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B3261E"/>
          <w:spacing w:val="20"/>
          <w:sz w:val="22"/>
          <w:szCs w:val="22"/>
        </w:rPr>
        <w:t xml:space="preserve">DOCUMENT 02</w:t>
      </w:r>
    </w:p>
    <w:p>
      <w:pPr>
        <w:spacing w:after="200"/>
      </w:pPr>
      <w:r>
        <w:rPr>
          <w:b/>
          <w:bCs/>
          <w:color w:val="1F3B57"/>
          <w:sz w:val="52"/>
          <w:szCs w:val="52"/>
        </w:rPr>
        <w:t xml:space="preserve">Technical Architecture Document</w:t>
      </w:r>
    </w:p>
    <w:p>
      <w:pPr>
        <w:spacing w:after="1600"/>
      </w:pPr>
      <w:r>
        <w:rPr>
          <w:i/>
          <w:iCs/>
          <w:color w:val="5F6368"/>
          <w:sz w:val="26"/>
          <w:szCs w:val="26"/>
        </w:rPr>
        <w:t xml:space="preserve">System design for the Unified Blood Donation &amp; Coordination Platform</w:t>
      </w:r>
    </w:p>
    <w:p>
      <w:pPr>
        <w:pBdr>
          <w:bottom w:val="single" w:color="B3261E" w:sz="12" w:space="4"/>
        </w:pBdr>
        <w:spacing w:after="200"/>
      </w:pPr>
    </w:p>
    <w:p>
      <w:pPr>
        <w:spacing w:after="60"/>
      </w:pPr>
      <w:r>
        <w:rPr>
          <w:color w:val="5F6368"/>
          <w:sz w:val="20"/>
          <w:szCs w:val="20"/>
        </w:rPr>
        <w:t xml:space="preserve">Project: Unified Blood Donation &amp; Coordination Platform</w:t>
      </w:r>
    </w:p>
    <w:p>
      <w:pPr>
        <w:spacing w:after="60"/>
      </w:pPr>
      <w:r>
        <w:rPr>
          <w:color w:val="5F6368"/>
          <w:sz w:val="20"/>
          <w:szCs w:val="20"/>
        </w:rPr>
        <w:t xml:space="preserve">Version: 1.0  |  Status: Draft for Review</w:t>
      </w:r>
    </w:p>
    <w:p>
      <w:pPr>
        <w:spacing w:after="60"/>
      </w:pPr>
      <w:r>
        <w:rPr>
          <w:color w:val="5F6368"/>
          <w:sz w:val="20"/>
          <w:szCs w:val="20"/>
        </w:rPr>
        <w:t xml:space="preserve">Date: 22 September 2026</w:t>
      </w:r>
    </w:p>
    <w:p>
      <w:r>
        <w:br w:type="page"/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1. Architecture Overview</w:t>
      </w:r>
    </w:p>
    <w:p>
      <w:pPr>
        <w:spacing w:after="160"/>
      </w:pPr>
      <w:r>
        <w:rPr>
          <w:sz w:val="21"/>
          <w:szCs w:val="21"/>
        </w:rPr>
        <w:t xml:space="preserve">The platform is built as a set of modular services behind a single API gateway, so each role-specific dashboard (patient, donor, hospital, blood bank, NGO, admin) reads and writes through the same core engines: Matching, Inventory, Escalation, and Analytics. This mirrors the report's positioning recommendation — a coordination and intelligence layer that can eventually exchange data with e-RaktKosh and state blood banks rather than a closed, parallel system.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1.1 High-level component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Client apps (mobile + web) → API Gateway → Core Services (Request, Matching, Inventory, Escalation, Notification, Analytics) → Data Layer (relational + cache + search) → External Integrations (Aadhaar/ABHA, SMS/WhatsApp/push, maps/geolocation, e-RaktKosh API, payment/CSR gateway for NGOs).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maps directly to the flow already defined in the product concept: Request (patient/hospital) → Smart Matching (compatibility + location + eligibility) → Notify Donors (nearby → ranked options) → Backup (blood banks if no response) → Fulfil Request (track &amp; confirm).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2. Recommended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Mobile apps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React Native (iOS + Android) or Flutter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Single codebase across platforms; large donor base is on low-to-mid-range Android devices</w:t>
            </w:r>
          </w:p>
        </w:tc>
      </w:tr>
      <w:tr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Web dashboards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React + TypeScript, server-rendered for the public stock dashboard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Role-based dashboards for hospitals, banks, NGOs, admins; SEO/shareable public transparency page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API layer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Node.js (NestJS) or Java (Spring Boot) REST/GraphQL API gateway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Mature ecosystem, strong typing, easy integration with government and SMS/telecom APIs common in India</w:t>
            </w:r>
          </w:p>
        </w:tc>
      </w:tr>
      <w:tr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Core services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Modular services: Request, Matching, Inventory, Escalation, Notification, Analytics/ML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Each can scale and deploy independently as volume grows city → state → national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PostgreSQL (with PostGIS for geo-queries)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Relational integrity for donors/requests/inventory; PostGIS for “nearest donor” radius queries</w:t>
            </w:r>
          </w:p>
        </w:tc>
      </w:tr>
      <w:tr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Cache / real-time layer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Sub-5-second donor-matching response target; live stock counters; rate-limiting notification fan-out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Elasticsearch (optional, Phase 2+)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Fast donor/bank search at national scale</w:t>
            </w:r>
          </w:p>
        </w:tc>
      </w:tr>
      <w:tr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ML / forecasting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Python service (scikit-learn / statsmodels for ARIMA, PyTorch/TensorFlow for LSTM) exposed via internal API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Matches the USA/Canada benchmark approach: ARIMA, LSTM, LightGBM demand models feeding the inventory-optimisation engine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SMS + WhatsApp Business API + push (FCM/APNs)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Reaches donors on any device tier; WhatsApp mirrors how hospitals already coordinate informally today</w:t>
            </w:r>
          </w:p>
        </w:tc>
      </w:tr>
      <w:tr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Aadhaar/ABHA e-KYC integration via approved government API partners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Avoids building a parallel identity system, per the Estonia/Singapore benchmark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Cloud (AWS/GCP/Azure) with India-region data residency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Elastic scaling; India-region hosting supports DPDP Act data-localisation expectations</w:t>
            </w:r>
          </w:p>
        </w:tc>
      </w:tr>
      <w:tr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Unit tracking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QR code generation/scan (Phase 1) → RFID middleware integration (Phase 3)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Cheap to start (Singapore-inspired), upgrade path to hardware tagging without re-architecting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3. Core Services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3.1 Request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Owns request lifecycle: created → matching → escalated → fulfilled →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Captures blood group, component, units, urgency, geolocation, and linked hospital/patient reference.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3.2 Matching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Ranks donors using: blood-group compatibility, geo-distance (PostGIS radius query), last-donation-date eligibility window, and reliability score from the Analytics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Returns a ranked donor list plus ranked nearby blood-bank options for the Escalation service to act on.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3.3 Escalation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Implements the tiered flow: nearby donors → city-wide donors → partner blood banks → inter-city transfer network, each an AI-ranked tier rather than pure proximity.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SLA timers trigger automatic promotion to the next tier if no response is received.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3.4 Inventory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Tracks stock by blood bank, blood group, component and expiry date; exposes real-time counts to the matching/escalation services and the public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Unit-level records (QR/RFID) trace each bag from collection → testing → storage → issue, enabling expiry alerts and fraud/duplication checks.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3.5 Notification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Fan-out engine for SMS/WhatsApp/push, with per-donor frequency caps and radius/urgency filters to prevent request fatigue.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Sends the post-donation “your blood saved a life” confirmation once a hospital/bank marks a unit as transfused.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3.6 Analytics &amp; Forecasting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Demand-forecasting models (ARIMA/LSTM/LightGBM) trained on historical usage, seasonality, local events/accidents and hospital census, producing per-blood-group, per-region demand predictions and a shortage heatmap.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Feeds an inventory-optimisation target (defined wastage % and stockout % KPIs) rather than existing only as a dashboard widget.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3.7 AI Chatbot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Lightweight LLM-backed assistant for donation eligibility questions and platform navigation help, integrated as a widget across all role dashboards.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4. Data Model — Key Entities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0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User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id, role, name, phone, Aadhaar/ABHA ref (hashed), location, verification status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Single identity table, role-scoped permissions applied at the API layer</w:t>
            </w:r>
          </w:p>
        </w:tc>
      </w:tr>
      <w:tr>
        <w:tc>
          <w:tcPr>
            <w:tcW w:type="dxa" w:w="1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DonorProfile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group, last donation date, availability window, reliability score, notification prefs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1:1 with User where role = donor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requester ref, blood group, component, units, urgency, location, status, timestamps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Central object driving the matching/escalation flow</w:t>
            </w:r>
          </w:p>
        </w:tc>
      </w:tr>
      <w:tr>
        <w:tc>
          <w:tcPr>
            <w:tcW w:type="dxa" w:w="1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Match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 ref, donor/bank ref, tier, rank score, response status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One row per candidate surfaced by the Matching Engine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BloodUnit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unit code (QR/RFID), blood group, component, collection date, expiry date, bank ref, status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Status transitions: collected → tested → stored → issued → transfused/disposed</w:t>
            </w:r>
          </w:p>
        </w:tc>
      </w:tr>
      <w:tr>
        <w:tc>
          <w:tcPr>
            <w:tcW w:type="dxa" w:w="1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BloodBank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name, location, licence ref, live stock summary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Linked to Inventory Service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Camp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NGO ref, location, schedule, volunteer list, participation stats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Owned by NGO/Campaign module</w:t>
            </w:r>
          </w:p>
        </w:tc>
      </w:tr>
      <w:tr>
        <w:tc>
          <w:tcPr>
            <w:tcW w:type="dxa" w:w="1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AuditLog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actor, action, entity ref, before/after state, timestamp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Immutable; backs the auditability non-functional requirement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5. External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Aadhaar / ABHA (health ID) — </w:t>
      </w:r>
      <w:r>
        <w:rPr>
          <w:sz w:val="21"/>
          <w:szCs w:val="21"/>
        </w:rPr>
        <w:t xml:space="preserve">donor identity and eligibility verification, avoiding a parallel identity system (Estonia/Singapore-inspired).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e-RaktKosh / state blood-bank systems — </w:t>
      </w:r>
      <w:r>
        <w:rPr>
          <w:sz w:val="21"/>
          <w:szCs w:val="21"/>
        </w:rPr>
        <w:t xml:space="preserve">target Phase 3 API integration so stock and camp data can sync rather than requiring duplicate manual entry; positioned as a coordination layer on top of, not competing with, the government system of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SMS / WhatsApp Business API — </w:t>
      </w:r>
      <w:r>
        <w:rPr>
          <w:sz w:val="21"/>
          <w:szCs w:val="21"/>
        </w:rPr>
        <w:t xml:space="preserve">primary emergency-alert channel, matching how hospitals already informally coordinate.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Maps / geolocation provider — </w:t>
      </w:r>
      <w:r>
        <w:rPr>
          <w:sz w:val="21"/>
          <w:szCs w:val="21"/>
        </w:rPr>
        <w:t xml:space="preserve">donor and bank distance ranking, camp-heatmap visualisation.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Logistics / courier or drone partner (Phase 3) — </w:t>
      </w:r>
      <w:r>
        <w:rPr>
          <w:sz w:val="21"/>
          <w:szCs w:val="21"/>
        </w:rPr>
        <w:t xml:space="preserve">bike-courier dispatch first, with a drone delivery pilot in one rural district, addressing the physical last-mile gap identified against Rwanda's Zipline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RFID middleware (Phase 3, partner banks) — </w:t>
      </w:r>
      <w:r>
        <w:rPr>
          <w:sz w:val="21"/>
          <w:szCs w:val="21"/>
        </w:rPr>
        <w:t xml:space="preserve">upgrade path from QR-only unit tracking, matching Singapore's HSA model.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6. Scalability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Start as a single-region deployment (one Indian cloud region) sized for a city/state pilot; horizontally scale stateless services (API gateway, matching, notification) behind a load balancer as volume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Read-heavy paths (public stock dashboard, donor search) served from Redis-cached read replicas to protect write-path latency for live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Blue-green or canary deployment for the matching/escalation services given they sit on the platform's emergency-response critical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 sharding/partitioning by state/region planned ahead of a national rollout (Phase 3–4), avoiding a re-architecture at scale.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7. Observability &amp;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Centralised logging and tracing across services (e.g., OpenTelemetry) with special monitoring on the Matching and Escalation services given their direct impact on emergency response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SLA/alerting on the 5-second matching-response target and on notification delivery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Fallback path: if the Matching Engine is degraded, the platform surfaces static nearby blood-bank contact details rather than failing silently.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5"/>
        <w:szCs w:val="15"/>
      </w:rPr>
      <w:t xml:space="preserve">Page </w:t>
    </w:r>
    <w:r>
      <w:rPr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5"/>
        <w:szCs w:val="15"/>
      </w:rPr>
      <w:t xml:space="preserve"> of </w:t>
    </w:r>
    <w:r>
      <w:rPr>
        <w:color w:val="5F63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5"/>
        <w:szCs w:val="15"/>
      </w:rPr>
      <w:t xml:space="preserve">02 — Technical Architecture  |  Unified Blood Donation &amp; Coordination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2026-09-22T11:31:28.406Z</dcterms:created>
  <dcterms:modified xsi:type="dcterms:W3CDTF">2026-09-22T11:31:28.406Z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