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2.000000000000028" w:type="dxa"/>
      </w:tblPr>
      <w:tblGrid>
        <w:gridCol w:w="5265"/>
        <w:gridCol w:w="5265"/>
      </w:tblGrid>
      <w:tr>
        <w:trPr>
          <w:trHeight w:hRule="exact" w:val="1084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457200</wp:posOffset>
                  </wp:positionH>
                  <wp:positionV relativeFrom="page">
                    <wp:posOffset>449580</wp:posOffset>
                  </wp:positionV>
                  <wp:extent cx="1360170" cy="647700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0170" cy="6477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7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" w:after="0"/>
              <w:ind w:left="408" w:right="576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32"/>
              </w:rPr>
              <w:t xml:space="preserve">ACETONE EXTRA PURE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Safety Data Sheet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according to Regulation (EC) No. 1907/2006 (REACH) with its amendment Regulation (EU) 2015/830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Reference number: 00011</w:t>
            </w:r>
          </w:p>
        </w:tc>
      </w:tr>
    </w:tbl>
    <w:p>
      <w:pPr>
        <w:autoSpaceDN w:val="0"/>
        <w:autoSpaceDE w:val="0"/>
        <w:widowControl/>
        <w:spacing w:line="233" w:lineRule="auto" w:before="2" w:after="56"/>
        <w:ind w:left="0" w:right="1208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4"/>
        </w:rPr>
        <w:t>Issue date: 06-08-2021   Revision date: 06-08-2021   Supersedes version of: 07-02-2017   Version: 1.0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10530"/>
      </w:tblGrid>
      <w:tr>
        <w:trPr>
          <w:trHeight w:hRule="exact" w:val="864"/>
        </w:trPr>
        <w:tc>
          <w:tcPr>
            <w:tcW w:type="dxa" w:w="104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7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SECTION 1: Identification of the substance/mixture and of the company/undertaking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10"/>
        <w:gridCol w:w="3510"/>
        <w:gridCol w:w="3510"/>
      </w:tblGrid>
      <w:tr>
        <w:trPr>
          <w:trHeight w:hRule="exact" w:val="416"/>
        </w:trPr>
        <w:tc>
          <w:tcPr>
            <w:tcW w:type="dxa" w:w="28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828"/>
            </w:tblGrid>
            <w:tr>
              <w:trPr>
                <w:trHeight w:hRule="exact" w:val="276"/>
              </w:trPr>
              <w:tc>
                <w:tcPr>
                  <w:tcW w:type="dxa" w:w="2348"/>
                  <w:tcBorders/>
                  <w:shd w:fill="9c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0" w:after="0"/>
                    <w:ind w:left="36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70C0"/>
                      <w:sz w:val="18"/>
                    </w:rPr>
                    <w:t>1.1. Product identifier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68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542" w:after="0"/>
              <w:ind w:left="984" w:right="460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Substance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ACETONE EXTRA PURE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606-001-00-8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200-662-2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67-64-1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00011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C3H6O</w:t>
            </w:r>
          </w:p>
        </w:tc>
      </w:tr>
      <w:tr>
        <w:trPr>
          <w:trHeight w:hRule="exact" w:val="1630"/>
        </w:trPr>
        <w:tc>
          <w:tcPr>
            <w:tcW w:type="dxa" w:w="28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26" w:after="0"/>
              <w:ind w:left="8" w:right="172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Product form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Trade name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EC Index-No.</w:t>
            </w:r>
          </w:p>
          <w:p>
            <w:pPr>
              <w:autoSpaceDN w:val="0"/>
              <w:autoSpaceDE w:val="0"/>
              <w:widowControl/>
              <w:spacing w:line="235" w:lineRule="auto" w:before="42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EC-No.</w:t>
            </w:r>
          </w:p>
          <w:p>
            <w:pPr>
              <w:autoSpaceDN w:val="0"/>
              <w:autoSpaceDE w:val="0"/>
              <w:widowControl/>
              <w:spacing w:line="233" w:lineRule="auto" w:before="42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CAS-No.</w:t>
            </w:r>
          </w:p>
          <w:p>
            <w:pPr>
              <w:autoSpaceDN w:val="0"/>
              <w:autoSpaceDE w:val="0"/>
              <w:widowControl/>
              <w:spacing w:line="269" w:lineRule="auto" w:before="42" w:after="0"/>
              <w:ind w:left="8" w:right="144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Product code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Formula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Chemical structure</w:t>
            </w:r>
          </w:p>
          <w:p>
            <w:pPr>
              <w:autoSpaceDN w:val="0"/>
              <w:autoSpaceDE w:val="0"/>
              <w:widowControl/>
              <w:spacing w:line="233" w:lineRule="auto" w:before="1142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Synonyms</w:t>
            </w:r>
          </w:p>
        </w:tc>
        <w:tc>
          <w:tcPr>
            <w:tcW w:type="dxa" w:w="7020"/>
            <w:gridSpan w:val="2"/>
            <w:vMerge/>
            <w:tcBorders/>
          </w:tcPr>
          <w:p/>
        </w:tc>
      </w:tr>
      <w:tr>
        <w:trPr>
          <w:trHeight w:hRule="exact" w:val="1340"/>
        </w:trPr>
        <w:tc>
          <w:tcPr>
            <w:tcW w:type="dxa" w:w="3510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5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</w:p>
        </w:tc>
        <w:tc>
          <w:tcPr>
            <w:tcW w:type="dxa" w:w="6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6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2976880</wp:posOffset>
                  </wp:positionH>
                  <wp:positionV relativeFrom="page">
                    <wp:posOffset>3147060</wp:posOffset>
                  </wp:positionV>
                  <wp:extent cx="1269999" cy="815339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9999" cy="81533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356"/>
        </w:trPr>
        <w:tc>
          <w:tcPr>
            <w:tcW w:type="dxa" w:w="3510"/>
            <w:vMerge/>
            <w:tcBorders/>
          </w:tcPr>
          <w:p/>
        </w:tc>
        <w:tc>
          <w:tcPr>
            <w:tcW w:type="dxa" w:w="76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9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Propanone, Dimethyl ketone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0"/>
      </w:tblGrid>
      <w:tr>
        <w:trPr>
          <w:trHeight w:hRule="exact" w:val="298"/>
        </w:trPr>
        <w:tc>
          <w:tcPr>
            <w:tcW w:type="dxa" w:w="10510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1.2. Relevant identified uses of the substance or mixture and uses advised against</w:t>
            </w:r>
          </w:p>
        </w:tc>
      </w:tr>
    </w:tbl>
    <w:p>
      <w:pPr>
        <w:autoSpaceDN w:val="0"/>
        <w:autoSpaceDE w:val="0"/>
        <w:widowControl/>
        <w:spacing w:line="235" w:lineRule="auto" w:before="124" w:after="0"/>
        <w:ind w:left="8" w:right="0" w:firstLine="0"/>
        <w:jc w:val="left"/>
      </w:pPr>
      <w:r>
        <w:rPr>
          <w:rFonts w:ascii="Arial" w:hAnsi="Arial" w:eastAsia="Arial"/>
          <w:b/>
          <w:i w:val="0"/>
          <w:color w:val="0070C0"/>
          <w:sz w:val="16"/>
        </w:rPr>
        <w:t>1.2.1. Relevant identified uses</w:t>
      </w:r>
    </w:p>
    <w:p>
      <w:pPr>
        <w:autoSpaceDN w:val="0"/>
        <w:tabs>
          <w:tab w:pos="3812" w:val="left"/>
          <w:tab w:pos="3976" w:val="left"/>
        </w:tabs>
        <w:autoSpaceDE w:val="0"/>
        <w:widowControl/>
        <w:spacing w:line="274" w:lineRule="auto" w:before="102" w:after="0"/>
        <w:ind w:left="8" w:right="4608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Industrial/Professional use spec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Industrial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Use of the substance/mixture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Laboratory chemicals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Manufacture of substances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Pharmaceuticals</w:t>
      </w:r>
    </w:p>
    <w:p>
      <w:pPr>
        <w:autoSpaceDN w:val="0"/>
        <w:autoSpaceDE w:val="0"/>
        <w:widowControl/>
        <w:spacing w:line="235" w:lineRule="auto" w:before="162" w:after="0"/>
        <w:ind w:left="8" w:right="0" w:firstLine="0"/>
        <w:jc w:val="left"/>
      </w:pPr>
      <w:r>
        <w:rPr>
          <w:rFonts w:ascii="Arial" w:hAnsi="Arial" w:eastAsia="Arial"/>
          <w:b/>
          <w:i w:val="0"/>
          <w:color w:val="0070C0"/>
          <w:sz w:val="16"/>
        </w:rPr>
        <w:t>1.2.2. Uses advised against</w:t>
      </w:r>
    </w:p>
    <w:p>
      <w:pPr>
        <w:autoSpaceDN w:val="0"/>
        <w:autoSpaceDE w:val="0"/>
        <w:widowControl/>
        <w:spacing w:line="233" w:lineRule="auto" w:before="102" w:after="158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>No additional information available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0"/>
      </w:tblGrid>
      <w:tr>
        <w:trPr>
          <w:trHeight w:hRule="exact" w:val="296"/>
        </w:trPr>
        <w:tc>
          <w:tcPr>
            <w:tcW w:type="dxa" w:w="10510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1.3. Details of the supplier of the safety data sheet</w:t>
            </w:r>
          </w:p>
        </w:tc>
      </w:tr>
    </w:tbl>
    <w:p>
      <w:pPr>
        <w:autoSpaceDN w:val="0"/>
        <w:autoSpaceDE w:val="0"/>
        <w:widowControl/>
        <w:spacing w:line="233" w:lineRule="auto" w:before="126" w:after="0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>LOBA CHEMIE PVT.LTD.</w:t>
      </w:r>
    </w:p>
    <w:p>
      <w:pPr>
        <w:autoSpaceDN w:val="0"/>
        <w:autoSpaceDE w:val="0"/>
        <w:widowControl/>
        <w:spacing w:line="274" w:lineRule="auto" w:before="42" w:after="156"/>
        <w:ind w:left="8" w:right="720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107 Wode House Road, Jehangir Villa, Colaba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400005 Mumbai - INDIA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T +91 22 6663 6663 - F +91 22 6663 6699 </w:t>
      </w:r>
      <w:r>
        <w:br/>
      </w:r>
      <w:r>
        <w:rPr>
          <w:rFonts w:ascii="Arial" w:hAnsi="Arial" w:eastAsia="Arial"/>
          <w:b w:val="0"/>
          <w:i w:val="0"/>
          <w:color w:val="0000EE"/>
          <w:sz w:val="16"/>
          <w:u w:val="single"/>
        </w:rPr>
        <w:hyperlink r:id="rId17" w:history="1">
          <w:r>
            <w:rPr>
              <w:rStyle w:val="Hyperlink"/>
            </w:rPr>
            <w:t>info@lobachemie.com</w:t>
          </w:r>
        </w:hyperlink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 - </w:t>
      </w:r>
      <w:r>
        <w:rPr>
          <w:rFonts w:ascii="Arial" w:hAnsi="Arial" w:eastAsia="Arial"/>
          <w:b w:val="0"/>
          <w:i w:val="0"/>
          <w:color w:val="0000EE"/>
          <w:sz w:val="16"/>
          <w:u w:val="single"/>
        </w:rPr>
        <w:hyperlink r:id="rId18" w:history="1">
          <w:r>
            <w:rPr>
              <w:rStyle w:val="Hyperlink"/>
            </w:rPr>
            <w:t>www.lobachemie.com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5"/>
        <w:gridCol w:w="5265"/>
      </w:tblGrid>
      <w:tr>
        <w:trPr>
          <w:trHeight w:hRule="exact" w:val="296"/>
        </w:trPr>
        <w:tc>
          <w:tcPr>
            <w:tcW w:type="dxa" w:w="3388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0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1.4. Emergency telephone number</w:t>
            </w:r>
          </w:p>
        </w:tc>
        <w:tc>
          <w:tcPr>
            <w:tcW w:type="dxa" w:w="7122"/>
            <w:tcBorders/>
            <w:shd w:fill="9cc2e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2"/>
        </w:trPr>
        <w:tc>
          <w:tcPr>
            <w:tcW w:type="dxa" w:w="3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6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Emergency number</w:t>
            </w:r>
          </w:p>
        </w:tc>
        <w:tc>
          <w:tcPr>
            <w:tcW w:type="dxa" w:w="7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6" w:after="0"/>
              <w:ind w:left="4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+ 91 22 6663 6663 (9:00am - 6:00 pm)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0"/>
      </w:tblGrid>
      <w:tr>
        <w:trPr>
          <w:trHeight w:hRule="exact" w:val="360"/>
        </w:trPr>
        <w:tc>
          <w:tcPr>
            <w:tcW w:type="dxa" w:w="10510"/>
            <w:tcBorders/>
            <w:shd w:fill="2e74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SECTION 2: Hazards identification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0"/>
      </w:tblGrid>
      <w:tr>
        <w:trPr>
          <w:trHeight w:hRule="exact" w:val="296"/>
        </w:trPr>
        <w:tc>
          <w:tcPr>
            <w:tcW w:type="dxa" w:w="10510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0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2.1. Classification of the substance or mixture</w:t>
            </w:r>
          </w:p>
        </w:tc>
      </w:tr>
    </w:tbl>
    <w:p>
      <w:pPr>
        <w:autoSpaceDN w:val="0"/>
        <w:autoSpaceDE w:val="0"/>
        <w:widowControl/>
        <w:spacing w:line="233" w:lineRule="auto" w:before="126" w:after="0"/>
        <w:ind w:left="8" w:right="0" w:firstLine="0"/>
        <w:jc w:val="left"/>
      </w:pPr>
      <w:r>
        <w:rPr>
          <w:rFonts w:ascii="Arial" w:hAnsi="Arial" w:eastAsia="Arial"/>
          <w:b/>
          <w:i w:val="0"/>
          <w:color w:val="0070C0"/>
          <w:sz w:val="16"/>
        </w:rPr>
        <w:t>Classification according to Regulation (EC) No. 1272/2008 [CLP]</w:t>
      </w:r>
    </w:p>
    <w:p>
      <w:pPr>
        <w:autoSpaceDN w:val="0"/>
        <w:tabs>
          <w:tab w:pos="5396" w:val="left"/>
        </w:tabs>
        <w:autoSpaceDE w:val="0"/>
        <w:widowControl/>
        <w:spacing w:line="235" w:lineRule="auto" w:before="102" w:after="0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Flammable liquids, Category 2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H225 </w:t>
      </w:r>
    </w:p>
    <w:p>
      <w:pPr>
        <w:autoSpaceDN w:val="0"/>
        <w:tabs>
          <w:tab w:pos="5396" w:val="left"/>
        </w:tabs>
        <w:autoSpaceDE w:val="0"/>
        <w:widowControl/>
        <w:spacing w:line="235" w:lineRule="auto" w:before="64" w:after="0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Serious eye damage/eye irritation, Category 2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H319 </w:t>
      </w:r>
    </w:p>
    <w:p>
      <w:pPr>
        <w:autoSpaceDN w:val="0"/>
        <w:tabs>
          <w:tab w:pos="5396" w:val="left"/>
        </w:tabs>
        <w:autoSpaceDE w:val="0"/>
        <w:widowControl/>
        <w:spacing w:line="235" w:lineRule="auto" w:before="64" w:after="0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Specific target organ toxicity — Single exposure, Category 3, Narcosis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H336 </w:t>
      </w:r>
    </w:p>
    <w:p>
      <w:pPr>
        <w:autoSpaceDN w:val="0"/>
        <w:autoSpaceDE w:val="0"/>
        <w:widowControl/>
        <w:spacing w:line="235" w:lineRule="auto" w:before="64" w:after="0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>Full text of H-statements: see section 16</w:t>
      </w:r>
    </w:p>
    <w:p>
      <w:pPr>
        <w:autoSpaceDN w:val="0"/>
        <w:autoSpaceDE w:val="0"/>
        <w:widowControl/>
        <w:spacing w:line="233" w:lineRule="auto" w:before="162" w:after="0"/>
        <w:ind w:left="8" w:right="0" w:firstLine="0"/>
        <w:jc w:val="left"/>
      </w:pPr>
      <w:r>
        <w:rPr>
          <w:rFonts w:ascii="Arial" w:hAnsi="Arial" w:eastAsia="Arial"/>
          <w:b/>
          <w:i w:val="0"/>
          <w:color w:val="0070C0"/>
          <w:sz w:val="16"/>
        </w:rPr>
        <w:t>Adverse physicochemical, human health and environmental effects</w:t>
      </w:r>
    </w:p>
    <w:p>
      <w:pPr>
        <w:autoSpaceDN w:val="0"/>
        <w:autoSpaceDE w:val="0"/>
        <w:widowControl/>
        <w:spacing w:line="233" w:lineRule="auto" w:before="102" w:after="1584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>Highly flammable liquid and vapour. May cause drowsiness or dizziness. Causes serious eye irritation.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3510"/>
        <w:gridCol w:w="3510"/>
        <w:gridCol w:w="3510"/>
      </w:tblGrid>
      <w:tr>
        <w:trPr>
          <w:trHeight w:hRule="exact" w:val="204"/>
        </w:trPr>
        <w:tc>
          <w:tcPr>
            <w:tcW w:type="dxa" w:w="32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06-08-2021 (Revision date)</w:t>
            </w:r>
          </w:p>
        </w:tc>
        <w:tc>
          <w:tcPr>
            <w:tcW w:type="dxa" w:w="46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228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EN (English)</w:t>
            </w:r>
          </w:p>
        </w:tc>
        <w:tc>
          <w:tcPr>
            <w:tcW w:type="dxa" w:w="257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1/11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664" w:bottom="366" w:left="7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>ACETONE EXTRA PURE</w:t>
      </w:r>
    </w:p>
    <w:p>
      <w:pPr>
        <w:autoSpaceDN w:val="0"/>
        <w:autoSpaceDE w:val="0"/>
        <w:widowControl/>
        <w:spacing w:line="266" w:lineRule="auto" w:before="66" w:after="56"/>
        <w:ind w:left="8" w:right="41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Safety Data Sheet </w:t>
      </w:r>
      <w:r>
        <w:br/>
      </w:r>
      <w:r>
        <w:rPr>
          <w:rFonts w:ascii="Arial" w:hAnsi="Arial" w:eastAsia="Arial"/>
          <w:b w:val="0"/>
          <w:i w:val="0"/>
          <w:color w:val="000000"/>
          <w:sz w:val="14"/>
        </w:rPr>
        <w:t>according to Regulation (EC) No. 1907/2006 (REACH) with its amendment Regulation (EU) 2015/830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10530"/>
      </w:tblGrid>
      <w:tr>
        <w:trPr>
          <w:trHeight w:hRule="exact" w:val="438"/>
        </w:trPr>
        <w:tc>
          <w:tcPr>
            <w:tcW w:type="dxa" w:w="104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6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2.2. Label elements</w:t>
            </w:r>
          </w:p>
        </w:tc>
      </w:tr>
    </w:tbl>
    <w:p>
      <w:pPr>
        <w:autoSpaceDN w:val="0"/>
        <w:autoSpaceDE w:val="0"/>
        <w:widowControl/>
        <w:spacing w:line="233" w:lineRule="auto" w:before="120" w:after="48"/>
        <w:ind w:left="8" w:right="0" w:firstLine="0"/>
        <w:jc w:val="left"/>
      </w:pPr>
      <w:r>
        <w:rPr>
          <w:rFonts w:ascii="Arial" w:hAnsi="Arial" w:eastAsia="Arial"/>
          <w:b/>
          <w:i w:val="0"/>
          <w:color w:val="0070C0"/>
          <w:sz w:val="16"/>
        </w:rPr>
        <w:t>Labelling according to Regulation (EC) No. 1272/2008 [CLP]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2.000000000000028" w:type="dxa"/>
      </w:tblPr>
      <w:tblGrid>
        <w:gridCol w:w="2632"/>
        <w:gridCol w:w="2632"/>
        <w:gridCol w:w="2632"/>
        <w:gridCol w:w="2632"/>
      </w:tblGrid>
      <w:tr>
        <w:trPr>
          <w:trHeight w:hRule="exact" w:val="1060"/>
        </w:trPr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Hazard pictograms (CLP)</w:t>
            </w:r>
          </w:p>
          <w:p>
            <w:pPr>
              <w:autoSpaceDN w:val="0"/>
              <w:autoSpaceDE w:val="0"/>
              <w:widowControl/>
              <w:spacing w:line="235" w:lineRule="auto" w:before="1078" w:after="0"/>
              <w:ind w:left="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Signal word (CLP)</w:t>
            </w:r>
          </w:p>
          <w:p>
            <w:pPr>
              <w:autoSpaceDN w:val="0"/>
              <w:autoSpaceDE w:val="0"/>
              <w:widowControl/>
              <w:spacing w:line="233" w:lineRule="auto" w:before="42" w:after="0"/>
              <w:ind w:left="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Hazard statements (CLP)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0" w:right="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3002280</wp:posOffset>
                  </wp:positionH>
                  <wp:positionV relativeFrom="page">
                    <wp:posOffset>1606550</wp:posOffset>
                  </wp:positionV>
                  <wp:extent cx="634999" cy="635000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999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4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3685540</wp:posOffset>
                  </wp:positionH>
                  <wp:positionV relativeFrom="page">
                    <wp:posOffset>1606550</wp:posOffset>
                  </wp:positionV>
                  <wp:extent cx="635000" cy="635000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20"/>
        </w:trPr>
        <w:tc>
          <w:tcPr>
            <w:tcW w:type="dxa" w:w="2632"/>
            <w:vMerge/>
            <w:tcBorders/>
          </w:tcPr>
          <w:p/>
        </w:tc>
        <w:tc>
          <w:tcPr>
            <w:tcW w:type="dxa" w:w="2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2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GHS02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28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GHS07</w:t>
            </w:r>
          </w:p>
        </w:tc>
      </w:tr>
      <w:tr>
        <w:trPr>
          <w:trHeight w:hRule="exact" w:val="452"/>
        </w:trPr>
        <w:tc>
          <w:tcPr>
            <w:tcW w:type="dxa" w:w="2632"/>
            <w:vMerge/>
            <w:tcBorders/>
          </w:tcPr>
          <w:p/>
        </w:tc>
        <w:tc>
          <w:tcPr>
            <w:tcW w:type="dxa" w:w="59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2" w:after="0"/>
              <w:ind w:left="1004" w:right="172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Danger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H225 - Highly flammable liquid and vapour.</w:t>
            </w:r>
          </w:p>
        </w:tc>
      </w:tr>
    </w:tbl>
    <w:p>
      <w:pPr>
        <w:autoSpaceDN w:val="0"/>
        <w:autoSpaceDE w:val="0"/>
        <w:widowControl/>
        <w:spacing w:line="233" w:lineRule="auto" w:before="22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16"/>
        </w:rPr>
        <w:t>H319 - Causes serious eye irritation.</w:t>
      </w:r>
    </w:p>
    <w:p>
      <w:pPr>
        <w:autoSpaceDN w:val="0"/>
        <w:autoSpaceDE w:val="0"/>
        <w:widowControl/>
        <w:spacing w:line="235" w:lineRule="auto" w:before="42" w:after="0"/>
        <w:ind w:left="0" w:right="3476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6"/>
        </w:rPr>
        <w:t>H336 - May cause drowsiness or dizziness.</w:t>
      </w:r>
    </w:p>
    <w:p>
      <w:pPr>
        <w:autoSpaceDN w:val="0"/>
        <w:tabs>
          <w:tab w:pos="3812" w:val="left"/>
          <w:tab w:pos="3976" w:val="left"/>
        </w:tabs>
        <w:autoSpaceDE w:val="0"/>
        <w:widowControl/>
        <w:spacing w:line="259" w:lineRule="auto" w:before="42" w:after="0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Precautionary statements (CLP)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P210 - Keep away from heat, hot surfaces, sparks, open flames and other ignition sources.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No smoking.</w:t>
      </w:r>
    </w:p>
    <w:p>
      <w:pPr>
        <w:autoSpaceDN w:val="0"/>
        <w:autoSpaceDE w:val="0"/>
        <w:widowControl/>
        <w:spacing w:line="233" w:lineRule="auto" w:before="44" w:after="0"/>
        <w:ind w:left="0" w:right="222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6"/>
        </w:rPr>
        <w:t>P261 - Avoid breathing dust, fume, gas, mist, spray, vapours.</w:t>
      </w:r>
    </w:p>
    <w:p>
      <w:pPr>
        <w:autoSpaceDN w:val="0"/>
        <w:autoSpaceDE w:val="0"/>
        <w:widowControl/>
        <w:spacing w:line="262" w:lineRule="auto" w:before="42" w:after="20"/>
        <w:ind w:left="397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P305+P351+P338 - IF IN EYES: Rinse cautiously with water for several minutes. Remove </w:t>
      </w:r>
      <w:r>
        <w:rPr>
          <w:rFonts w:ascii="Arial" w:hAnsi="Arial" w:eastAsia="Arial"/>
          <w:b w:val="0"/>
          <w:i w:val="0"/>
          <w:color w:val="000000"/>
          <w:sz w:val="16"/>
        </w:rPr>
        <w:t>contact lenses, if present and easy to do. Continue rinsing.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5"/>
        <w:gridCol w:w="5265"/>
      </w:tblGrid>
      <w:tr>
        <w:trPr>
          <w:trHeight w:hRule="exact" w:val="356"/>
        </w:trPr>
        <w:tc>
          <w:tcPr>
            <w:tcW w:type="dxa" w:w="2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EUH-statements</w:t>
            </w:r>
          </w:p>
        </w:tc>
        <w:tc>
          <w:tcPr>
            <w:tcW w:type="dxa" w:w="8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3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EUH066 - Repeated exposure may cause skin dryness or cracking.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0"/>
      </w:tblGrid>
      <w:tr>
        <w:trPr>
          <w:trHeight w:hRule="exact" w:val="298"/>
        </w:trPr>
        <w:tc>
          <w:tcPr>
            <w:tcW w:type="dxa" w:w="10510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2.3. Other hazards</w:t>
            </w:r>
          </w:p>
        </w:tc>
      </w:tr>
    </w:tbl>
    <w:p>
      <w:pPr>
        <w:autoSpaceDN w:val="0"/>
        <w:autoSpaceDE w:val="0"/>
        <w:widowControl/>
        <w:spacing w:line="233" w:lineRule="auto" w:before="126" w:after="396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>No additional information available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0"/>
      </w:tblGrid>
      <w:tr>
        <w:trPr>
          <w:trHeight w:hRule="exact" w:val="360"/>
        </w:trPr>
        <w:tc>
          <w:tcPr>
            <w:tcW w:type="dxa" w:w="10510"/>
            <w:tcBorders/>
            <w:shd w:fill="2e74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SECTION 3: Composition/information on ingredients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5"/>
        <w:gridCol w:w="5265"/>
      </w:tblGrid>
      <w:tr>
        <w:trPr>
          <w:trHeight w:hRule="exact" w:val="298"/>
        </w:trPr>
        <w:tc>
          <w:tcPr>
            <w:tcW w:type="dxa" w:w="2588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3.1. Substances</w:t>
            </w:r>
          </w:p>
        </w:tc>
        <w:tc>
          <w:tcPr>
            <w:tcW w:type="dxa" w:w="7922"/>
            <w:tcBorders/>
            <w:shd w:fill="9cc2e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344"/>
        </w:trPr>
        <w:tc>
          <w:tcPr>
            <w:tcW w:type="dxa" w:w="2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24" w:after="0"/>
              <w:ind w:left="8" w:right="144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Substance type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Name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CAS-No.</w:t>
            </w:r>
          </w:p>
          <w:p>
            <w:pPr>
              <w:autoSpaceDN w:val="0"/>
              <w:autoSpaceDE w:val="0"/>
              <w:widowControl/>
              <w:spacing w:line="233" w:lineRule="auto" w:before="42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EC-No.</w:t>
            </w:r>
          </w:p>
          <w:p>
            <w:pPr>
              <w:autoSpaceDN w:val="0"/>
              <w:autoSpaceDE w:val="0"/>
              <w:widowControl/>
              <w:spacing w:line="233" w:lineRule="auto" w:before="42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EC Index-No.</w:t>
            </w:r>
          </w:p>
        </w:tc>
        <w:tc>
          <w:tcPr>
            <w:tcW w:type="dxa" w:w="79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24" w:after="0"/>
              <w:ind w:left="1226" w:right="460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Mono-constituent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ACETONE EXTRA PURE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67-64-1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200-662-2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606-001-00-8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0"/>
      </w:tblGrid>
      <w:tr>
        <w:trPr>
          <w:trHeight w:hRule="exact" w:val="296"/>
        </w:trPr>
        <w:tc>
          <w:tcPr>
            <w:tcW w:type="dxa" w:w="10510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0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3.2. Mixtures</w:t>
            </w:r>
          </w:p>
        </w:tc>
      </w:tr>
    </w:tbl>
    <w:p>
      <w:pPr>
        <w:autoSpaceDN w:val="0"/>
        <w:autoSpaceDE w:val="0"/>
        <w:widowControl/>
        <w:spacing w:line="233" w:lineRule="auto" w:before="126" w:after="398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>Not applicable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0"/>
      </w:tblGrid>
      <w:tr>
        <w:trPr>
          <w:trHeight w:hRule="exact" w:val="360"/>
        </w:trPr>
        <w:tc>
          <w:tcPr>
            <w:tcW w:type="dxa" w:w="10510"/>
            <w:tcBorders/>
            <w:shd w:fill="2e74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SECTION 4: First aid measures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5"/>
        <w:gridCol w:w="5265"/>
      </w:tblGrid>
      <w:tr>
        <w:trPr>
          <w:trHeight w:hRule="exact" w:val="296"/>
        </w:trPr>
        <w:tc>
          <w:tcPr>
            <w:tcW w:type="dxa" w:w="3488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0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4.1. Description of first aid measures</w:t>
            </w:r>
          </w:p>
        </w:tc>
        <w:tc>
          <w:tcPr>
            <w:tcW w:type="dxa" w:w="7022"/>
            <w:tcBorders/>
            <w:shd w:fill="9cc2e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6"/>
        </w:trPr>
        <w:tc>
          <w:tcPr>
            <w:tcW w:type="dxa" w:w="3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26" w:after="0"/>
              <w:ind w:left="8" w:right="100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First-aid measures general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First-aid measures after inhalation</w:t>
            </w:r>
          </w:p>
        </w:tc>
        <w:tc>
          <w:tcPr>
            <w:tcW w:type="dxa" w:w="7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6" w:after="0"/>
              <w:ind w:left="32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Call a poison center or a doctor if you feel unwell.</w:t>
            </w:r>
          </w:p>
          <w:p>
            <w:pPr>
              <w:autoSpaceDN w:val="0"/>
              <w:autoSpaceDE w:val="0"/>
              <w:widowControl/>
              <w:spacing w:line="233" w:lineRule="auto" w:before="42" w:after="0"/>
              <w:ind w:left="32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Remove person to fresh air and keep comfortable for breathing. Remove person to fresh air </w:t>
            </w:r>
          </w:p>
        </w:tc>
      </w:tr>
    </w:tbl>
    <w:p>
      <w:pPr>
        <w:autoSpaceDN w:val="0"/>
        <w:autoSpaceDE w:val="0"/>
        <w:widowControl/>
        <w:spacing w:line="235" w:lineRule="auto" w:before="20" w:after="0"/>
        <w:ind w:left="0" w:right="44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6"/>
        </w:rPr>
        <w:t>and keep comfortable for breathing. Call a POISON CENTER/doctor if you feel unwell.</w:t>
      </w:r>
    </w:p>
    <w:p>
      <w:pPr>
        <w:autoSpaceDN w:val="0"/>
        <w:tabs>
          <w:tab w:pos="3814" w:val="left"/>
          <w:tab w:pos="3978" w:val="left"/>
        </w:tabs>
        <w:autoSpaceDE w:val="0"/>
        <w:widowControl/>
        <w:spacing w:line="262" w:lineRule="auto" w:before="42" w:after="0"/>
        <w:ind w:left="8" w:right="2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First-aid measures after skin contact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Repeated exposure may cause skin dryness or cracking. Rinse skin with water/shower.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Take off immediately all contaminated clothing.</w:t>
      </w:r>
    </w:p>
    <w:p>
      <w:pPr>
        <w:autoSpaceDN w:val="0"/>
        <w:tabs>
          <w:tab w:pos="3814" w:val="left"/>
          <w:tab w:pos="3978" w:val="left"/>
        </w:tabs>
        <w:autoSpaceDE w:val="0"/>
        <w:widowControl/>
        <w:spacing w:line="274" w:lineRule="auto" w:before="42" w:after="0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First-aid measures after eye contact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If eye irritation persists: Rinse immediately with plenty of water, Obtain medical attention if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pain, blinking or redness persists. Get medical advice/attention. Rinse cautiously with water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for several minutes. Remove contact lenses, if present and easy to do. Continue rinsing. If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eye irritation persists: Get medical advice/attention.</w:t>
      </w:r>
    </w:p>
    <w:p>
      <w:pPr>
        <w:autoSpaceDN w:val="0"/>
        <w:tabs>
          <w:tab w:pos="3814" w:val="left"/>
          <w:tab w:pos="3978" w:val="left"/>
        </w:tabs>
        <w:autoSpaceDE w:val="0"/>
        <w:widowControl/>
        <w:spacing w:line="262" w:lineRule="auto" w:before="42" w:after="156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First-aid measures after ingestion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Rinse mouth out with water. If you feel unwell, seek medical advice. Call a poison center or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a doctor if you feel unwell.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10"/>
        <w:gridCol w:w="3510"/>
        <w:gridCol w:w="3510"/>
      </w:tblGrid>
      <w:tr>
        <w:trPr>
          <w:trHeight w:hRule="exact" w:val="298"/>
        </w:trPr>
        <w:tc>
          <w:tcPr>
            <w:tcW w:type="dxa" w:w="10510"/>
            <w:gridSpan w:val="3"/>
            <w:tcBorders/>
            <w:shd w:fill="9cc2e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4.2. Most important symptoms and effects, both acute and delayed</w:t>
            </w:r>
          </w:p>
        </w:tc>
      </w:tr>
      <w:tr>
        <w:trPr>
          <w:trHeight w:hRule="exact" w:val="306"/>
        </w:trPr>
        <w:tc>
          <w:tcPr>
            <w:tcW w:type="dxa" w:w="25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4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Symptoms/effects</w:t>
            </w:r>
          </w:p>
        </w:tc>
        <w:tc>
          <w:tcPr>
            <w:tcW w:type="dxa" w:w="80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4" w:after="0"/>
              <w:ind w:left="130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May cause drowsiness or dizziness.</w:t>
            </w:r>
          </w:p>
        </w:tc>
      </w:tr>
      <w:tr>
        <w:trPr>
          <w:trHeight w:hRule="exact" w:val="220"/>
        </w:trPr>
        <w:tc>
          <w:tcPr>
            <w:tcW w:type="dxa" w:w="25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Symptoms/effects after inhalation</w:t>
            </w:r>
          </w:p>
        </w:tc>
        <w:tc>
          <w:tcPr>
            <w:tcW w:type="dxa" w:w="80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130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May cause drowsiness or dizziness.</w:t>
            </w:r>
          </w:p>
        </w:tc>
      </w:tr>
      <w:tr>
        <w:trPr>
          <w:trHeight w:hRule="exact" w:val="220"/>
        </w:trPr>
        <w:tc>
          <w:tcPr>
            <w:tcW w:type="dxa" w:w="31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Symptoms/effects after skin contact</w:t>
            </w:r>
          </w:p>
        </w:tc>
        <w:tc>
          <w:tcPr>
            <w:tcW w:type="dxa" w:w="73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64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Repeated exposure may cause skin dryness or cracking.</w:t>
            </w:r>
          </w:p>
        </w:tc>
      </w:tr>
      <w:tr>
        <w:trPr>
          <w:trHeight w:hRule="exact" w:val="376"/>
        </w:trPr>
        <w:tc>
          <w:tcPr>
            <w:tcW w:type="dxa" w:w="25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Symptoms/effects after eye contact</w:t>
            </w:r>
          </w:p>
        </w:tc>
        <w:tc>
          <w:tcPr>
            <w:tcW w:type="dxa" w:w="80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130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Causes serious eye irritation. Eye irritation.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0"/>
      </w:tblGrid>
      <w:tr>
        <w:trPr>
          <w:trHeight w:hRule="exact" w:val="298"/>
        </w:trPr>
        <w:tc>
          <w:tcPr>
            <w:tcW w:type="dxa" w:w="10510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4.3. Indication of any immediate medical attention and special treatment needed</w:t>
            </w:r>
          </w:p>
        </w:tc>
      </w:tr>
    </w:tbl>
    <w:p>
      <w:pPr>
        <w:autoSpaceDN w:val="0"/>
        <w:autoSpaceDE w:val="0"/>
        <w:widowControl/>
        <w:spacing w:line="235" w:lineRule="auto" w:before="124" w:after="180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>Treat symptomatically.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3510"/>
        <w:gridCol w:w="3510"/>
        <w:gridCol w:w="3510"/>
      </w:tblGrid>
      <w:tr>
        <w:trPr>
          <w:trHeight w:hRule="exact" w:val="204"/>
        </w:trPr>
        <w:tc>
          <w:tcPr>
            <w:tcW w:type="dxa" w:w="32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06-08-2021 (Revision date)</w:t>
            </w:r>
          </w:p>
        </w:tc>
        <w:tc>
          <w:tcPr>
            <w:tcW w:type="dxa" w:w="46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228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EN (English)</w:t>
            </w:r>
          </w:p>
        </w:tc>
        <w:tc>
          <w:tcPr>
            <w:tcW w:type="dxa" w:w="257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2/11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60" w:right="664" w:bottom="366" w:left="7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>ACETONE EXTRA PURE</w:t>
      </w:r>
    </w:p>
    <w:p>
      <w:pPr>
        <w:autoSpaceDN w:val="0"/>
        <w:autoSpaceDE w:val="0"/>
        <w:widowControl/>
        <w:spacing w:line="266" w:lineRule="auto" w:before="66" w:after="56"/>
        <w:ind w:left="8" w:right="41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Safety Data Sheet </w:t>
      </w:r>
      <w:r>
        <w:br/>
      </w:r>
      <w:r>
        <w:rPr>
          <w:rFonts w:ascii="Arial" w:hAnsi="Arial" w:eastAsia="Arial"/>
          <w:b w:val="0"/>
          <w:i w:val="0"/>
          <w:color w:val="000000"/>
          <w:sz w:val="14"/>
        </w:rPr>
        <w:t>according to Regulation (EC) No. 1907/2006 (REACH) with its amendment Regulation (EU) 2015/830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10530"/>
      </w:tblGrid>
      <w:tr>
        <w:trPr>
          <w:trHeight w:hRule="exact" w:val="502"/>
        </w:trPr>
        <w:tc>
          <w:tcPr>
            <w:tcW w:type="dxa" w:w="104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8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SECTION 5: Firefighting measures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5"/>
        <w:gridCol w:w="5265"/>
      </w:tblGrid>
      <w:tr>
        <w:trPr>
          <w:trHeight w:hRule="exact" w:val="416"/>
        </w:trPr>
        <w:tc>
          <w:tcPr>
            <w:tcW w:type="dxa" w:w="2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968"/>
            </w:tblGrid>
            <w:tr>
              <w:trPr>
                <w:trHeight w:hRule="exact" w:val="276"/>
              </w:trPr>
              <w:tc>
                <w:tcPr>
                  <w:tcW w:type="dxa" w:w="2548"/>
                  <w:tcBorders/>
                  <w:shd w:fill="9c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0" w:after="0"/>
                    <w:ind w:left="36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70C0"/>
                      <w:sz w:val="18"/>
                    </w:rPr>
                    <w:t>5.1. Extinguishing media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542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4"/>
        </w:trPr>
        <w:tc>
          <w:tcPr>
            <w:tcW w:type="dxa" w:w="2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6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Suitable extinguishing media</w:t>
            </w:r>
          </w:p>
        </w:tc>
        <w:tc>
          <w:tcPr>
            <w:tcW w:type="dxa" w:w="7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6" w:after="0"/>
              <w:ind w:left="8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dry chemical powder, alcohol-resistant foam, carbon dioxide (CO2). Water spray. Dry </w:t>
            </w:r>
          </w:p>
        </w:tc>
      </w:tr>
    </w:tbl>
    <w:p>
      <w:pPr>
        <w:autoSpaceDN w:val="0"/>
        <w:autoSpaceDE w:val="0"/>
        <w:widowControl/>
        <w:spacing w:line="235" w:lineRule="auto" w:before="22" w:after="22"/>
        <w:ind w:left="0" w:right="43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6"/>
        </w:rPr>
        <w:t>powder. Foam. Carbon dioxide.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5"/>
        <w:gridCol w:w="5265"/>
      </w:tblGrid>
      <w:tr>
        <w:trPr>
          <w:trHeight w:hRule="exact" w:val="356"/>
        </w:trPr>
        <w:tc>
          <w:tcPr>
            <w:tcW w:type="dxa" w:w="30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Unsuitable extinguishing media</w:t>
            </w:r>
          </w:p>
        </w:tc>
        <w:tc>
          <w:tcPr>
            <w:tcW w:type="dxa" w:w="75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80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Do not use a heavy water stream.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5"/>
        <w:gridCol w:w="5265"/>
      </w:tblGrid>
      <w:tr>
        <w:trPr>
          <w:trHeight w:hRule="exact" w:val="296"/>
        </w:trPr>
        <w:tc>
          <w:tcPr>
            <w:tcW w:type="dxa" w:w="10510"/>
            <w:gridSpan w:val="2"/>
            <w:tcBorders/>
            <w:shd w:fill="9cc2e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0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5.2. Special hazards arising from the substance or mixture</w:t>
            </w:r>
          </w:p>
        </w:tc>
      </w:tr>
      <w:tr>
        <w:trPr>
          <w:trHeight w:hRule="exact" w:val="312"/>
        </w:trPr>
        <w:tc>
          <w:tcPr>
            <w:tcW w:type="dxa" w:w="3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6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Fire hazard</w:t>
            </w:r>
          </w:p>
        </w:tc>
        <w:tc>
          <w:tcPr>
            <w:tcW w:type="dxa" w:w="68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6" w:after="0"/>
              <w:ind w:left="16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Highly flammable liquid and vapour.</w:t>
            </w:r>
          </w:p>
        </w:tc>
      </w:tr>
      <w:tr>
        <w:trPr>
          <w:trHeight w:hRule="exact" w:val="220"/>
        </w:trPr>
        <w:tc>
          <w:tcPr>
            <w:tcW w:type="dxa" w:w="3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Explosion hazard</w:t>
            </w:r>
          </w:p>
        </w:tc>
        <w:tc>
          <w:tcPr>
            <w:tcW w:type="dxa" w:w="68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16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May form flammable/explosive vapour-air mixture.</w:t>
            </w:r>
          </w:p>
        </w:tc>
      </w:tr>
      <w:tr>
        <w:trPr>
          <w:trHeight w:hRule="exact" w:val="370"/>
        </w:trPr>
        <w:tc>
          <w:tcPr>
            <w:tcW w:type="dxa" w:w="3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Hazardous decomposition products in case of fire</w:t>
            </w:r>
          </w:p>
        </w:tc>
        <w:tc>
          <w:tcPr>
            <w:tcW w:type="dxa" w:w="68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16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Toxic fumes may be released.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5"/>
        <w:gridCol w:w="5265"/>
      </w:tblGrid>
      <w:tr>
        <w:trPr>
          <w:trHeight w:hRule="exact" w:val="298"/>
        </w:trPr>
        <w:tc>
          <w:tcPr>
            <w:tcW w:type="dxa" w:w="3028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5.3. Advice for firefighters</w:t>
            </w:r>
          </w:p>
        </w:tc>
        <w:tc>
          <w:tcPr>
            <w:tcW w:type="dxa" w:w="7482"/>
            <w:tcBorders/>
            <w:shd w:fill="9cc2e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4"/>
        </w:trPr>
        <w:tc>
          <w:tcPr>
            <w:tcW w:type="dxa" w:w="30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4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Protection during firefighting</w:t>
            </w:r>
          </w:p>
        </w:tc>
        <w:tc>
          <w:tcPr>
            <w:tcW w:type="dxa" w:w="7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4" w:after="0"/>
              <w:ind w:left="78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Do not attempt to take action without suitable protective equipment. Self-contained </w:t>
            </w:r>
          </w:p>
        </w:tc>
      </w:tr>
    </w:tbl>
    <w:p>
      <w:pPr>
        <w:autoSpaceDN w:val="0"/>
        <w:autoSpaceDE w:val="0"/>
        <w:widowControl/>
        <w:spacing w:line="233" w:lineRule="auto" w:before="22" w:after="396"/>
        <w:ind w:left="0" w:right="2976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6"/>
        </w:rPr>
        <w:t>breathing apparatus. Complete protective clothing.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0"/>
      </w:tblGrid>
      <w:tr>
        <w:trPr>
          <w:trHeight w:hRule="exact" w:val="360"/>
        </w:trPr>
        <w:tc>
          <w:tcPr>
            <w:tcW w:type="dxa" w:w="10510"/>
            <w:tcBorders/>
            <w:shd w:fill="2e74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SECTION 6: Accidental release measures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5"/>
        <w:gridCol w:w="5265"/>
      </w:tblGrid>
      <w:tr>
        <w:trPr>
          <w:trHeight w:hRule="exact" w:val="298"/>
        </w:trPr>
        <w:tc>
          <w:tcPr>
            <w:tcW w:type="dxa" w:w="10510"/>
            <w:gridSpan w:val="2"/>
            <w:tcBorders/>
            <w:shd w:fill="9cc2e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6.1. Personal precautions, protective equipment and emergency procedures</w:t>
            </w:r>
          </w:p>
        </w:tc>
      </w:tr>
      <w:tr>
        <w:trPr>
          <w:trHeight w:hRule="exact" w:val="326"/>
        </w:trPr>
        <w:tc>
          <w:tcPr>
            <w:tcW w:type="dxa" w:w="2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6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General measures</w:t>
            </w:r>
          </w:p>
        </w:tc>
        <w:tc>
          <w:tcPr>
            <w:tcW w:type="dxa" w:w="7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6" w:after="0"/>
              <w:ind w:left="12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Remove ignition sources. Use special care to avoid static electric charges. No open flames. </w:t>
            </w:r>
          </w:p>
        </w:tc>
      </w:tr>
    </w:tbl>
    <w:p>
      <w:pPr>
        <w:autoSpaceDN w:val="0"/>
        <w:autoSpaceDE w:val="0"/>
        <w:widowControl/>
        <w:spacing w:line="233" w:lineRule="auto" w:before="20" w:after="0"/>
        <w:ind w:left="0" w:right="566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6"/>
        </w:rPr>
        <w:t>No smoking.</w:t>
      </w:r>
    </w:p>
    <w:p>
      <w:pPr>
        <w:autoSpaceDN w:val="0"/>
        <w:autoSpaceDE w:val="0"/>
        <w:widowControl/>
        <w:spacing w:line="235" w:lineRule="auto" w:before="162" w:after="0"/>
        <w:ind w:left="8" w:right="0" w:firstLine="0"/>
        <w:jc w:val="left"/>
      </w:pPr>
      <w:r>
        <w:rPr>
          <w:rFonts w:ascii="Arial" w:hAnsi="Arial" w:eastAsia="Arial"/>
          <w:b/>
          <w:i w:val="0"/>
          <w:color w:val="0070C0"/>
          <w:sz w:val="16"/>
        </w:rPr>
        <w:t>6.1.1. For non-emergency personnel</w:t>
      </w:r>
    </w:p>
    <w:p>
      <w:pPr>
        <w:autoSpaceDN w:val="0"/>
        <w:tabs>
          <w:tab w:pos="3814" w:val="left"/>
          <w:tab w:pos="3978" w:val="left"/>
        </w:tabs>
        <w:autoSpaceDE w:val="0"/>
        <w:widowControl/>
        <w:spacing w:line="269" w:lineRule="auto" w:before="102" w:after="0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Emergency procedures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Ventilate spillage area. Evacuate unnecessary personnel. No open flames, no sparks, and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no smoking. Avoid breathing dust, fume, gas, mist, spray, vapours. Avoid contact with skin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and eyes.</w:t>
      </w:r>
    </w:p>
    <w:p>
      <w:pPr>
        <w:autoSpaceDN w:val="0"/>
        <w:autoSpaceDE w:val="0"/>
        <w:widowControl/>
        <w:spacing w:line="233" w:lineRule="auto" w:before="162" w:after="0"/>
        <w:ind w:left="8" w:right="0" w:firstLine="0"/>
        <w:jc w:val="left"/>
      </w:pPr>
      <w:r>
        <w:rPr>
          <w:rFonts w:ascii="Arial" w:hAnsi="Arial" w:eastAsia="Arial"/>
          <w:b/>
          <w:i w:val="0"/>
          <w:color w:val="0070C0"/>
          <w:sz w:val="16"/>
        </w:rPr>
        <w:t>6.1.2. For emergency responders</w:t>
      </w:r>
    </w:p>
    <w:p>
      <w:pPr>
        <w:autoSpaceDN w:val="0"/>
        <w:tabs>
          <w:tab w:pos="3814" w:val="left"/>
          <w:tab w:pos="3978" w:val="left"/>
        </w:tabs>
        <w:autoSpaceDE w:val="0"/>
        <w:widowControl/>
        <w:spacing w:line="262" w:lineRule="auto" w:before="102" w:after="156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Protective equipment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Do not attempt to take action without suitable protective equipment. Avoid breathing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Vapours. For further information refer to section 8: "Exposure controls/personal protection".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0"/>
      </w:tblGrid>
      <w:tr>
        <w:trPr>
          <w:trHeight w:hRule="exact" w:val="298"/>
        </w:trPr>
        <w:tc>
          <w:tcPr>
            <w:tcW w:type="dxa" w:w="10510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6.2. Environmental precautions</w:t>
            </w:r>
          </w:p>
        </w:tc>
      </w:tr>
    </w:tbl>
    <w:p>
      <w:pPr>
        <w:autoSpaceDN w:val="0"/>
        <w:autoSpaceDE w:val="0"/>
        <w:widowControl/>
        <w:spacing w:line="235" w:lineRule="auto" w:before="124" w:after="156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>Avoid release to the environment.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5"/>
        <w:gridCol w:w="5265"/>
      </w:tblGrid>
      <w:tr>
        <w:trPr>
          <w:trHeight w:hRule="exact" w:val="298"/>
        </w:trPr>
        <w:tc>
          <w:tcPr>
            <w:tcW w:type="dxa" w:w="10510"/>
            <w:gridSpan w:val="2"/>
            <w:tcBorders/>
            <w:shd w:fill="9cc2e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6.3. Methods and material for containment and cleaning up</w:t>
            </w:r>
          </w:p>
        </w:tc>
      </w:tr>
      <w:tr>
        <w:trPr>
          <w:trHeight w:hRule="exact" w:val="326"/>
        </w:trPr>
        <w:tc>
          <w:tcPr>
            <w:tcW w:type="dxa" w:w="2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4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Methods for cleaning up</w:t>
            </w:r>
          </w:p>
        </w:tc>
        <w:tc>
          <w:tcPr>
            <w:tcW w:type="dxa" w:w="77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4" w:after="0"/>
              <w:ind w:left="106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Take up liquid spill into absorbent material. Collect spillage. On land, sweep or shovel into </w:t>
            </w:r>
          </w:p>
        </w:tc>
      </w:tr>
    </w:tbl>
    <w:p>
      <w:pPr>
        <w:autoSpaceDN w:val="0"/>
        <w:autoSpaceDE w:val="0"/>
        <w:widowControl/>
        <w:spacing w:line="259" w:lineRule="auto" w:before="20" w:after="22"/>
        <w:ind w:left="397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suitable containers. Soak up spills with inert solids, such as clay or diatomaceous earth as </w:t>
      </w:r>
      <w:r>
        <w:rPr>
          <w:rFonts w:ascii="Arial" w:hAnsi="Arial" w:eastAsia="Arial"/>
          <w:b w:val="0"/>
          <w:i w:val="0"/>
          <w:color w:val="000000"/>
          <w:sz w:val="16"/>
        </w:rPr>
        <w:t>soon as possible. Notify authorities if product enters sewers or public waters.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5"/>
        <w:gridCol w:w="5265"/>
      </w:tblGrid>
      <w:tr>
        <w:trPr>
          <w:trHeight w:hRule="exact" w:val="356"/>
        </w:trPr>
        <w:tc>
          <w:tcPr>
            <w:tcW w:type="dxa" w:w="2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Other information</w:t>
            </w:r>
          </w:p>
        </w:tc>
        <w:tc>
          <w:tcPr>
            <w:tcW w:type="dxa" w:w="79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28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Dispose of materials or solid residues at an authorized site.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0"/>
      </w:tblGrid>
      <w:tr>
        <w:trPr>
          <w:trHeight w:hRule="exact" w:val="298"/>
        </w:trPr>
        <w:tc>
          <w:tcPr>
            <w:tcW w:type="dxa" w:w="10510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6.4. Reference to other sections</w:t>
            </w:r>
          </w:p>
        </w:tc>
      </w:tr>
    </w:tbl>
    <w:p>
      <w:pPr>
        <w:autoSpaceDN w:val="0"/>
        <w:autoSpaceDE w:val="0"/>
        <w:widowControl/>
        <w:spacing w:line="235" w:lineRule="auto" w:before="124" w:after="396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>For further information refer to section 13.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0"/>
      </w:tblGrid>
      <w:tr>
        <w:trPr>
          <w:trHeight w:hRule="exact" w:val="360"/>
        </w:trPr>
        <w:tc>
          <w:tcPr>
            <w:tcW w:type="dxa" w:w="10510"/>
            <w:tcBorders/>
            <w:shd w:fill="2e74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SECTION 7: Handling and storage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5"/>
        <w:gridCol w:w="5265"/>
      </w:tblGrid>
      <w:tr>
        <w:trPr>
          <w:trHeight w:hRule="exact" w:val="298"/>
        </w:trPr>
        <w:tc>
          <w:tcPr>
            <w:tcW w:type="dxa" w:w="3348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7.1. Precautions for safe handling</w:t>
            </w:r>
          </w:p>
        </w:tc>
        <w:tc>
          <w:tcPr>
            <w:tcW w:type="dxa" w:w="7162"/>
            <w:tcBorders/>
            <w:shd w:fill="9cc2e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4"/>
        </w:trPr>
        <w:tc>
          <w:tcPr>
            <w:tcW w:type="dxa" w:w="33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24" w:after="0"/>
              <w:ind w:left="8" w:right="72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Additional hazards when processed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Precautions for safe handling</w:t>
            </w:r>
          </w:p>
        </w:tc>
        <w:tc>
          <w:tcPr>
            <w:tcW w:type="dxa" w:w="71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4" w:after="0"/>
              <w:ind w:left="46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Handle empty containers with care because residual vapours are flammable.</w:t>
            </w:r>
          </w:p>
          <w:p>
            <w:pPr>
              <w:autoSpaceDN w:val="0"/>
              <w:autoSpaceDE w:val="0"/>
              <w:widowControl/>
              <w:spacing w:line="233" w:lineRule="auto" w:before="42" w:after="0"/>
              <w:ind w:left="46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No open flames. No smoking. Keep away from heat, hot surfaces, sparks, open flames and </w:t>
            </w:r>
          </w:p>
        </w:tc>
      </w:tr>
    </w:tbl>
    <w:p>
      <w:pPr>
        <w:autoSpaceDN w:val="0"/>
        <w:autoSpaceDE w:val="0"/>
        <w:widowControl/>
        <w:spacing w:line="276" w:lineRule="auto" w:before="22" w:after="0"/>
        <w:ind w:left="397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other ignition sources. No smoking. Ground/bond container and receiving equipment. Use 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only non-sparking tools. Take precautionary measures against static discharge. Flammable 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vapours may accumulate in the container. Use explosion-proof equipment. Wear personal 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protective equipment. Use only outdoors or in a well-ventilated area. Avoid breathing dust, </w:t>
      </w:r>
      <w:r>
        <w:rPr>
          <w:rFonts w:ascii="Arial" w:hAnsi="Arial" w:eastAsia="Arial"/>
          <w:b w:val="0"/>
          <w:i w:val="0"/>
          <w:color w:val="000000"/>
          <w:sz w:val="16"/>
        </w:rPr>
        <w:t>fume, gas, mist, spray, vapours. Avoid contact with skin and eyes.</w:t>
      </w:r>
    </w:p>
    <w:p>
      <w:pPr>
        <w:autoSpaceDN w:val="0"/>
        <w:tabs>
          <w:tab w:pos="3814" w:val="left"/>
          <w:tab w:pos="3978" w:val="left"/>
        </w:tabs>
        <w:autoSpaceDE w:val="0"/>
        <w:widowControl/>
        <w:spacing w:line="262" w:lineRule="auto" w:before="42" w:after="562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Hygiene measures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Wash hands, forearms and face thoroughly after handling. Do not eat, drink or smoke when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using this product. Always wash hands after handling the product.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3510"/>
        <w:gridCol w:w="3510"/>
        <w:gridCol w:w="3510"/>
      </w:tblGrid>
      <w:tr>
        <w:trPr>
          <w:trHeight w:hRule="exact" w:val="204"/>
        </w:trPr>
        <w:tc>
          <w:tcPr>
            <w:tcW w:type="dxa" w:w="32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06-08-2021 (Revision date)</w:t>
            </w:r>
          </w:p>
        </w:tc>
        <w:tc>
          <w:tcPr>
            <w:tcW w:type="dxa" w:w="46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228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EN (English)</w:t>
            </w:r>
          </w:p>
        </w:tc>
        <w:tc>
          <w:tcPr>
            <w:tcW w:type="dxa" w:w="257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3/11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60" w:right="664" w:bottom="366" w:left="7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1" w:lineRule="auto" w:before="0" w:after="56"/>
        <w:ind w:left="8" w:right="4176" w:firstLine="0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 xml:space="preserve">ACETONE EXTRA PURE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Safety Data Sheet </w:t>
      </w:r>
      <w:r>
        <w:br/>
      </w:r>
      <w:r>
        <w:rPr>
          <w:rFonts w:ascii="Arial" w:hAnsi="Arial" w:eastAsia="Arial"/>
          <w:b w:val="0"/>
          <w:i w:val="0"/>
          <w:color w:val="000000"/>
          <w:sz w:val="14"/>
        </w:rPr>
        <w:t>according to Regulation (EC) No. 1907/2006 (REACH) with its amendment Regulation (EU) 2015/830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5265"/>
        <w:gridCol w:w="5265"/>
      </w:tblGrid>
      <w:tr>
        <w:trPr>
          <w:trHeight w:hRule="exact" w:val="438"/>
        </w:trPr>
        <w:tc>
          <w:tcPr>
            <w:tcW w:type="dxa" w:w="10498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6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7.2. Conditions for safe storage, including any incompatibilities</w:t>
            </w:r>
          </w:p>
        </w:tc>
      </w:tr>
      <w:tr>
        <w:trPr>
          <w:trHeight w:hRule="exact" w:val="326"/>
        </w:trPr>
        <w:tc>
          <w:tcPr>
            <w:tcW w:type="dxa" w:w="2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6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Technical measures</w:t>
            </w:r>
          </w:p>
        </w:tc>
        <w:tc>
          <w:tcPr>
            <w:tcW w:type="dxa" w:w="78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6" w:after="0"/>
              <w:ind w:left="120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Proper grounding procedures to avoid static electricity should be followed. Use explosion-</w:t>
            </w:r>
          </w:p>
        </w:tc>
      </w:tr>
    </w:tbl>
    <w:p>
      <w:pPr>
        <w:autoSpaceDN w:val="0"/>
        <w:autoSpaceDE w:val="0"/>
        <w:widowControl/>
        <w:spacing w:line="262" w:lineRule="auto" w:before="16" w:after="0"/>
        <w:ind w:left="3978" w:right="432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proof electrical, lighting, ventilating equipment. Ground/bond container and receiving </w:t>
      </w:r>
      <w:r>
        <w:rPr>
          <w:rFonts w:ascii="Arial" w:hAnsi="Arial" w:eastAsia="Arial"/>
          <w:b w:val="0"/>
          <w:i w:val="0"/>
          <w:color w:val="000000"/>
          <w:sz w:val="16"/>
        </w:rPr>
        <w:t>equipment.</w:t>
      </w:r>
    </w:p>
    <w:p>
      <w:pPr>
        <w:autoSpaceDN w:val="0"/>
        <w:tabs>
          <w:tab w:pos="3814" w:val="left"/>
          <w:tab w:pos="3978" w:val="left"/>
        </w:tabs>
        <w:autoSpaceDE w:val="0"/>
        <w:widowControl/>
        <w:spacing w:line="262" w:lineRule="auto" w:before="42" w:after="22"/>
        <w:ind w:left="8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Storage conditions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Keep in fireproof place. Store in a well-ventilated place. Keep cool. Keep container tightly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closed. Store locked up.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5"/>
        <w:gridCol w:w="5265"/>
      </w:tblGrid>
      <w:tr>
        <w:trPr>
          <w:trHeight w:hRule="exact" w:val="356"/>
        </w:trPr>
        <w:tc>
          <w:tcPr>
            <w:tcW w:type="dxa" w:w="2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Incompatible materials</w:t>
            </w:r>
          </w:p>
        </w:tc>
        <w:tc>
          <w:tcPr>
            <w:tcW w:type="dxa" w:w="78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110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Heat sources.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0"/>
      </w:tblGrid>
      <w:tr>
        <w:trPr>
          <w:trHeight w:hRule="exact" w:val="296"/>
        </w:trPr>
        <w:tc>
          <w:tcPr>
            <w:tcW w:type="dxa" w:w="10510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0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7.3. Specific end use(s)</w:t>
            </w:r>
          </w:p>
        </w:tc>
      </w:tr>
    </w:tbl>
    <w:p>
      <w:pPr>
        <w:autoSpaceDN w:val="0"/>
        <w:autoSpaceDE w:val="0"/>
        <w:widowControl/>
        <w:spacing w:line="233" w:lineRule="auto" w:before="126" w:after="398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>No additional information available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0"/>
      </w:tblGrid>
      <w:tr>
        <w:trPr>
          <w:trHeight w:hRule="exact" w:val="360"/>
        </w:trPr>
        <w:tc>
          <w:tcPr>
            <w:tcW w:type="dxa" w:w="10510"/>
            <w:tcBorders/>
            <w:shd w:fill="2e74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SECTION 8: Exposure controls/personal protection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0"/>
      </w:tblGrid>
      <w:tr>
        <w:trPr>
          <w:trHeight w:hRule="exact" w:val="296"/>
        </w:trPr>
        <w:tc>
          <w:tcPr>
            <w:tcW w:type="dxa" w:w="10510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0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8.1. Control parameters</w:t>
            </w:r>
          </w:p>
        </w:tc>
      </w:tr>
    </w:tbl>
    <w:p>
      <w:pPr>
        <w:autoSpaceDN w:val="0"/>
        <w:autoSpaceDE w:val="0"/>
        <w:widowControl/>
        <w:spacing w:line="298" w:lineRule="auto" w:before="126" w:after="0"/>
        <w:ind w:left="8" w:right="5616" w:firstLine="0"/>
        <w:jc w:val="left"/>
      </w:pPr>
      <w:r>
        <w:rPr>
          <w:rFonts w:ascii="Arial" w:hAnsi="Arial" w:eastAsia="Arial"/>
          <w:b/>
          <w:i w:val="0"/>
          <w:color w:val="0070C0"/>
          <w:sz w:val="16"/>
        </w:rPr>
        <w:t xml:space="preserve">8.1.1. National occupational exposure and biological limit values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>No additional information available</w:t>
      </w:r>
    </w:p>
    <w:p>
      <w:pPr>
        <w:autoSpaceDN w:val="0"/>
        <w:autoSpaceDE w:val="0"/>
        <w:widowControl/>
        <w:spacing w:line="300" w:lineRule="auto" w:before="162" w:after="0"/>
        <w:ind w:left="8" w:right="7056" w:firstLine="0"/>
        <w:jc w:val="left"/>
      </w:pPr>
      <w:r>
        <w:rPr>
          <w:rFonts w:ascii="Arial" w:hAnsi="Arial" w:eastAsia="Arial"/>
          <w:b/>
          <w:i w:val="0"/>
          <w:color w:val="0070C0"/>
          <w:sz w:val="16"/>
        </w:rPr>
        <w:t xml:space="preserve">8.1.2. Recommended monitoring procedures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>No additional information available</w:t>
      </w:r>
    </w:p>
    <w:p>
      <w:pPr>
        <w:autoSpaceDN w:val="0"/>
        <w:autoSpaceDE w:val="0"/>
        <w:widowControl/>
        <w:spacing w:line="300" w:lineRule="auto" w:before="162" w:after="0"/>
        <w:ind w:left="8" w:right="8064" w:firstLine="0"/>
        <w:jc w:val="left"/>
      </w:pPr>
      <w:r>
        <w:rPr>
          <w:rFonts w:ascii="Arial" w:hAnsi="Arial" w:eastAsia="Arial"/>
          <w:b/>
          <w:i w:val="0"/>
          <w:color w:val="0070C0"/>
          <w:sz w:val="16"/>
        </w:rPr>
        <w:t xml:space="preserve">8.1.3. Air contaminants formed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>No additional information available</w:t>
      </w:r>
    </w:p>
    <w:p>
      <w:pPr>
        <w:autoSpaceDN w:val="0"/>
        <w:autoSpaceDE w:val="0"/>
        <w:widowControl/>
        <w:spacing w:line="300" w:lineRule="auto" w:before="162" w:after="0"/>
        <w:ind w:left="8" w:right="8064" w:firstLine="0"/>
        <w:jc w:val="left"/>
      </w:pPr>
      <w:r>
        <w:rPr>
          <w:rFonts w:ascii="Arial" w:hAnsi="Arial" w:eastAsia="Arial"/>
          <w:b/>
          <w:i w:val="0"/>
          <w:color w:val="0070C0"/>
          <w:sz w:val="16"/>
        </w:rPr>
        <w:t xml:space="preserve">8.1.4. DNEL and PNEC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>No additional information available</w:t>
      </w:r>
    </w:p>
    <w:p>
      <w:pPr>
        <w:autoSpaceDN w:val="0"/>
        <w:autoSpaceDE w:val="0"/>
        <w:widowControl/>
        <w:spacing w:line="300" w:lineRule="auto" w:before="162" w:after="156"/>
        <w:ind w:left="8" w:right="8064" w:firstLine="0"/>
        <w:jc w:val="left"/>
      </w:pPr>
      <w:r>
        <w:rPr>
          <w:rFonts w:ascii="Arial" w:hAnsi="Arial" w:eastAsia="Arial"/>
          <w:b/>
          <w:i w:val="0"/>
          <w:color w:val="0070C0"/>
          <w:sz w:val="16"/>
        </w:rPr>
        <w:t xml:space="preserve">8.1.5. Control banding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>No additional information available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0"/>
      </w:tblGrid>
      <w:tr>
        <w:trPr>
          <w:trHeight w:hRule="exact" w:val="296"/>
        </w:trPr>
        <w:tc>
          <w:tcPr>
            <w:tcW w:type="dxa" w:w="10510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0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8.2. Exposure controls</w:t>
            </w:r>
          </w:p>
        </w:tc>
      </w:tr>
    </w:tbl>
    <w:p>
      <w:pPr>
        <w:autoSpaceDN w:val="0"/>
        <w:autoSpaceDE w:val="0"/>
        <w:widowControl/>
        <w:spacing w:line="233" w:lineRule="auto" w:before="126" w:after="0"/>
        <w:ind w:left="8" w:right="0" w:firstLine="0"/>
        <w:jc w:val="left"/>
      </w:pPr>
      <w:r>
        <w:rPr>
          <w:rFonts w:ascii="Arial" w:hAnsi="Arial" w:eastAsia="Arial"/>
          <w:b/>
          <w:i w:val="0"/>
          <w:color w:val="0070C0"/>
          <w:sz w:val="16"/>
        </w:rPr>
        <w:t>8.2.1. Appropriate engineering controls</w:t>
      </w:r>
    </w:p>
    <w:p>
      <w:pPr>
        <w:autoSpaceDN w:val="0"/>
        <w:autoSpaceDE w:val="0"/>
        <w:widowControl/>
        <w:spacing w:line="262" w:lineRule="auto" w:before="142" w:after="0"/>
        <w:ind w:left="8" w:right="7344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Appropriate engineering controls: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>Ensure good ventilation of the work station.</w:t>
      </w:r>
    </w:p>
    <w:p>
      <w:pPr>
        <w:autoSpaceDN w:val="0"/>
        <w:autoSpaceDE w:val="0"/>
        <w:widowControl/>
        <w:spacing w:line="235" w:lineRule="auto" w:before="162" w:after="0"/>
        <w:ind w:left="8" w:right="0" w:firstLine="0"/>
        <w:jc w:val="left"/>
      </w:pPr>
      <w:r>
        <w:rPr>
          <w:rFonts w:ascii="Arial" w:hAnsi="Arial" w:eastAsia="Arial"/>
          <w:b/>
          <w:i w:val="0"/>
          <w:color w:val="0070C0"/>
          <w:sz w:val="16"/>
        </w:rPr>
        <w:t>8.2.2. Personal protection equipment</w:t>
      </w:r>
    </w:p>
    <w:p>
      <w:pPr>
        <w:autoSpaceDN w:val="0"/>
        <w:autoSpaceDE w:val="0"/>
        <w:widowControl/>
        <w:spacing w:line="259" w:lineRule="auto" w:before="142" w:after="0"/>
        <w:ind w:left="8" w:right="8064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Personal protective equipment: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>Protective clothing.</w:t>
      </w:r>
    </w:p>
    <w:p>
      <w:pPr>
        <w:autoSpaceDN w:val="0"/>
        <w:autoSpaceDE w:val="0"/>
        <w:widowControl/>
        <w:spacing w:line="235" w:lineRule="auto" w:before="82" w:after="18"/>
        <w:ind w:left="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Personal protective equipment symbol(s):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2.000000000000028" w:type="dxa"/>
      </w:tblPr>
      <w:tblGrid>
        <w:gridCol w:w="3510"/>
        <w:gridCol w:w="3510"/>
        <w:gridCol w:w="3510"/>
      </w:tblGrid>
      <w:tr>
        <w:trPr>
          <w:trHeight w:hRule="exact" w:val="1078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457200</wp:posOffset>
                  </wp:positionH>
                  <wp:positionV relativeFrom="page">
                    <wp:posOffset>6996430</wp:posOffset>
                  </wp:positionV>
                  <wp:extent cx="635000" cy="635000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1120140</wp:posOffset>
                  </wp:positionH>
                  <wp:positionV relativeFrom="page">
                    <wp:posOffset>6996430</wp:posOffset>
                  </wp:positionV>
                  <wp:extent cx="634999" cy="635000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999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2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1783080</wp:posOffset>
                  </wp:positionH>
                  <wp:positionV relativeFrom="page">
                    <wp:posOffset>6996430</wp:posOffset>
                  </wp:positionV>
                  <wp:extent cx="635000" cy="635000"/>
                  <wp:wrapNone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33" w:lineRule="auto" w:before="102" w:after="0"/>
        <w:ind w:left="8" w:right="0" w:firstLine="0"/>
        <w:jc w:val="left"/>
      </w:pPr>
      <w:r>
        <w:rPr>
          <w:rFonts w:ascii="Arial" w:hAnsi="Arial" w:eastAsia="Arial"/>
          <w:b/>
          <w:i w:val="0"/>
          <w:color w:val="0070C0"/>
          <w:sz w:val="16"/>
        </w:rPr>
        <w:t>8.2.2.1. Eye and face protection</w:t>
      </w:r>
    </w:p>
    <w:p>
      <w:pPr>
        <w:autoSpaceDN w:val="0"/>
        <w:autoSpaceDE w:val="0"/>
        <w:widowControl/>
        <w:spacing w:line="262" w:lineRule="auto" w:before="142" w:after="0"/>
        <w:ind w:left="8" w:right="6768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Eye protection: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>Chemical goggles or safety glasses. Safety glasses</w:t>
      </w:r>
    </w:p>
    <w:p>
      <w:pPr>
        <w:autoSpaceDN w:val="0"/>
        <w:autoSpaceDE w:val="0"/>
        <w:widowControl/>
        <w:spacing w:line="300" w:lineRule="auto" w:before="162" w:after="0"/>
        <w:ind w:left="8" w:right="8064" w:firstLine="0"/>
        <w:jc w:val="left"/>
      </w:pPr>
      <w:r>
        <w:rPr>
          <w:rFonts w:ascii="Arial" w:hAnsi="Arial" w:eastAsia="Arial"/>
          <w:b/>
          <w:i w:val="0"/>
          <w:color w:val="0070C0"/>
          <w:sz w:val="16"/>
        </w:rPr>
        <w:t xml:space="preserve">8.2.2.2. Skin protection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>No additional information available</w:t>
      </w:r>
    </w:p>
    <w:p>
      <w:pPr>
        <w:autoSpaceDN w:val="0"/>
        <w:autoSpaceDE w:val="0"/>
        <w:widowControl/>
        <w:spacing w:line="233" w:lineRule="auto" w:before="162" w:after="0"/>
        <w:ind w:left="8" w:right="0" w:firstLine="0"/>
        <w:jc w:val="left"/>
      </w:pPr>
      <w:r>
        <w:rPr>
          <w:rFonts w:ascii="Arial" w:hAnsi="Arial" w:eastAsia="Arial"/>
          <w:b/>
          <w:i w:val="0"/>
          <w:color w:val="0070C0"/>
          <w:sz w:val="16"/>
        </w:rPr>
        <w:t>8.2.2.3. Respiratory protection</w:t>
      </w:r>
    </w:p>
    <w:p>
      <w:pPr>
        <w:autoSpaceDN w:val="0"/>
        <w:autoSpaceDE w:val="0"/>
        <w:widowControl/>
        <w:spacing w:line="262" w:lineRule="auto" w:before="142" w:after="0"/>
        <w:ind w:left="8" w:right="864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Respiratory protection: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>Wear appropriate mask</w:t>
      </w:r>
    </w:p>
    <w:p>
      <w:pPr>
        <w:autoSpaceDN w:val="0"/>
        <w:autoSpaceDE w:val="0"/>
        <w:widowControl/>
        <w:spacing w:line="300" w:lineRule="auto" w:before="162" w:after="852"/>
        <w:ind w:left="8" w:right="8064" w:firstLine="0"/>
        <w:jc w:val="left"/>
      </w:pPr>
      <w:r>
        <w:rPr>
          <w:rFonts w:ascii="Arial" w:hAnsi="Arial" w:eastAsia="Arial"/>
          <w:b/>
          <w:i w:val="0"/>
          <w:color w:val="0070C0"/>
          <w:sz w:val="16"/>
        </w:rPr>
        <w:t xml:space="preserve">8.2.2.4. Thermal hazards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>No additional information available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3510"/>
        <w:gridCol w:w="3510"/>
        <w:gridCol w:w="3510"/>
      </w:tblGrid>
      <w:tr>
        <w:trPr>
          <w:trHeight w:hRule="exact" w:val="204"/>
        </w:trPr>
        <w:tc>
          <w:tcPr>
            <w:tcW w:type="dxa" w:w="32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06-08-2021 (Revision date)</w:t>
            </w:r>
          </w:p>
        </w:tc>
        <w:tc>
          <w:tcPr>
            <w:tcW w:type="dxa" w:w="46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228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EN (English)</w:t>
            </w:r>
          </w:p>
        </w:tc>
        <w:tc>
          <w:tcPr>
            <w:tcW w:type="dxa" w:w="257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4/11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60" w:right="664" w:bottom="366" w:left="7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8" w:right="4176" w:firstLine="0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 xml:space="preserve">ACETONE EXTRA PURE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Safety Data Sheet </w:t>
      </w:r>
      <w:r>
        <w:br/>
      </w:r>
      <w:r>
        <w:rPr>
          <w:rFonts w:ascii="Arial" w:hAnsi="Arial" w:eastAsia="Arial"/>
          <w:b w:val="0"/>
          <w:i w:val="0"/>
          <w:color w:val="000000"/>
          <w:sz w:val="14"/>
        </w:rPr>
        <w:t>according to Regulation (EC) No. 1907/2006 (REACH) with its amendment Regulation (EU) 2015/830</w:t>
      </w:r>
    </w:p>
    <w:p>
      <w:pPr>
        <w:autoSpaceDN w:val="0"/>
        <w:autoSpaceDE w:val="0"/>
        <w:widowControl/>
        <w:spacing w:line="312" w:lineRule="auto" w:before="210" w:after="396"/>
        <w:ind w:left="8" w:right="7488" w:firstLine="0"/>
        <w:jc w:val="left"/>
      </w:pPr>
      <w:r>
        <w:rPr>
          <w:rFonts w:ascii="Arial" w:hAnsi="Arial" w:eastAsia="Arial"/>
          <w:b/>
          <w:i w:val="0"/>
          <w:color w:val="0070C0"/>
          <w:sz w:val="16"/>
        </w:rPr>
        <w:t xml:space="preserve">8.2.3. Environmental exposure controls </w:t>
      </w:r>
      <w:r>
        <w:br/>
      </w:r>
      <w:r>
        <w:rPr>
          <w:rFonts w:ascii="Arial" w:hAnsi="Arial" w:eastAsia="Arial"/>
          <w:b/>
          <w:i w:val="0"/>
          <w:color w:val="000000"/>
          <w:sz w:val="16"/>
        </w:rPr>
        <w:t xml:space="preserve">Environmental exposure controls: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>Avoid release to the environment.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0"/>
      </w:tblGrid>
      <w:tr>
        <w:trPr>
          <w:trHeight w:hRule="exact" w:val="360"/>
        </w:trPr>
        <w:tc>
          <w:tcPr>
            <w:tcW w:type="dxa" w:w="10510"/>
            <w:tcBorders/>
            <w:shd w:fill="2e74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SECTION 9: Physical and chemical properties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5"/>
        <w:gridCol w:w="5265"/>
      </w:tblGrid>
      <w:tr>
        <w:trPr>
          <w:trHeight w:hRule="exact" w:val="298"/>
        </w:trPr>
        <w:tc>
          <w:tcPr>
            <w:tcW w:type="dxa" w:w="10510"/>
            <w:gridSpan w:val="2"/>
            <w:tcBorders/>
            <w:shd w:fill="9cc2e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9.1. Information on basic physical and chemical properties</w:t>
            </w:r>
          </w:p>
        </w:tc>
      </w:tr>
      <w:tr>
        <w:trPr>
          <w:trHeight w:hRule="exact" w:val="308"/>
        </w:trPr>
        <w:tc>
          <w:tcPr>
            <w:tcW w:type="dxa" w:w="3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4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Physical state</w:t>
            </w:r>
          </w:p>
        </w:tc>
        <w:tc>
          <w:tcPr>
            <w:tcW w:type="dxa" w:w="7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4" w:after="0"/>
              <w:ind w:left="42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Liquid</w:t>
            </w:r>
          </w:p>
        </w:tc>
      </w:tr>
      <w:tr>
        <w:trPr>
          <w:trHeight w:hRule="exact" w:val="220"/>
        </w:trPr>
        <w:tc>
          <w:tcPr>
            <w:tcW w:type="dxa" w:w="3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Appearance</w:t>
            </w:r>
          </w:p>
        </w:tc>
        <w:tc>
          <w:tcPr>
            <w:tcW w:type="dxa" w:w="7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42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Clear, colorless, volatile liquid.</w:t>
            </w:r>
          </w:p>
        </w:tc>
      </w:tr>
      <w:tr>
        <w:trPr>
          <w:trHeight w:hRule="exact" w:val="220"/>
        </w:trPr>
        <w:tc>
          <w:tcPr>
            <w:tcW w:type="dxa" w:w="3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Molecular mass</w:t>
            </w:r>
          </w:p>
        </w:tc>
        <w:tc>
          <w:tcPr>
            <w:tcW w:type="dxa" w:w="7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42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&lt; 58.08 g/mol</w:t>
            </w:r>
          </w:p>
        </w:tc>
      </w:tr>
      <w:tr>
        <w:trPr>
          <w:trHeight w:hRule="exact" w:val="220"/>
        </w:trPr>
        <w:tc>
          <w:tcPr>
            <w:tcW w:type="dxa" w:w="3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Colour</w:t>
            </w:r>
          </w:p>
        </w:tc>
        <w:tc>
          <w:tcPr>
            <w:tcW w:type="dxa" w:w="7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42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Clear Colorless.</w:t>
            </w:r>
          </w:p>
        </w:tc>
      </w:tr>
      <w:tr>
        <w:trPr>
          <w:trHeight w:hRule="exact" w:val="220"/>
        </w:trPr>
        <w:tc>
          <w:tcPr>
            <w:tcW w:type="dxa" w:w="3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Odour</w:t>
            </w:r>
          </w:p>
        </w:tc>
        <w:tc>
          <w:tcPr>
            <w:tcW w:type="dxa" w:w="7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42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fragrant, mint-like.</w:t>
            </w:r>
          </w:p>
        </w:tc>
      </w:tr>
      <w:tr>
        <w:trPr>
          <w:trHeight w:hRule="exact" w:val="240"/>
        </w:trPr>
        <w:tc>
          <w:tcPr>
            <w:tcW w:type="dxa" w:w="3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Odour threshold</w:t>
            </w:r>
          </w:p>
        </w:tc>
        <w:tc>
          <w:tcPr>
            <w:tcW w:type="dxa" w:w="7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42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0.1 ppm</w:t>
            </w:r>
          </w:p>
        </w:tc>
      </w:tr>
      <w:tr>
        <w:trPr>
          <w:trHeight w:hRule="exact" w:val="220"/>
        </w:trPr>
        <w:tc>
          <w:tcPr>
            <w:tcW w:type="dxa" w:w="3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pH</w:t>
            </w:r>
          </w:p>
        </w:tc>
        <w:tc>
          <w:tcPr>
            <w:tcW w:type="dxa" w:w="7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42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7</w:t>
            </w:r>
          </w:p>
        </w:tc>
      </w:tr>
      <w:tr>
        <w:trPr>
          <w:trHeight w:hRule="exact" w:val="220"/>
        </w:trPr>
        <w:tc>
          <w:tcPr>
            <w:tcW w:type="dxa" w:w="3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Relative evaporation rate (butylacetate=1)</w:t>
            </w:r>
          </w:p>
        </w:tc>
        <w:tc>
          <w:tcPr>
            <w:tcW w:type="dxa" w:w="7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42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 data available</w:t>
            </w:r>
          </w:p>
        </w:tc>
      </w:tr>
      <w:tr>
        <w:trPr>
          <w:trHeight w:hRule="exact" w:val="220"/>
        </w:trPr>
        <w:tc>
          <w:tcPr>
            <w:tcW w:type="dxa" w:w="3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Melting point</w:t>
            </w:r>
          </w:p>
        </w:tc>
        <w:tc>
          <w:tcPr>
            <w:tcW w:type="dxa" w:w="7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" w:after="0"/>
              <w:ind w:left="42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-95.35 °C</w:t>
            </w:r>
          </w:p>
        </w:tc>
      </w:tr>
      <w:tr>
        <w:trPr>
          <w:trHeight w:hRule="exact" w:val="220"/>
        </w:trPr>
        <w:tc>
          <w:tcPr>
            <w:tcW w:type="dxa" w:w="3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Freezing point</w:t>
            </w:r>
          </w:p>
        </w:tc>
        <w:tc>
          <w:tcPr>
            <w:tcW w:type="dxa" w:w="7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42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 data available</w:t>
            </w:r>
          </w:p>
        </w:tc>
      </w:tr>
      <w:tr>
        <w:trPr>
          <w:trHeight w:hRule="exact" w:val="220"/>
        </w:trPr>
        <w:tc>
          <w:tcPr>
            <w:tcW w:type="dxa" w:w="3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Boiling point</w:t>
            </w:r>
          </w:p>
        </w:tc>
        <w:tc>
          <w:tcPr>
            <w:tcW w:type="dxa" w:w="7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42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56.2 °C</w:t>
            </w:r>
          </w:p>
        </w:tc>
      </w:tr>
      <w:tr>
        <w:trPr>
          <w:trHeight w:hRule="exact" w:val="220"/>
        </w:trPr>
        <w:tc>
          <w:tcPr>
            <w:tcW w:type="dxa" w:w="3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Flash point</w:t>
            </w:r>
          </w:p>
        </w:tc>
        <w:tc>
          <w:tcPr>
            <w:tcW w:type="dxa" w:w="7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" w:after="0"/>
              <w:ind w:left="42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-20 °C</w:t>
            </w:r>
          </w:p>
        </w:tc>
      </w:tr>
      <w:tr>
        <w:trPr>
          <w:trHeight w:hRule="exact" w:val="220"/>
        </w:trPr>
        <w:tc>
          <w:tcPr>
            <w:tcW w:type="dxa" w:w="3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Critical temperature</w:t>
            </w:r>
          </w:p>
        </w:tc>
        <w:tc>
          <w:tcPr>
            <w:tcW w:type="dxa" w:w="7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42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235 °C</w:t>
            </w:r>
          </w:p>
        </w:tc>
      </w:tr>
      <w:tr>
        <w:trPr>
          <w:trHeight w:hRule="exact" w:val="220"/>
        </w:trPr>
        <w:tc>
          <w:tcPr>
            <w:tcW w:type="dxa" w:w="3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Auto-ignition temperature</w:t>
            </w:r>
          </w:p>
        </w:tc>
        <w:tc>
          <w:tcPr>
            <w:tcW w:type="dxa" w:w="7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" w:after="0"/>
              <w:ind w:left="42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465 °C</w:t>
            </w:r>
          </w:p>
        </w:tc>
      </w:tr>
      <w:tr>
        <w:trPr>
          <w:trHeight w:hRule="exact" w:val="220"/>
        </w:trPr>
        <w:tc>
          <w:tcPr>
            <w:tcW w:type="dxa" w:w="3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Decomposition temperature</w:t>
            </w:r>
          </w:p>
        </w:tc>
        <w:tc>
          <w:tcPr>
            <w:tcW w:type="dxa" w:w="7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 data available</w:t>
            </w:r>
          </w:p>
        </w:tc>
      </w:tr>
      <w:tr>
        <w:trPr>
          <w:trHeight w:hRule="exact" w:val="228"/>
        </w:trPr>
        <w:tc>
          <w:tcPr>
            <w:tcW w:type="dxa" w:w="3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Flammability (solid, gas)</w:t>
            </w:r>
          </w:p>
        </w:tc>
        <w:tc>
          <w:tcPr>
            <w:tcW w:type="dxa" w:w="7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Extremely flammable</w:t>
            </w:r>
          </w:p>
        </w:tc>
      </w:tr>
    </w:tbl>
    <w:p>
      <w:pPr>
        <w:autoSpaceDN w:val="0"/>
        <w:autoSpaceDE w:val="0"/>
        <w:widowControl/>
        <w:spacing w:line="235" w:lineRule="auto" w:before="20" w:after="2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16"/>
        </w:rPr>
        <w:t>Highly flammable liquid and vapour.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5"/>
        <w:gridCol w:w="5265"/>
      </w:tblGrid>
      <w:tr>
        <w:trPr>
          <w:trHeight w:hRule="exact" w:val="3006"/>
        </w:trPr>
        <w:tc>
          <w:tcPr>
            <w:tcW w:type="dxa" w:w="3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22" w:after="0"/>
              <w:ind w:left="8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Vapour pressure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Relative vapour density at 20 °C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Relative density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Density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Relative gas density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Solubility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Partition coefficient n-octanol/water (Log Pow)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Viscosity, kinematic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Viscosity, dynamic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Explosive properties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Oxidising properties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Lower explosive limit (LEL)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Upper explosive limit (UEL)</w:t>
            </w:r>
          </w:p>
        </w:tc>
        <w:tc>
          <w:tcPr>
            <w:tcW w:type="dxa" w:w="69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22" w:after="0"/>
              <w:ind w:left="286" w:right="518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24 kPa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2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No data available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0.79 g/cm³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2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Water: Complete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No data available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0.405 mm²/s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0.32 mPa·s (20°C)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No data available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No data available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2 vol %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13 vol %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0"/>
      </w:tblGrid>
      <w:tr>
        <w:trPr>
          <w:trHeight w:hRule="exact" w:val="296"/>
        </w:trPr>
        <w:tc>
          <w:tcPr>
            <w:tcW w:type="dxa" w:w="10510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0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9.2. Other information</w:t>
            </w:r>
          </w:p>
        </w:tc>
      </w:tr>
    </w:tbl>
    <w:p>
      <w:pPr>
        <w:autoSpaceDN w:val="0"/>
        <w:autoSpaceDE w:val="0"/>
        <w:widowControl/>
        <w:spacing w:line="233" w:lineRule="auto" w:before="126" w:after="398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>No additional information available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0"/>
      </w:tblGrid>
      <w:tr>
        <w:trPr>
          <w:trHeight w:hRule="exact" w:val="360"/>
        </w:trPr>
        <w:tc>
          <w:tcPr>
            <w:tcW w:type="dxa" w:w="10510"/>
            <w:tcBorders/>
            <w:shd w:fill="2e74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SECTION 10: Stability and reactivity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0"/>
      </w:tblGrid>
      <w:tr>
        <w:trPr>
          <w:trHeight w:hRule="exact" w:val="296"/>
        </w:trPr>
        <w:tc>
          <w:tcPr>
            <w:tcW w:type="dxa" w:w="10510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0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10.1. Reactivity</w:t>
            </w:r>
          </w:p>
        </w:tc>
      </w:tr>
    </w:tbl>
    <w:p>
      <w:pPr>
        <w:autoSpaceDN w:val="0"/>
        <w:autoSpaceDE w:val="0"/>
        <w:widowControl/>
        <w:spacing w:line="233" w:lineRule="auto" w:before="126" w:after="158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>Highly flammable liquid and vapour.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0"/>
      </w:tblGrid>
      <w:tr>
        <w:trPr>
          <w:trHeight w:hRule="exact" w:val="296"/>
        </w:trPr>
        <w:tc>
          <w:tcPr>
            <w:tcW w:type="dxa" w:w="10510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0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10.2. Chemical stability</w:t>
            </w:r>
          </w:p>
        </w:tc>
      </w:tr>
    </w:tbl>
    <w:p>
      <w:pPr>
        <w:autoSpaceDN w:val="0"/>
        <w:autoSpaceDE w:val="0"/>
        <w:widowControl/>
        <w:spacing w:line="233" w:lineRule="auto" w:before="126" w:after="158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>Highly flammable liquid and vapour. May form flammable/explosive vapour-air mixture.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0"/>
      </w:tblGrid>
      <w:tr>
        <w:trPr>
          <w:trHeight w:hRule="exact" w:val="296"/>
        </w:trPr>
        <w:tc>
          <w:tcPr>
            <w:tcW w:type="dxa" w:w="10510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0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10.3. Possibility of hazardous reactions</w:t>
            </w:r>
          </w:p>
        </w:tc>
      </w:tr>
    </w:tbl>
    <w:p>
      <w:pPr>
        <w:autoSpaceDN w:val="0"/>
        <w:autoSpaceDE w:val="0"/>
        <w:widowControl/>
        <w:spacing w:line="233" w:lineRule="auto" w:before="126" w:after="156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>No dangerous reactions known under normal conditions of use.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0"/>
      </w:tblGrid>
      <w:tr>
        <w:trPr>
          <w:trHeight w:hRule="exact" w:val="298"/>
        </w:trPr>
        <w:tc>
          <w:tcPr>
            <w:tcW w:type="dxa" w:w="10510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10.4. Conditions to avoid</w:t>
            </w:r>
          </w:p>
        </w:tc>
      </w:tr>
    </w:tbl>
    <w:p>
      <w:pPr>
        <w:autoSpaceDN w:val="0"/>
        <w:autoSpaceDE w:val="0"/>
        <w:widowControl/>
        <w:spacing w:line="233" w:lineRule="auto" w:before="126" w:after="156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>Open flame. Direct sunlight. Avoid contact with hot surfaces. Heat. No flames, no sparks. Eliminate all sources of ignition.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0"/>
      </w:tblGrid>
      <w:tr>
        <w:trPr>
          <w:trHeight w:hRule="exact" w:val="298"/>
        </w:trPr>
        <w:tc>
          <w:tcPr>
            <w:tcW w:type="dxa" w:w="10510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10.5. Incompatible materials</w:t>
            </w:r>
          </w:p>
        </w:tc>
      </w:tr>
    </w:tbl>
    <w:p>
      <w:pPr>
        <w:autoSpaceDN w:val="0"/>
        <w:autoSpaceDE w:val="0"/>
        <w:widowControl/>
        <w:spacing w:line="235" w:lineRule="auto" w:before="124" w:after="172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>No additional information available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3510"/>
        <w:gridCol w:w="3510"/>
        <w:gridCol w:w="3510"/>
      </w:tblGrid>
      <w:tr>
        <w:trPr>
          <w:trHeight w:hRule="exact" w:val="204"/>
        </w:trPr>
        <w:tc>
          <w:tcPr>
            <w:tcW w:type="dxa" w:w="32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06-08-2021 (Revision date)</w:t>
            </w:r>
          </w:p>
        </w:tc>
        <w:tc>
          <w:tcPr>
            <w:tcW w:type="dxa" w:w="46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228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EN (English)</w:t>
            </w:r>
          </w:p>
        </w:tc>
        <w:tc>
          <w:tcPr>
            <w:tcW w:type="dxa" w:w="257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5/11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60" w:right="664" w:bottom="366" w:left="7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>ACETONE EXTRA PURE</w:t>
      </w:r>
    </w:p>
    <w:p>
      <w:pPr>
        <w:autoSpaceDN w:val="0"/>
        <w:autoSpaceDE w:val="0"/>
        <w:widowControl/>
        <w:spacing w:line="266" w:lineRule="auto" w:before="66" w:after="56"/>
        <w:ind w:left="8" w:right="41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Safety Data Sheet </w:t>
      </w:r>
      <w:r>
        <w:br/>
      </w:r>
      <w:r>
        <w:rPr>
          <w:rFonts w:ascii="Arial" w:hAnsi="Arial" w:eastAsia="Arial"/>
          <w:b w:val="0"/>
          <w:i w:val="0"/>
          <w:color w:val="000000"/>
          <w:sz w:val="14"/>
        </w:rPr>
        <w:t>according to Regulation (EC) No. 1907/2006 (REACH) with its amendment Regulation (EU) 2015/830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10532"/>
      </w:tblGrid>
      <w:tr>
        <w:trPr>
          <w:trHeight w:hRule="exact" w:val="438"/>
        </w:trPr>
        <w:tc>
          <w:tcPr>
            <w:tcW w:type="dxa" w:w="104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6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10.6. Hazardous decomposition products</w:t>
            </w:r>
          </w:p>
        </w:tc>
      </w:tr>
    </w:tbl>
    <w:p>
      <w:pPr>
        <w:autoSpaceDN w:val="0"/>
        <w:autoSpaceDE w:val="0"/>
        <w:widowControl/>
        <w:spacing w:line="233" w:lineRule="auto" w:before="120" w:after="398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>May release flammable gases.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360"/>
        </w:trPr>
        <w:tc>
          <w:tcPr>
            <w:tcW w:type="dxa" w:w="10510"/>
            <w:tcBorders/>
            <w:shd w:fill="2e74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SECTION 11: Toxicological information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6"/>
        <w:gridCol w:w="5266"/>
      </w:tblGrid>
      <w:tr>
        <w:trPr>
          <w:trHeight w:hRule="exact" w:val="296"/>
        </w:trPr>
        <w:tc>
          <w:tcPr>
            <w:tcW w:type="dxa" w:w="3668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0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11.1. Information on toxicological effects</w:t>
            </w:r>
          </w:p>
        </w:tc>
        <w:tc>
          <w:tcPr>
            <w:tcW w:type="dxa" w:w="6842"/>
            <w:tcBorders/>
            <w:shd w:fill="9cc2e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12"/>
        </w:trPr>
        <w:tc>
          <w:tcPr>
            <w:tcW w:type="dxa" w:w="3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26" w:after="0"/>
              <w:ind w:left="8" w:right="187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Acute toxicity (oral)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Acute toxicity (dermal)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Acute toxicity (inhalation)</w:t>
            </w:r>
          </w:p>
          <w:p>
            <w:pPr>
              <w:autoSpaceDN w:val="0"/>
              <w:autoSpaceDE w:val="0"/>
              <w:widowControl/>
              <w:spacing w:line="233" w:lineRule="auto" w:before="66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Skin corrosion/irritation</w:t>
            </w:r>
          </w:p>
        </w:tc>
        <w:tc>
          <w:tcPr>
            <w:tcW w:type="dxa" w:w="68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26" w:after="0"/>
              <w:ind w:left="146" w:right="5580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Not classified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Not classified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Not classified</w:t>
            </w:r>
          </w:p>
          <w:p>
            <w:pPr>
              <w:autoSpaceDN w:val="0"/>
              <w:autoSpaceDE w:val="0"/>
              <w:widowControl/>
              <w:spacing w:line="233" w:lineRule="auto" w:before="66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Not classified</w:t>
            </w:r>
          </w:p>
        </w:tc>
      </w:tr>
    </w:tbl>
    <w:p>
      <w:pPr>
        <w:autoSpaceDN w:val="0"/>
        <w:tabs>
          <w:tab w:pos="3814" w:val="left"/>
          <w:tab w:pos="3978" w:val="left"/>
        </w:tabs>
        <w:autoSpaceDE w:val="0"/>
        <w:widowControl/>
        <w:spacing w:line="269" w:lineRule="auto" w:before="20" w:after="0"/>
        <w:ind w:left="8" w:right="2448" w:firstLine="0"/>
        <w:jc w:val="left"/>
      </w:pP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pH: 7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Additional information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Repeated exposure may cause skin dryness or cracking. 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Serious eye damage/irritation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>Causes serious eye irritation.</w:t>
      </w:r>
    </w:p>
    <w:p>
      <w:pPr>
        <w:autoSpaceDN w:val="0"/>
        <w:autoSpaceDE w:val="0"/>
        <w:widowControl/>
        <w:spacing w:line="233" w:lineRule="auto" w:before="42" w:after="20"/>
        <w:ind w:left="0" w:right="617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6"/>
        </w:rPr>
        <w:t>pH: 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6"/>
        <w:gridCol w:w="5266"/>
      </w:tblGrid>
      <w:tr>
        <w:trPr>
          <w:trHeight w:hRule="exact" w:val="2766"/>
        </w:trPr>
        <w:tc>
          <w:tcPr>
            <w:tcW w:type="dxa" w:w="30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22" w:after="0"/>
              <w:ind w:left="8" w:right="72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Respiratory or skin sensitisation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Germ cell mutagenicity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Carcinogenicity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Reproductive toxicity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STOT-single exposure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STOT-repeated exposure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Aspiration hazard</w:t>
            </w:r>
          </w:p>
        </w:tc>
        <w:tc>
          <w:tcPr>
            <w:tcW w:type="dxa" w:w="7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22" w:after="0"/>
              <w:ind w:left="786" w:right="3980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Not classified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Not classified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Not classified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Not classified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May cause drowsiness or dizziness.</w:t>
            </w:r>
          </w:p>
          <w:p>
            <w:pPr>
              <w:autoSpaceDN w:val="0"/>
              <w:autoSpaceDE w:val="0"/>
              <w:widowControl/>
              <w:spacing w:line="276" w:lineRule="auto" w:before="66" w:after="0"/>
              <w:ind w:left="786" w:right="547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Not classified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Not classified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360"/>
        </w:trPr>
        <w:tc>
          <w:tcPr>
            <w:tcW w:type="dxa" w:w="10510"/>
            <w:tcBorders/>
            <w:shd w:fill="2e74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SECTION 12: Ecological information</w:t>
            </w:r>
          </w:p>
        </w:tc>
      </w:tr>
    </w:tbl>
    <w:p>
      <w:pPr>
        <w:autoSpaceDN w:val="0"/>
        <w:autoSpaceDE w:val="0"/>
        <w:widowControl/>
        <w:spacing w:line="235" w:lineRule="auto" w:before="170" w:after="0"/>
        <w:ind w:left="36" w:right="0" w:firstLine="0"/>
        <w:jc w:val="left"/>
      </w:pPr>
      <w:r>
        <w:rPr>
          <w:rFonts w:ascii="Arial" w:hAnsi="Arial" w:eastAsia="Arial"/>
          <w:b/>
          <w:i w:val="0"/>
          <w:color w:val="0070C0"/>
          <w:sz w:val="18"/>
        </w:rPr>
        <w:t>12.1. Toxicity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11"/>
        <w:gridCol w:w="3511"/>
        <w:gridCol w:w="3511"/>
      </w:tblGrid>
      <w:tr>
        <w:trPr>
          <w:trHeight w:hRule="exact" w:val="6518"/>
        </w:trPr>
        <w:tc>
          <w:tcPr>
            <w:tcW w:type="dxa" w:w="3248"/>
            <w:tcBorders>
              <w:top w:sz="2.0" w:val="single" w:color="#9CC2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2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Ecology - general</w:t>
            </w:r>
          </w:p>
          <w:p>
            <w:pPr>
              <w:autoSpaceDN w:val="0"/>
              <w:autoSpaceDE w:val="0"/>
              <w:widowControl/>
              <w:spacing w:line="235" w:lineRule="auto" w:before="262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Hazardous to the aquatic environment, short-term </w:t>
            </w:r>
          </w:p>
          <w:p>
            <w:pPr>
              <w:autoSpaceDN w:val="0"/>
              <w:autoSpaceDE w:val="0"/>
              <w:widowControl/>
              <w:spacing w:line="233" w:lineRule="auto" w:before="42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(acute)</w:t>
            </w:r>
          </w:p>
          <w:p>
            <w:pPr>
              <w:autoSpaceDN w:val="0"/>
              <w:autoSpaceDE w:val="0"/>
              <w:widowControl/>
              <w:spacing w:line="235" w:lineRule="auto" w:before="42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Hazardous to the aquatic environment, long-term </w:t>
            </w:r>
          </w:p>
          <w:p>
            <w:pPr>
              <w:autoSpaceDN w:val="0"/>
              <w:autoSpaceDE w:val="0"/>
              <w:widowControl/>
              <w:spacing w:line="233" w:lineRule="auto" w:before="42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(chronic)</w:t>
            </w:r>
          </w:p>
          <w:p>
            <w:pPr>
              <w:autoSpaceDN w:val="0"/>
              <w:autoSpaceDE w:val="0"/>
              <w:widowControl/>
              <w:spacing w:line="235" w:lineRule="auto" w:before="578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 additional information available</w:t>
            </w:r>
          </w:p>
          <w:p>
            <w:pPr>
              <w:autoSpaceDN w:val="0"/>
              <w:autoSpaceDE w:val="0"/>
              <w:widowControl/>
              <w:spacing w:line="235" w:lineRule="auto" w:before="578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 additional information available</w:t>
            </w:r>
          </w:p>
          <w:p>
            <w:pPr>
              <w:autoSpaceDN w:val="0"/>
              <w:autoSpaceDE w:val="0"/>
              <w:widowControl/>
              <w:spacing w:line="235" w:lineRule="auto" w:before="578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 additional information available</w:t>
            </w:r>
          </w:p>
          <w:p>
            <w:pPr>
              <w:autoSpaceDN w:val="0"/>
              <w:autoSpaceDE w:val="0"/>
              <w:widowControl/>
              <w:spacing w:line="233" w:lineRule="auto" w:before="578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 additional information available</w:t>
            </w:r>
          </w:p>
          <w:p>
            <w:pPr>
              <w:autoSpaceDN w:val="0"/>
              <w:autoSpaceDE w:val="0"/>
              <w:widowControl/>
              <w:spacing w:line="233" w:lineRule="auto" w:before="580" w:after="878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 additional information available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248"/>
            </w:tblGrid>
            <w:tr>
              <w:trPr>
                <w:trHeight w:hRule="exact" w:val="276"/>
              </w:trPr>
              <w:tc>
                <w:tcPr>
                  <w:tcW w:type="dxa" w:w="2948"/>
                  <w:tcBorders/>
                  <w:shd w:fill="9c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0" w:after="0"/>
                    <w:ind w:left="36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70C0"/>
                      <w:sz w:val="18"/>
                    </w:rPr>
                    <w:t>13.1. Waste treatment methods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262"/>
            <w:gridSpan w:val="2"/>
            <w:vMerge w:val="restart"/>
            <w:tcBorders>
              <w:top w:sz="2.0" w:val="single" w:color="#9CC2E5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30" w:val="left"/>
              </w:tabs>
              <w:autoSpaceDE w:val="0"/>
              <w:widowControl/>
              <w:spacing w:line="259" w:lineRule="auto" w:before="272" w:after="20"/>
              <w:ind w:left="56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The product is not considered harmful to aquatic organisms nor to cause long-term adverse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effects in the environment.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631"/>
              <w:gridCol w:w="3631"/>
            </w:tblGrid>
            <w:tr>
              <w:trPr>
                <w:trHeight w:hRule="exact" w:val="704"/>
              </w:trPr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6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 xml:space="preserve">erm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 xml:space="preserve">rm </w:t>
                  </w:r>
                </w:p>
              </w:tc>
              <w:tc>
                <w:tcPr>
                  <w:tcW w:type="dxa" w:w="4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6" w:lineRule="auto" w:before="22" w:after="0"/>
                    <w:ind w:left="126" w:right="2736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: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 xml:space="preserve">Not classified 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: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Not classified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5248" w:after="0"/>
              <w:ind w:left="56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Dispose of contents/container in accordance with licensed collector’s sorting instructions.</w:t>
            </w:r>
          </w:p>
        </w:tc>
      </w:tr>
      <w:tr>
        <w:trPr>
          <w:trHeight w:hRule="exact" w:val="472"/>
        </w:trPr>
        <w:tc>
          <w:tcPr>
            <w:tcW w:type="dxa" w:w="32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6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Waste treatment methods</w:t>
            </w:r>
          </w:p>
        </w:tc>
        <w:tc>
          <w:tcPr>
            <w:tcW w:type="dxa" w:w="7022"/>
            <w:gridSpan w:val="2"/>
            <w:vMerge/>
            <w:tcBorders>
              <w:top w:sz="2.0" w:val="single" w:color="#9CC2E5"/>
              <w:bottom w:sz="4.0" w:val="single" w:color="#000000"/>
            </w:tcBorders>
          </w:tcPr>
          <w:p/>
        </w:tc>
      </w:tr>
      <w:tr>
        <w:trPr>
          <w:trHeight w:hRule="exact" w:val="224"/>
        </w:trPr>
        <w:tc>
          <w:tcPr>
            <w:tcW w:type="dxa" w:w="324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06-08-2021 (Revision date)</w:t>
            </w:r>
          </w:p>
        </w:tc>
        <w:tc>
          <w:tcPr>
            <w:tcW w:type="dxa" w:w="46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228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EN (English)</w:t>
            </w:r>
          </w:p>
        </w:tc>
        <w:tc>
          <w:tcPr>
            <w:tcW w:type="dxa" w:w="258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1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6/11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296"/>
        </w:trPr>
        <w:tc>
          <w:tcPr>
            <w:tcW w:type="dxa" w:w="10510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0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12.5. Results of PBT and vPvB assessment</w:t>
            </w:r>
          </w:p>
        </w:tc>
      </w:tr>
    </w:tbl>
    <w:p>
      <w:pPr>
        <w:autoSpaceDN w:val="0"/>
        <w:autoSpaceDE w:val="0"/>
        <w:widowControl/>
        <w:spacing w:line="4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296"/>
        </w:trPr>
        <w:tc>
          <w:tcPr>
            <w:tcW w:type="dxa" w:w="10510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0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12.6. Other adverse effects</w:t>
            </w:r>
          </w:p>
        </w:tc>
      </w:tr>
    </w:tbl>
    <w:p>
      <w:pPr>
        <w:autoSpaceDN w:val="0"/>
        <w:autoSpaceDE w:val="0"/>
        <w:widowControl/>
        <w:spacing w:line="7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360"/>
        </w:trPr>
        <w:tc>
          <w:tcPr>
            <w:tcW w:type="dxa" w:w="10510"/>
            <w:tcBorders/>
            <w:shd w:fill="2e74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SECTION 13: Disposal considerations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298"/>
        </w:trPr>
        <w:tc>
          <w:tcPr>
            <w:tcW w:type="dxa" w:w="10510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12.2. Persistence and degradability</w:t>
            </w:r>
          </w:p>
        </w:tc>
      </w:tr>
    </w:tbl>
    <w:p>
      <w:pPr>
        <w:autoSpaceDN w:val="0"/>
        <w:autoSpaceDE w:val="0"/>
        <w:widowControl/>
        <w:spacing w:line="4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298"/>
        </w:trPr>
        <w:tc>
          <w:tcPr>
            <w:tcW w:type="dxa" w:w="10510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12.3. Bioaccumulative potential</w:t>
            </w:r>
          </w:p>
        </w:tc>
      </w:tr>
    </w:tbl>
    <w:p>
      <w:pPr>
        <w:autoSpaceDN w:val="0"/>
        <w:autoSpaceDE w:val="0"/>
        <w:widowControl/>
        <w:spacing w:line="4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278"/>
        </w:trPr>
        <w:tc>
          <w:tcPr>
            <w:tcW w:type="dxa" w:w="10510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12.4. Mobility in soil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60" w:right="662" w:bottom="366" w:left="7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1" w:lineRule="auto" w:before="0" w:after="144"/>
        <w:ind w:left="8" w:right="4176" w:firstLine="0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 xml:space="preserve">ACETONE EXTRA PURE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Safety Data Sheet </w:t>
      </w:r>
      <w:r>
        <w:br/>
      </w:r>
      <w:r>
        <w:rPr>
          <w:rFonts w:ascii="Arial" w:hAnsi="Arial" w:eastAsia="Arial"/>
          <w:b w:val="0"/>
          <w:i w:val="0"/>
          <w:color w:val="000000"/>
          <w:sz w:val="14"/>
        </w:rPr>
        <w:t>according to Regulation (EC) No. 1907/2006 (REACH) with its amendment Regulation (EU) 2015/830</w:t>
      </w:r>
    </w:p>
    <w:p>
      <w:pPr>
        <w:sectPr>
          <w:pgSz w:w="11906" w:h="16838"/>
          <w:pgMar w:top="360" w:right="664" w:bottom="366" w:left="7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>Product/Packaging disposal recommendations</w:t>
      </w:r>
    </w:p>
    <w:p>
      <w:pPr>
        <w:sectPr>
          <w:type w:val="continuous"/>
          <w:pgSz w:w="11906" w:h="16838"/>
          <w:pgMar w:top="360" w:right="664" w:bottom="366" w:left="712" w:header="720" w:footer="720" w:gutter="0"/>
          <w:cols w:num="2" w:equalWidth="0">
            <w:col w:w="3556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269" w:lineRule="auto" w:before="0" w:after="42"/>
        <w:ind w:left="422" w:right="576" w:hanging="164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Dispose of contents/container to a licensed hazardous-waste disposal contractor or </w:t>
      </w:r>
      <w:r>
        <w:rPr>
          <w:rFonts w:ascii="Arial" w:hAnsi="Arial" w:eastAsia="Arial"/>
          <w:b w:val="0"/>
          <w:i w:val="0"/>
          <w:color w:val="000000"/>
          <w:sz w:val="16"/>
        </w:rPr>
        <w:t>collection site except for empty clean containers which can be disposed of as non-</w:t>
      </w:r>
      <w:r>
        <w:rPr>
          <w:rFonts w:ascii="Arial" w:hAnsi="Arial" w:eastAsia="Arial"/>
          <w:b w:val="0"/>
          <w:i w:val="0"/>
          <w:color w:val="000000"/>
          <w:sz w:val="16"/>
        </w:rPr>
        <w:t>hazardous waste.</w:t>
      </w:r>
    </w:p>
    <w:p>
      <w:pPr>
        <w:sectPr>
          <w:type w:val="nextColumn"/>
          <w:pgSz w:w="11906" w:h="16838"/>
          <w:pgMar w:top="360" w:right="664" w:bottom="366" w:left="712" w:header="720" w:footer="720" w:gutter="0"/>
          <w:cols w:num="2" w:equalWidth="0">
            <w:col w:w="3556" w:space="0"/>
            <w:col w:w="6974" w:space="0"/>
          </w:cols>
          <w:docGrid w:linePitch="360"/>
        </w:sectPr>
      </w:pPr>
    </w:p>
    <w:p>
      <w:pPr>
        <w:autoSpaceDN w:val="0"/>
        <w:tabs>
          <w:tab w:pos="3814" w:val="left"/>
        </w:tabs>
        <w:autoSpaceDE w:val="0"/>
        <w:widowControl/>
        <w:spacing w:line="233" w:lineRule="auto" w:before="0" w:after="0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Additional information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Handle empty containers with care because residual vapours are flammable. Flammable </w:t>
      </w:r>
    </w:p>
    <w:p>
      <w:pPr>
        <w:autoSpaceDN w:val="0"/>
        <w:autoSpaceDE w:val="0"/>
        <w:widowControl/>
        <w:spacing w:line="233" w:lineRule="auto" w:before="42" w:after="398"/>
        <w:ind w:left="0" w:right="359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6"/>
        </w:rPr>
        <w:t>vapours may accumulate in the container.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0"/>
      </w:tblGrid>
      <w:tr>
        <w:trPr>
          <w:trHeight w:hRule="exact" w:val="360"/>
        </w:trPr>
        <w:tc>
          <w:tcPr>
            <w:tcW w:type="dxa" w:w="10510"/>
            <w:tcBorders/>
            <w:shd w:fill="2e74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SECTION 14: Transport information</w:t>
            </w:r>
          </w:p>
        </w:tc>
      </w:tr>
    </w:tbl>
    <w:p>
      <w:pPr>
        <w:autoSpaceDN w:val="0"/>
        <w:autoSpaceDE w:val="0"/>
        <w:widowControl/>
        <w:spacing w:line="235" w:lineRule="auto" w:before="124" w:after="156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>In accordance with ADR / IMDG / IATA / ADN / RID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5"/>
        <w:gridCol w:w="5265"/>
      </w:tblGrid>
      <w:tr>
        <w:trPr>
          <w:trHeight w:hRule="exact" w:val="298"/>
        </w:trPr>
        <w:tc>
          <w:tcPr>
            <w:tcW w:type="dxa" w:w="2628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14.1. UN number</w:t>
            </w:r>
          </w:p>
        </w:tc>
        <w:tc>
          <w:tcPr>
            <w:tcW w:type="dxa" w:w="7882"/>
            <w:tcBorders/>
            <w:shd w:fill="9cc2e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344"/>
        </w:trPr>
        <w:tc>
          <w:tcPr>
            <w:tcW w:type="dxa" w:w="26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24" w:after="0"/>
              <w:ind w:left="8" w:right="144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UN-No. (ADR)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UN-No. (IMDG)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UN-No. (IATA)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UN-No. (ADN)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UN-No. (RID)</w:t>
            </w:r>
          </w:p>
        </w:tc>
        <w:tc>
          <w:tcPr>
            <w:tcW w:type="dxa" w:w="78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24" w:after="0"/>
              <w:ind w:left="1186" w:right="5900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UN 1090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UN 1090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UN 1090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UN 1090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UN 1090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5"/>
        <w:gridCol w:w="5265"/>
      </w:tblGrid>
      <w:tr>
        <w:trPr>
          <w:trHeight w:hRule="exact" w:val="296"/>
        </w:trPr>
        <w:tc>
          <w:tcPr>
            <w:tcW w:type="dxa" w:w="3308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0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14.2. UN proper shipping name</w:t>
            </w:r>
          </w:p>
        </w:tc>
        <w:tc>
          <w:tcPr>
            <w:tcW w:type="dxa" w:w="7202"/>
            <w:tcBorders/>
            <w:shd w:fill="9cc2e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48"/>
        </w:trPr>
        <w:tc>
          <w:tcPr>
            <w:tcW w:type="dxa" w:w="33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26" w:after="0"/>
              <w:ind w:left="8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Proper Shipping Name (ADR)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Proper Shipping Name (IMDG)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Proper Shipping Name (IATA)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Proper Shipping Name (ADN)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Proper Shipping Name (RID)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Transport document description (ADR)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Transport document description (IMDG)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Transport document description (IATA)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Transport document description (ADN)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Transport document description (RID)</w:t>
            </w:r>
          </w:p>
        </w:tc>
        <w:tc>
          <w:tcPr>
            <w:tcW w:type="dxa" w:w="72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26" w:after="0"/>
              <w:ind w:left="506" w:right="37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ACETONE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ACETONE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Acetone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ACETONE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ACETONE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UN 1090 ACETONE, 3, II, (D/E)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UN 1090 ACETONE, 3, II (-20°C c.c.)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UN 1090 Acetone, 3, II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UN 1090 ACETONE, 3, II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UN 1090 ACETONE, 3, II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0"/>
      </w:tblGrid>
      <w:tr>
        <w:trPr>
          <w:trHeight w:hRule="exact" w:val="296"/>
        </w:trPr>
        <w:tc>
          <w:tcPr>
            <w:tcW w:type="dxa" w:w="10510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0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14.3. Transport hazard class(es)</w:t>
            </w:r>
          </w:p>
        </w:tc>
      </w:tr>
    </w:tbl>
    <w:p>
      <w:pPr>
        <w:autoSpaceDN w:val="0"/>
        <w:autoSpaceDE w:val="0"/>
        <w:widowControl/>
        <w:spacing w:line="233" w:lineRule="auto" w:before="166" w:after="20"/>
        <w:ind w:left="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ADR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2.000000000000028" w:type="dxa"/>
      </w:tblPr>
      <w:tblGrid>
        <w:gridCol w:w="3510"/>
        <w:gridCol w:w="3510"/>
        <w:gridCol w:w="3510"/>
      </w:tblGrid>
      <w:tr>
        <w:trPr>
          <w:trHeight w:hRule="exact" w:val="538"/>
        </w:trPr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" w:after="0"/>
              <w:ind w:left="20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Transport hazard class(es) (ADR)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Danger labels (ADR)</w:t>
            </w:r>
          </w:p>
        </w:tc>
        <w:tc>
          <w:tcPr>
            <w:tcW w:type="dxa" w:w="4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" w:after="0"/>
              <w:ind w:left="720" w:right="360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3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  <w:tr>
        <w:trPr>
          <w:trHeight w:hRule="exact" w:val="1202"/>
        </w:trPr>
        <w:tc>
          <w:tcPr>
            <w:tcW w:type="dxa" w:w="3510"/>
            <w:vMerge/>
            <w:tcBorders/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8" w:after="0"/>
              <w:ind w:left="0" w:right="5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</w:p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2" w:after="0"/>
              <w:ind w:left="7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2978150</wp:posOffset>
                  </wp:positionH>
                  <wp:positionV relativeFrom="page">
                    <wp:posOffset>6249670</wp:posOffset>
                  </wp:positionV>
                  <wp:extent cx="635000" cy="635000"/>
                  <wp:wrapNone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35" w:lineRule="auto" w:before="242" w:after="20"/>
        <w:ind w:left="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IMDG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2.000000000000028" w:type="dxa"/>
      </w:tblPr>
      <w:tblGrid>
        <w:gridCol w:w="3510"/>
        <w:gridCol w:w="3510"/>
        <w:gridCol w:w="3510"/>
      </w:tblGrid>
      <w:tr>
        <w:trPr>
          <w:trHeight w:hRule="exact" w:val="536"/>
        </w:trPr>
        <w:tc>
          <w:tcPr>
            <w:tcW w:type="dxa" w:w="3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2" w:after="0"/>
              <w:ind w:left="20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Transport hazard class(es) (IMDG)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Danger labels (IMDG)</w:t>
            </w:r>
          </w:p>
        </w:tc>
        <w:tc>
          <w:tcPr>
            <w:tcW w:type="dxa" w:w="4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2" w:after="0"/>
              <w:ind w:left="576" w:right="360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3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  <w:tr>
        <w:trPr>
          <w:trHeight w:hRule="exact" w:val="1202"/>
        </w:trPr>
        <w:tc>
          <w:tcPr>
            <w:tcW w:type="dxa" w:w="3510"/>
            <w:vMerge/>
            <w:tcBorders/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8" w:after="0"/>
              <w:ind w:left="0" w:right="5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</w:p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2" w:after="0"/>
              <w:ind w:left="7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2978150</wp:posOffset>
                  </wp:positionH>
                  <wp:positionV relativeFrom="page">
                    <wp:posOffset>7633970</wp:posOffset>
                  </wp:positionV>
                  <wp:extent cx="635000" cy="635000"/>
                  <wp:wrapNone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33" w:lineRule="auto" w:before="244" w:after="20"/>
        <w:ind w:left="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IATA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2632"/>
        <w:gridCol w:w="2632"/>
        <w:gridCol w:w="2632"/>
        <w:gridCol w:w="2632"/>
      </w:tblGrid>
      <w:tr>
        <w:trPr>
          <w:trHeight w:hRule="exact" w:val="216"/>
        </w:trPr>
        <w:tc>
          <w:tcPr>
            <w:tcW w:type="dxa" w:w="3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Transport hazard class(es) (IATA)</w:t>
            </w:r>
          </w:p>
        </w:tc>
        <w:tc>
          <w:tcPr>
            <w:tcW w:type="dxa" w:w="4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70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574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3104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Danger labels (IATA)</w:t>
            </w:r>
          </w:p>
        </w:tc>
        <w:tc>
          <w:tcPr>
            <w:tcW w:type="dxa" w:w="4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" w:after="0"/>
              <w:ind w:left="70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632"/>
            <w:vMerge/>
            <w:tcBorders>
              <w:bottom w:sz="4.0" w:val="single" w:color="#000000"/>
            </w:tcBorders>
          </w:tcPr>
          <w:p/>
        </w:tc>
      </w:tr>
      <w:tr>
        <w:trPr>
          <w:trHeight w:hRule="exact" w:val="1822"/>
        </w:trPr>
        <w:tc>
          <w:tcPr>
            <w:tcW w:type="dxa" w:w="2632"/>
            <w:vMerge/>
            <w:tcBorders>
              <w:bottom w:sz="4.0" w:val="single" w:color="#000000"/>
            </w:tcBorders>
          </w:tcPr>
          <w:p/>
        </w:tc>
        <w:tc>
          <w:tcPr>
            <w:tcW w:type="dxa" w:w="8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8" w:after="0"/>
              <w:ind w:left="0" w:right="5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</w:p>
        </w:tc>
        <w:tc>
          <w:tcPr>
            <w:tcW w:type="dxa" w:w="4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2" w:after="0"/>
              <w:ind w:left="7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2978150</wp:posOffset>
                  </wp:positionH>
                  <wp:positionV relativeFrom="page">
                    <wp:posOffset>9018270</wp:posOffset>
                  </wp:positionV>
                  <wp:extent cx="635000" cy="635000"/>
                  <wp:wrapNone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632"/>
            <w:vMerge/>
            <w:tcBorders>
              <w:bottom w:sz="4.0" w:val="single" w:color="#000000"/>
            </w:tcBorders>
          </w:tcPr>
          <w:p/>
        </w:tc>
      </w:tr>
      <w:tr>
        <w:trPr>
          <w:trHeight w:hRule="exact" w:val="204"/>
        </w:trPr>
        <w:tc>
          <w:tcPr>
            <w:tcW w:type="dxa" w:w="31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06-08-2021 (Revision date)</w:t>
            </w:r>
          </w:p>
        </w:tc>
        <w:tc>
          <w:tcPr>
            <w:tcW w:type="dxa" w:w="4820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228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EN (English)</w:t>
            </w:r>
          </w:p>
        </w:tc>
        <w:tc>
          <w:tcPr>
            <w:tcW w:type="dxa" w:w="257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7/11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360" w:right="664" w:bottom="366" w:left="7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>ACETONE EXTRA PURE</w:t>
      </w:r>
    </w:p>
    <w:p>
      <w:pPr>
        <w:autoSpaceDN w:val="0"/>
        <w:autoSpaceDE w:val="0"/>
        <w:widowControl/>
        <w:spacing w:line="266" w:lineRule="auto" w:before="66" w:after="0"/>
        <w:ind w:left="8" w:right="41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Safety Data Sheet </w:t>
      </w:r>
      <w:r>
        <w:br/>
      </w:r>
      <w:r>
        <w:rPr>
          <w:rFonts w:ascii="Arial" w:hAnsi="Arial" w:eastAsia="Arial"/>
          <w:b w:val="0"/>
          <w:i w:val="0"/>
          <w:color w:val="000000"/>
          <w:sz w:val="14"/>
        </w:rPr>
        <w:t>according to Regulation (EC) No. 1907/2006 (REACH) with its amendment Regulation (EU) 2015/830</w:t>
      </w:r>
    </w:p>
    <w:p>
      <w:pPr>
        <w:autoSpaceDN w:val="0"/>
        <w:autoSpaceDE w:val="0"/>
        <w:widowControl/>
        <w:spacing w:line="233" w:lineRule="auto" w:before="250" w:after="20"/>
        <w:ind w:left="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ADN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2.000000000000028" w:type="dxa"/>
      </w:tblPr>
      <w:tblGrid>
        <w:gridCol w:w="3510"/>
        <w:gridCol w:w="3510"/>
        <w:gridCol w:w="3510"/>
      </w:tblGrid>
      <w:tr>
        <w:trPr>
          <w:trHeight w:hRule="exact" w:val="544"/>
        </w:trPr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" w:after="0"/>
              <w:ind w:left="20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Transport hazard class(es) (ADN)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Danger labels (ADN)</w:t>
            </w:r>
          </w:p>
        </w:tc>
        <w:tc>
          <w:tcPr>
            <w:tcW w:type="dxa" w:w="4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" w:after="0"/>
              <w:ind w:left="720" w:right="360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3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  <w:tr>
        <w:trPr>
          <w:trHeight w:hRule="exact" w:val="1194"/>
        </w:trPr>
        <w:tc>
          <w:tcPr>
            <w:tcW w:type="dxa" w:w="3510"/>
            <w:vMerge/>
            <w:tcBorders/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" w:after="0"/>
              <w:ind w:left="0" w:right="5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</w:p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7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2978150</wp:posOffset>
                  </wp:positionH>
                  <wp:positionV relativeFrom="page">
                    <wp:posOffset>1748789</wp:posOffset>
                  </wp:positionV>
                  <wp:extent cx="635000" cy="635000"/>
                  <wp:wrapNone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33" w:lineRule="auto" w:before="244" w:after="22"/>
        <w:ind w:left="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RID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10"/>
        <w:gridCol w:w="3510"/>
        <w:gridCol w:w="3510"/>
      </w:tblGrid>
      <w:tr>
        <w:trPr>
          <w:trHeight w:hRule="exact" w:val="542"/>
        </w:trPr>
        <w:tc>
          <w:tcPr>
            <w:tcW w:type="dxa" w:w="306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0" w:after="0"/>
              <w:ind w:left="8" w:right="72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Transport hazard class(es) (RID)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Danger labels (RID)</w:t>
            </w:r>
          </w:p>
        </w:tc>
        <w:tc>
          <w:tcPr>
            <w:tcW w:type="dxa" w:w="74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0" w:after="0"/>
              <w:ind w:left="720" w:right="6336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3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  <w:tr>
        <w:trPr>
          <w:trHeight w:hRule="exact" w:val="1292"/>
        </w:trPr>
        <w:tc>
          <w:tcPr>
            <w:tcW w:type="dxa" w:w="3510"/>
            <w:vMerge/>
            <w:tcBorders/>
          </w:tcPr>
          <w:p/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40" w:after="0"/>
              <w:ind w:left="0" w:right="5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</w:p>
        </w:tc>
        <w:tc>
          <w:tcPr>
            <w:tcW w:type="dxa" w:w="6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7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2978150</wp:posOffset>
                  </wp:positionH>
                  <wp:positionV relativeFrom="page">
                    <wp:posOffset>3134360</wp:posOffset>
                  </wp:positionV>
                  <wp:extent cx="635000" cy="635000"/>
                  <wp:wrapNone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5"/>
        <w:gridCol w:w="5265"/>
      </w:tblGrid>
      <w:tr>
        <w:trPr>
          <w:trHeight w:hRule="exact" w:val="298"/>
        </w:trPr>
        <w:tc>
          <w:tcPr>
            <w:tcW w:type="dxa" w:w="2768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14.4. Packing group</w:t>
            </w:r>
          </w:p>
        </w:tc>
        <w:tc>
          <w:tcPr>
            <w:tcW w:type="dxa" w:w="7742"/>
            <w:tcBorders/>
            <w:shd w:fill="9cc2e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344"/>
        </w:trPr>
        <w:tc>
          <w:tcPr>
            <w:tcW w:type="dxa" w:w="2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24" w:after="0"/>
              <w:ind w:left="8" w:right="115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Packing group (ADR)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Packing group (IMDG)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Packing group (IATA)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Packing group (ADN)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Packing group (RID)</w:t>
            </w:r>
          </w:p>
        </w:tc>
        <w:tc>
          <w:tcPr>
            <w:tcW w:type="dxa" w:w="77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24" w:after="0"/>
              <w:ind w:left="1046" w:right="6444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II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II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II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II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5"/>
        <w:gridCol w:w="5265"/>
      </w:tblGrid>
      <w:tr>
        <w:trPr>
          <w:trHeight w:hRule="exact" w:val="296"/>
        </w:trPr>
        <w:tc>
          <w:tcPr>
            <w:tcW w:type="dxa" w:w="3128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0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14.5. Environmental hazards</w:t>
            </w:r>
          </w:p>
        </w:tc>
        <w:tc>
          <w:tcPr>
            <w:tcW w:type="dxa" w:w="7382"/>
            <w:tcBorders/>
            <w:shd w:fill="9cc2e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02"/>
        </w:trPr>
        <w:tc>
          <w:tcPr>
            <w:tcW w:type="dxa" w:w="3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26" w:after="0"/>
              <w:ind w:left="8" w:right="86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Dangerous for the environment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Marine pollutant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Other information</w:t>
            </w:r>
          </w:p>
        </w:tc>
        <w:tc>
          <w:tcPr>
            <w:tcW w:type="dxa" w:w="7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26" w:after="0"/>
              <w:ind w:left="686" w:right="3722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No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No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 supplementary information available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0"/>
      </w:tblGrid>
      <w:tr>
        <w:trPr>
          <w:trHeight w:hRule="exact" w:val="298"/>
        </w:trPr>
        <w:tc>
          <w:tcPr>
            <w:tcW w:type="dxa" w:w="10510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14.6. Special precautions for user</w:t>
            </w:r>
          </w:p>
        </w:tc>
      </w:tr>
    </w:tbl>
    <w:p>
      <w:pPr>
        <w:autoSpaceDN w:val="0"/>
        <w:tabs>
          <w:tab w:pos="3814" w:val="left"/>
        </w:tabs>
        <w:autoSpaceDE w:val="0"/>
        <w:widowControl/>
        <w:spacing w:line="283" w:lineRule="auto" w:before="164" w:after="20"/>
        <w:ind w:left="8" w:right="504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Overland transport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Classification code (ADR)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F1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Limited quantities (ADR)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1l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Excepted quantities (ADR)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E2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Packing instructions (ADR)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P001, IBC02, R001 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Mixed packing provisions (ADR)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MP19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Portable tank and bulk container instructions (ADR)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T4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Portable tank and bulk container special provisions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TP1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>(ADR)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2.000000000000028" w:type="dxa"/>
      </w:tblPr>
      <w:tblGrid>
        <w:gridCol w:w="3510"/>
        <w:gridCol w:w="3510"/>
        <w:gridCol w:w="3510"/>
      </w:tblGrid>
      <w:tr>
        <w:trPr>
          <w:trHeight w:hRule="exact" w:val="1100"/>
        </w:trPr>
        <w:tc>
          <w:tcPr>
            <w:tcW w:type="dxa" w:w="3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22" w:after="0"/>
              <w:ind w:left="20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Tank code (ADR)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Vehicle for tank carriage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Transport category (ADR)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Special provisions for carriage - Operation (ADR)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Hazard identification number (Kemler No.)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Orange plates</w:t>
            </w:r>
          </w:p>
          <w:p>
            <w:pPr>
              <w:autoSpaceDN w:val="0"/>
              <w:autoSpaceDE w:val="0"/>
              <w:widowControl/>
              <w:spacing w:line="262" w:lineRule="auto" w:before="758" w:after="0"/>
              <w:ind w:left="20" w:right="144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Tunnel restriction code (ADR)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EAC code</w:t>
            </w:r>
          </w:p>
        </w:tc>
        <w:tc>
          <w:tcPr>
            <w:tcW w:type="dxa" w:w="4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22" w:after="0"/>
              <w:ind w:left="166" w:right="316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LGBF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FL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2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S2, S20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33 </w:t>
            </w:r>
          </w:p>
        </w:tc>
      </w:tr>
      <w:tr>
        <w:trPr>
          <w:trHeight w:hRule="exact" w:val="940"/>
        </w:trPr>
        <w:tc>
          <w:tcPr>
            <w:tcW w:type="dxa" w:w="3510"/>
            <w:vMerge/>
            <w:tcBorders/>
          </w:tcPr>
          <w:p/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5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7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2978150</wp:posOffset>
                  </wp:positionH>
                  <wp:positionV relativeFrom="page">
                    <wp:posOffset>7924800</wp:posOffset>
                  </wp:positionV>
                  <wp:extent cx="762000" cy="571500"/>
                  <wp:wrapNone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571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482"/>
        </w:trPr>
        <w:tc>
          <w:tcPr>
            <w:tcW w:type="dxa" w:w="3510"/>
            <w:vMerge/>
            <w:tcBorders/>
          </w:tcPr>
          <w:p/>
        </w:tc>
        <w:tc>
          <w:tcPr>
            <w:tcW w:type="dxa" w:w="4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" w:after="0"/>
              <w:ind w:left="166" w:right="345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D/E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•2YE </w:t>
            </w:r>
          </w:p>
        </w:tc>
      </w:tr>
    </w:tbl>
    <w:p>
      <w:pPr>
        <w:autoSpaceDN w:val="0"/>
        <w:autoSpaceDE w:val="0"/>
        <w:widowControl/>
        <w:spacing w:line="235" w:lineRule="auto" w:before="242" w:after="20"/>
        <w:ind w:left="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Transport by sea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2632"/>
        <w:gridCol w:w="2632"/>
        <w:gridCol w:w="2632"/>
        <w:gridCol w:w="2632"/>
      </w:tblGrid>
      <w:tr>
        <w:trPr>
          <w:trHeight w:hRule="exact" w:val="216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Limited quantities (IMDG)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44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 L</w:t>
            </w:r>
          </w:p>
        </w:tc>
        <w:tc>
          <w:tcPr>
            <w:tcW w:type="dxa" w:w="3280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574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0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Excepted quantities (IMDG)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47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E2</w:t>
            </w:r>
          </w:p>
        </w:tc>
        <w:tc>
          <w:tcPr>
            <w:tcW w:type="dxa" w:w="2632"/>
            <w:vMerge/>
            <w:tcBorders>
              <w:bottom w:sz="4.0" w:val="single" w:color="#000000"/>
            </w:tcBorders>
          </w:tcPr>
          <w:p/>
        </w:tc>
        <w:tc>
          <w:tcPr>
            <w:tcW w:type="dxa" w:w="2632"/>
            <w:vMerge/>
            <w:tcBorders>
              <w:bottom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Packing instructions (IMDG)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" w:after="0"/>
              <w:ind w:left="0" w:right="29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P001</w:t>
            </w:r>
          </w:p>
        </w:tc>
        <w:tc>
          <w:tcPr>
            <w:tcW w:type="dxa" w:w="2632"/>
            <w:vMerge/>
            <w:tcBorders>
              <w:bottom w:sz="4.0" w:val="single" w:color="#000000"/>
            </w:tcBorders>
          </w:tcPr>
          <w:p/>
        </w:tc>
        <w:tc>
          <w:tcPr>
            <w:tcW w:type="dxa" w:w="2632"/>
            <w:vMerge/>
            <w:tcBorders>
              <w:bottom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IBC packing instructions (IMDG)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18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IBC02 </w:t>
            </w:r>
          </w:p>
        </w:tc>
        <w:tc>
          <w:tcPr>
            <w:tcW w:type="dxa" w:w="2632"/>
            <w:vMerge/>
            <w:tcBorders>
              <w:bottom w:sz="4.0" w:val="single" w:color="#000000"/>
            </w:tcBorders>
          </w:tcPr>
          <w:p/>
        </w:tc>
        <w:tc>
          <w:tcPr>
            <w:tcW w:type="dxa" w:w="2632"/>
            <w:vMerge/>
            <w:tcBorders>
              <w:bottom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Tank instructions (IMDG)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43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T4 </w:t>
            </w:r>
          </w:p>
        </w:tc>
        <w:tc>
          <w:tcPr>
            <w:tcW w:type="dxa" w:w="2632"/>
            <w:vMerge/>
            <w:tcBorders>
              <w:bottom w:sz="4.0" w:val="single" w:color="#000000"/>
            </w:tcBorders>
          </w:tcPr>
          <w:p/>
        </w:tc>
        <w:tc>
          <w:tcPr>
            <w:tcW w:type="dxa" w:w="2632"/>
            <w:vMerge/>
            <w:tcBorders>
              <w:bottom w:sz="4.0" w:val="single" w:color="#000000"/>
            </w:tcBorders>
          </w:tcPr>
          <w:p/>
        </w:tc>
      </w:tr>
      <w:tr>
        <w:trPr>
          <w:trHeight w:hRule="exact" w:val="462"/>
        </w:trPr>
        <w:tc>
          <w:tcPr>
            <w:tcW w:type="dxa" w:w="304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8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Tank special provisions (IMDG)</w:t>
            </w:r>
          </w:p>
        </w:tc>
        <w:tc>
          <w:tcPr>
            <w:tcW w:type="dxa" w:w="16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8" w:after="0"/>
              <w:ind w:left="0" w:right="33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TP1 </w:t>
            </w:r>
          </w:p>
        </w:tc>
        <w:tc>
          <w:tcPr>
            <w:tcW w:type="dxa" w:w="2632"/>
            <w:vMerge/>
            <w:tcBorders>
              <w:bottom w:sz="4.0" w:val="single" w:color="#000000"/>
            </w:tcBorders>
          </w:tcPr>
          <w:p/>
        </w:tc>
        <w:tc>
          <w:tcPr>
            <w:tcW w:type="dxa" w:w="2632"/>
            <w:vMerge/>
            <w:tcBorders>
              <w:bottom w:sz="4.0" w:val="single" w:color="#000000"/>
            </w:tcBorders>
          </w:tcPr>
          <w:p/>
        </w:tc>
      </w:tr>
      <w:tr>
        <w:trPr>
          <w:trHeight w:hRule="exact" w:val="204"/>
        </w:trPr>
        <w:tc>
          <w:tcPr>
            <w:tcW w:type="dxa" w:w="30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06-08-2021 (Revision date)</w:t>
            </w:r>
          </w:p>
        </w:tc>
        <w:tc>
          <w:tcPr>
            <w:tcW w:type="dxa" w:w="16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21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EN (English)</w:t>
            </w:r>
          </w:p>
        </w:tc>
        <w:tc>
          <w:tcPr>
            <w:tcW w:type="dxa" w:w="257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8/11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60" w:right="664" w:bottom="366" w:left="7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>ACETONE EXTRA PURE</w:t>
      </w:r>
    </w:p>
    <w:p>
      <w:pPr>
        <w:autoSpaceDN w:val="0"/>
        <w:autoSpaceDE w:val="0"/>
        <w:widowControl/>
        <w:spacing w:line="266" w:lineRule="auto" w:before="66" w:after="56"/>
        <w:ind w:left="8" w:right="41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Safety Data Sheet </w:t>
      </w:r>
      <w:r>
        <w:br/>
      </w:r>
      <w:r>
        <w:rPr>
          <w:rFonts w:ascii="Arial" w:hAnsi="Arial" w:eastAsia="Arial"/>
          <w:b w:val="0"/>
          <w:i w:val="0"/>
          <w:color w:val="000000"/>
          <w:sz w:val="14"/>
        </w:rPr>
        <w:t>according to Regulation (EC) No. 1907/2006 (REACH) with its amendment Regulation (EU) 2015/830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5266"/>
        <w:gridCol w:w="5266"/>
      </w:tblGrid>
      <w:tr>
        <w:trPr>
          <w:trHeight w:hRule="exact" w:val="1268"/>
        </w:trPr>
        <w:tc>
          <w:tcPr>
            <w:tcW w:type="dxa" w:w="28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2" w:after="0"/>
              <w:ind w:left="4" w:right="86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EmS-No. (Fire)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EmS-No. (Spillage)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Stowage category (IMDG)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Flash point (IMDG)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MFAG-No</w:t>
            </w:r>
          </w:p>
        </w:tc>
        <w:tc>
          <w:tcPr>
            <w:tcW w:type="dxa" w:w="767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2" w:after="0"/>
              <w:ind w:left="986" w:right="518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F-E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S-D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-20°C to -18°C c.c.</w:t>
            </w:r>
          </w:p>
          <w:p>
            <w:pPr>
              <w:autoSpaceDN w:val="0"/>
              <w:autoSpaceDE w:val="0"/>
              <w:widowControl/>
              <w:spacing w:line="233" w:lineRule="auto" w:before="42" w:after="0"/>
              <w:ind w:left="98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127</w:t>
            </w:r>
          </w:p>
        </w:tc>
      </w:tr>
    </w:tbl>
    <w:p>
      <w:pPr>
        <w:autoSpaceDN w:val="0"/>
        <w:tabs>
          <w:tab w:pos="3814" w:val="left"/>
        </w:tabs>
        <w:autoSpaceDE w:val="0"/>
        <w:widowControl/>
        <w:spacing w:line="281" w:lineRule="auto" w:before="238" w:after="0"/>
        <w:ind w:left="8" w:right="6048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Air transport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PCA Excepted quantities (IATA)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E2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PCA Limited quantities (IATA)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Y341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PCA limited quantity max net quantity (IATA)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1L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PCA packing instructions (IATA)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353 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PCA max net quantity (IATA)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5L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CAO packing instructions (IATA)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364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CAO max net quantity (IATA)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60L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ERG code (IATA)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>3H</w:t>
      </w:r>
    </w:p>
    <w:p>
      <w:pPr>
        <w:autoSpaceDN w:val="0"/>
        <w:tabs>
          <w:tab w:pos="3814" w:val="left"/>
        </w:tabs>
        <w:autoSpaceDE w:val="0"/>
        <w:widowControl/>
        <w:spacing w:line="281" w:lineRule="auto" w:before="304" w:after="0"/>
        <w:ind w:left="8" w:right="576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Inland waterway transport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Classification code (ADN)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F1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Limited quantities (ADN)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1 L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Excepted quantities (ADN)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E2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Carriage permitted (ADN)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T 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Equipment required (ADN)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PP, EX, A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Ventilation (ADN)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VE01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Number of blue cones/lights (ADN)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>1</w:t>
      </w:r>
    </w:p>
    <w:p>
      <w:pPr>
        <w:autoSpaceDN w:val="0"/>
        <w:tabs>
          <w:tab w:pos="3814" w:val="left"/>
        </w:tabs>
        <w:autoSpaceDE w:val="0"/>
        <w:widowControl/>
        <w:spacing w:line="283" w:lineRule="auto" w:before="302" w:after="20"/>
        <w:ind w:left="8" w:right="504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Rail transport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Classification code (RID)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F1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Limited quantities (RID)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1L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Excepted quantities (RID)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E2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Packing instructions (RID)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P001, IBC02, R001 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Mixed packing provisions (RID)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MP19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Portable tank and bulk container instructions (RID)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T4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Portable tank and bulk container special provisions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TP1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>(RID)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6"/>
        <w:gridCol w:w="5266"/>
      </w:tblGrid>
      <w:tr>
        <w:trPr>
          <w:trHeight w:hRule="exact" w:val="1018"/>
        </w:trPr>
        <w:tc>
          <w:tcPr>
            <w:tcW w:type="dxa" w:w="3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22" w:after="0"/>
              <w:ind w:left="8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Tank codes for RID tanks (RID)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Transport category (RID)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Colis express (express parcels) (RID)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Hazard identification number (RID)</w:t>
            </w:r>
          </w:p>
        </w:tc>
        <w:tc>
          <w:tcPr>
            <w:tcW w:type="dxa" w:w="72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22" w:after="0"/>
              <w:ind w:left="586" w:right="604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LGBF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2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CE7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33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298"/>
        </w:trPr>
        <w:tc>
          <w:tcPr>
            <w:tcW w:type="dxa" w:w="10510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14.7. Transport in bulk according to Annex II of Marpol and the IBC Code</w:t>
            </w:r>
          </w:p>
        </w:tc>
      </w:tr>
    </w:tbl>
    <w:p>
      <w:pPr>
        <w:autoSpaceDN w:val="0"/>
        <w:autoSpaceDE w:val="0"/>
        <w:widowControl/>
        <w:spacing w:line="233" w:lineRule="auto" w:before="126" w:after="396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>Not applicable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360"/>
        </w:trPr>
        <w:tc>
          <w:tcPr>
            <w:tcW w:type="dxa" w:w="10510"/>
            <w:tcBorders/>
            <w:shd w:fill="2e74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SECTION 15: Regulatory information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298"/>
        </w:trPr>
        <w:tc>
          <w:tcPr>
            <w:tcW w:type="dxa" w:w="10510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15.1. Safety, health and environmental regulations/legislation specific for the substance or mixture</w:t>
            </w:r>
          </w:p>
        </w:tc>
      </w:tr>
    </w:tbl>
    <w:p>
      <w:pPr>
        <w:autoSpaceDN w:val="0"/>
        <w:autoSpaceDE w:val="0"/>
        <w:widowControl/>
        <w:spacing w:line="235" w:lineRule="auto" w:before="124" w:after="96"/>
        <w:ind w:left="8" w:right="0" w:firstLine="0"/>
        <w:jc w:val="left"/>
      </w:pPr>
      <w:r>
        <w:rPr>
          <w:rFonts w:ascii="Arial" w:hAnsi="Arial" w:eastAsia="Arial"/>
          <w:b/>
          <w:i w:val="0"/>
          <w:color w:val="0070C0"/>
          <w:sz w:val="16"/>
        </w:rPr>
        <w:t>15.1.1. EU-Regulations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5266"/>
        <w:gridCol w:w="5266"/>
      </w:tblGrid>
      <w:tr>
        <w:trPr>
          <w:trHeight w:hRule="exact" w:val="374"/>
        </w:trPr>
        <w:tc>
          <w:tcPr>
            <w:tcW w:type="dxa" w:w="10492"/>
            <w:gridSpan w:val="2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shd w:fill="bdd6e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EU restriction list (REACH Annex XVII)</w:t>
            </w:r>
          </w:p>
        </w:tc>
      </w:tr>
      <w:tr>
        <w:trPr>
          <w:trHeight w:hRule="exact" w:val="346"/>
        </w:trPr>
        <w:tc>
          <w:tcPr>
            <w:tcW w:type="dxa" w:w="1986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shd w:fill="bdd6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6"/>
              </w:rPr>
              <w:t>Reference code</w:t>
            </w:r>
          </w:p>
        </w:tc>
        <w:tc>
          <w:tcPr>
            <w:tcW w:type="dxa" w:w="8506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shd w:fill="bdd6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6"/>
              </w:rPr>
              <w:t>Applicable on</w:t>
            </w:r>
          </w:p>
        </w:tc>
      </w:tr>
      <w:tr>
        <w:trPr>
          <w:trHeight w:hRule="exact" w:val="344"/>
        </w:trPr>
        <w:tc>
          <w:tcPr>
            <w:tcW w:type="dxa" w:w="1986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3(a)</w:t>
            </w:r>
          </w:p>
        </w:tc>
        <w:tc>
          <w:tcPr>
            <w:tcW w:type="dxa" w:w="8506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ACETONE EXTRA PURE</w:t>
            </w:r>
          </w:p>
        </w:tc>
      </w:tr>
      <w:tr>
        <w:trPr>
          <w:trHeight w:hRule="exact" w:val="342"/>
        </w:trPr>
        <w:tc>
          <w:tcPr>
            <w:tcW w:type="dxa" w:w="1986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3(b)</w:t>
            </w:r>
          </w:p>
        </w:tc>
        <w:tc>
          <w:tcPr>
            <w:tcW w:type="dxa" w:w="8506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ACETONE EXTRA PURE</w:t>
            </w:r>
          </w:p>
        </w:tc>
      </w:tr>
      <w:tr>
        <w:trPr>
          <w:trHeight w:hRule="exact" w:val="348"/>
        </w:trPr>
        <w:tc>
          <w:tcPr>
            <w:tcW w:type="dxa" w:w="1986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40.</w:t>
            </w:r>
          </w:p>
        </w:tc>
        <w:tc>
          <w:tcPr>
            <w:tcW w:type="dxa" w:w="8506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ACETONE EXTRA PURE</w:t>
            </w:r>
          </w:p>
        </w:tc>
      </w:tr>
    </w:tbl>
    <w:p>
      <w:pPr>
        <w:autoSpaceDN w:val="0"/>
        <w:autoSpaceDE w:val="0"/>
        <w:widowControl/>
        <w:spacing w:line="274" w:lineRule="auto" w:before="2" w:after="0"/>
        <w:ind w:left="8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ACETONE EXTRA PURE is not on the REACH Candidate List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ACETONE EXTRA PURE is not on the REACH Annex XIV List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ACETONE EXTRA PURE is not subject to Regulation (EU) No 649/2012 of the European Parliament and of the Council of 4 july 2012 concerning </w:t>
      </w:r>
      <w:r>
        <w:rPr>
          <w:rFonts w:ascii="Arial" w:hAnsi="Arial" w:eastAsia="Arial"/>
          <w:b w:val="0"/>
          <w:i w:val="0"/>
          <w:color w:val="000000"/>
          <w:sz w:val="16"/>
        </w:rPr>
        <w:t>the export and import of hazardous chemicals.</w:t>
      </w:r>
    </w:p>
    <w:p>
      <w:pPr>
        <w:autoSpaceDN w:val="0"/>
        <w:autoSpaceDE w:val="0"/>
        <w:widowControl/>
        <w:spacing w:line="262" w:lineRule="auto" w:before="42" w:after="192"/>
        <w:ind w:left="8" w:right="432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ACETONE EXTRA PURE is not subject to Regulation (EU) No 2019/1021 of the European Parliament and of the Council of 20 June 2019 on </w:t>
      </w:r>
      <w:r>
        <w:rPr>
          <w:rFonts w:ascii="Arial" w:hAnsi="Arial" w:eastAsia="Arial"/>
          <w:b w:val="0"/>
          <w:i w:val="0"/>
          <w:color w:val="000000"/>
          <w:sz w:val="16"/>
        </w:rPr>
        <w:t>persistent organic pollutants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3511"/>
        <w:gridCol w:w="3511"/>
        <w:gridCol w:w="3511"/>
      </w:tblGrid>
      <w:tr>
        <w:trPr>
          <w:trHeight w:hRule="exact" w:val="204"/>
        </w:trPr>
        <w:tc>
          <w:tcPr>
            <w:tcW w:type="dxa" w:w="32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06-08-2021 (Revision date)</w:t>
            </w:r>
          </w:p>
        </w:tc>
        <w:tc>
          <w:tcPr>
            <w:tcW w:type="dxa" w:w="46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228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EN (English)</w:t>
            </w:r>
          </w:p>
        </w:tc>
        <w:tc>
          <w:tcPr>
            <w:tcW w:type="dxa" w:w="257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9/11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60" w:right="662" w:bottom="366" w:left="7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8" w:right="4176" w:firstLine="0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 xml:space="preserve">ACETONE EXTRA PURE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Safety Data Sheet </w:t>
      </w:r>
      <w:r>
        <w:br/>
      </w:r>
      <w:r>
        <w:rPr>
          <w:rFonts w:ascii="Arial" w:hAnsi="Arial" w:eastAsia="Arial"/>
          <w:b w:val="0"/>
          <w:i w:val="0"/>
          <w:color w:val="000000"/>
          <w:sz w:val="14"/>
        </w:rPr>
        <w:t>according to Regulation (EC) No. 1907/2006 (REACH) with its amendment Regulation (EU) 2015/830</w:t>
      </w:r>
    </w:p>
    <w:p>
      <w:pPr>
        <w:autoSpaceDN w:val="0"/>
        <w:autoSpaceDE w:val="0"/>
        <w:widowControl/>
        <w:spacing w:line="233" w:lineRule="auto" w:before="210" w:after="96"/>
        <w:ind w:left="8" w:right="0" w:firstLine="0"/>
        <w:jc w:val="left"/>
      </w:pPr>
      <w:r>
        <w:rPr>
          <w:rFonts w:ascii="Arial" w:hAnsi="Arial" w:eastAsia="Arial"/>
          <w:b/>
          <w:i w:val="0"/>
          <w:color w:val="0070C0"/>
          <w:sz w:val="16"/>
        </w:rPr>
        <w:t>15.1.2. National regulations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5266"/>
        <w:gridCol w:w="5266"/>
      </w:tblGrid>
      <w:tr>
        <w:trPr>
          <w:trHeight w:hRule="exact" w:val="376"/>
        </w:trPr>
        <w:tc>
          <w:tcPr>
            <w:tcW w:type="dxa" w:w="10492"/>
            <w:gridSpan w:val="2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shd w:fill="bdd6e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France</w:t>
            </w:r>
          </w:p>
        </w:tc>
      </w:tr>
      <w:tr>
        <w:trPr>
          <w:trHeight w:hRule="exact" w:val="344"/>
        </w:trPr>
        <w:tc>
          <w:tcPr>
            <w:tcW w:type="dxa" w:w="10492"/>
            <w:gridSpan w:val="2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shd w:fill="bdd6e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6"/>
              </w:rPr>
              <w:t>Occupational diseases</w:t>
            </w:r>
          </w:p>
        </w:tc>
      </w:tr>
      <w:tr>
        <w:trPr>
          <w:trHeight w:hRule="exact" w:val="382"/>
        </w:trPr>
        <w:tc>
          <w:tcPr>
            <w:tcW w:type="dxa" w:w="1984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shd w:fill="bdd6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Code</w:t>
            </w:r>
          </w:p>
        </w:tc>
        <w:tc>
          <w:tcPr>
            <w:tcW w:type="dxa" w:w="8508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shd w:fill="bdd6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Description</w:t>
            </w:r>
          </w:p>
        </w:tc>
      </w:tr>
      <w:tr>
        <w:trPr>
          <w:trHeight w:hRule="exact" w:val="1230"/>
        </w:trPr>
        <w:tc>
          <w:tcPr>
            <w:tcW w:type="dxa" w:w="1984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RG 84</w:t>
            </w:r>
          </w:p>
        </w:tc>
        <w:tc>
          <w:tcPr>
            <w:tcW w:type="dxa" w:w="8508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62" w:after="0"/>
              <w:ind w:left="52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Conditions caused by liquid organic solvents for professional use: saturated or unsaturated aliphatic or cyclic liquid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hydrocarbons and mixtures thereof; liquid halogenated hydrocarbons; nitrated derivatives of aliphatic hydrocarbons;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alcohols; glycols, glycol ethers; ketones; aldehydes; aliphatic and cyclic ethers, including tetrahydrofuran; esters;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dimethylformamide and dimethylacetamine; acetonitrile and propionitrile; pyridine; dimethylsulfone and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dimethylsulfoxide</w:t>
            </w:r>
          </w:p>
        </w:tc>
      </w:tr>
    </w:tbl>
    <w:p>
      <w:pPr>
        <w:autoSpaceDN w:val="0"/>
        <w:tabs>
          <w:tab w:pos="3814" w:val="left"/>
        </w:tabs>
        <w:autoSpaceDE w:val="0"/>
        <w:widowControl/>
        <w:spacing w:line="262" w:lineRule="auto" w:before="264" w:after="42"/>
        <w:ind w:left="8" w:right="72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Germany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Water hazard class (WGK)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>WGK 1, Slightly hazardous to water (Classification according to AwSV; ID No. 6)</w:t>
      </w:r>
    </w:p>
    <w:p>
      <w:pPr>
        <w:sectPr>
          <w:pgSz w:w="11906" w:h="16838"/>
          <w:pgMar w:top="360" w:right="662" w:bottom="366" w:left="7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8" w:lineRule="auto" w:before="0" w:after="0"/>
        <w:ind w:left="8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Hazardous Incident Ordinance (12. BImSchV) </w:t>
      </w:r>
      <w:r>
        <w:rPr>
          <w:rFonts w:ascii="Arial" w:hAnsi="Arial" w:eastAsia="Arial"/>
          <w:b/>
          <w:i w:val="0"/>
          <w:color w:val="000000"/>
          <w:sz w:val="16"/>
        </w:rPr>
        <w:t>Netherlands</w:t>
      </w:r>
    </w:p>
    <w:p>
      <w:pPr>
        <w:sectPr>
          <w:type w:val="continuous"/>
          <w:pgSz w:w="11906" w:h="16838"/>
          <w:pgMar w:top="360" w:right="662" w:bottom="366" w:left="712" w:header="720" w:footer="720" w:gutter="0"/>
          <w:cols w:num="2" w:equalWidth="0">
            <w:col w:w="3534" w:space="0"/>
            <w:col w:w="6998" w:space="0"/>
          </w:cols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304"/>
        <w:ind w:left="28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>Is not subject of the Hazardous Incident Ordinance (12. BImSchV)</w:t>
      </w:r>
    </w:p>
    <w:p>
      <w:pPr>
        <w:sectPr>
          <w:type w:val="nextColumn"/>
          <w:pgSz w:w="11906" w:h="16838"/>
          <w:pgMar w:top="360" w:right="662" w:bottom="366" w:left="712" w:header="720" w:footer="720" w:gutter="0"/>
          <w:cols w:num="2" w:equalWidth="0">
            <w:col w:w="3534" w:space="0"/>
            <w:col w:w="6998" w:space="0"/>
          </w:cols>
          <w:docGrid w:linePitch="360"/>
        </w:sectPr>
      </w:pPr>
    </w:p>
    <w:p>
      <w:pPr>
        <w:autoSpaceDN w:val="0"/>
        <w:tabs>
          <w:tab w:pos="3814" w:val="left"/>
        </w:tabs>
        <w:autoSpaceDE w:val="0"/>
        <w:widowControl/>
        <w:spacing w:line="281" w:lineRule="auto" w:before="0" w:after="0"/>
        <w:ind w:left="8" w:right="4608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SZW-lijst van kankerverwekkende stoffen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The substance is not listed 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SZW-lijst van mutagene stoffen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The substance is not listed 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NIET-limitatieve lijst van voor de voortplanting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The substance is not listed 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giftige stoffen – Borstvoeding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NIET-limitatieve lijst van voor de voortplanting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The substance is not listed 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giftige stoffen – Vruchtbaarheid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NIET-limitatieve lijst van voor de voortplanting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The substance is not listed </w:t>
      </w:r>
      <w:r>
        <w:rPr>
          <w:rFonts w:ascii="Arial" w:hAnsi="Arial" w:eastAsia="Arial"/>
          <w:b w:val="0"/>
          <w:i w:val="0"/>
          <w:color w:val="000000"/>
          <w:sz w:val="16"/>
        </w:rPr>
        <w:t>giftige stoffen – Ontwikkeling</w:t>
      </w:r>
    </w:p>
    <w:p>
      <w:pPr>
        <w:autoSpaceDN w:val="0"/>
        <w:autoSpaceDE w:val="0"/>
        <w:widowControl/>
        <w:spacing w:line="233" w:lineRule="auto" w:before="82" w:after="22"/>
        <w:ind w:left="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Denmark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6"/>
        <w:gridCol w:w="5266"/>
      </w:tblGrid>
      <w:tr>
        <w:trPr>
          <w:trHeight w:hRule="exact" w:val="576"/>
        </w:trPr>
        <w:tc>
          <w:tcPr>
            <w:tcW w:type="dxa" w:w="2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0" w:after="0"/>
              <w:ind w:left="8" w:right="86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Classification remarks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Danish National Regulations</w:t>
            </w:r>
          </w:p>
        </w:tc>
        <w:tc>
          <w:tcPr>
            <w:tcW w:type="dxa" w:w="7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0" w:after="0"/>
              <w:ind w:left="906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Emergency management guidelines for the storage of flammable liquids must be followed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Young people below the age of 18 years are not allowed to use the product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298"/>
        </w:trPr>
        <w:tc>
          <w:tcPr>
            <w:tcW w:type="dxa" w:w="10510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15.2. Chemical safety assessment</w:t>
            </w:r>
          </w:p>
        </w:tc>
      </w:tr>
    </w:tbl>
    <w:p>
      <w:pPr>
        <w:autoSpaceDN w:val="0"/>
        <w:autoSpaceDE w:val="0"/>
        <w:widowControl/>
        <w:spacing w:line="235" w:lineRule="auto" w:before="124" w:after="396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>No chemical safety assessment has been carried out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10532"/>
      </w:tblGrid>
      <w:tr>
        <w:trPr>
          <w:trHeight w:hRule="exact" w:val="6660"/>
        </w:trPr>
        <w:tc>
          <w:tcPr>
            <w:tcW w:type="dxa" w:w="1049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184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SECTION 16: Other information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.000000000000114" w:type="dxa"/>
            </w:tblPr>
            <w:tblGrid>
              <w:gridCol w:w="5249"/>
              <w:gridCol w:w="5249"/>
            </w:tblGrid>
            <w:tr>
              <w:trPr>
                <w:trHeight w:hRule="exact" w:val="372"/>
              </w:trPr>
              <w:tc>
                <w:tcPr>
                  <w:tcW w:type="dxa" w:w="10492"/>
                  <w:gridSpan w:val="2"/>
                  <w:tcBorders>
                    <w:start w:sz="4.0" w:val="single" w:color="#0070C0"/>
                    <w:top w:sz="4.0" w:val="single" w:color="#0070C0"/>
                    <w:end w:sz="4.0" w:val="single" w:color="#0070C0"/>
                    <w:bottom w:sz="4.0" w:val="single" w:color="#0070C0"/>
                  </w:tcBorders>
                  <w:shd w:fill="bd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4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70C0"/>
                      <w:sz w:val="18"/>
                    </w:rPr>
                    <w:t>Abbreviations and acronyms</w:t>
                  </w:r>
                </w:p>
              </w:tc>
            </w:tr>
            <w:tr>
              <w:trPr>
                <w:trHeight w:hRule="exact" w:val="344"/>
              </w:trPr>
              <w:tc>
                <w:tcPr>
                  <w:tcW w:type="dxa" w:w="1984"/>
                  <w:tcBorders>
                    <w:start w:sz="4.0" w:val="single" w:color="#0070C0"/>
                    <w:top w:sz="4.0" w:val="single" w:color="#0070C0"/>
                    <w:end w:sz="4.0" w:val="single" w:color="#0070C0"/>
                    <w:bottom w:sz="4.0" w:val="single" w:color="#0070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62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ADN</w:t>
                  </w:r>
                </w:p>
              </w:tc>
              <w:tc>
                <w:tcPr>
                  <w:tcW w:type="dxa" w:w="8508"/>
                  <w:tcBorders>
                    <w:start w:sz="4.0" w:val="single" w:color="#0070C0"/>
                    <w:top w:sz="4.0" w:val="single" w:color="#0070C0"/>
                    <w:end w:sz="4.0" w:val="single" w:color="#0070C0"/>
                    <w:bottom w:sz="4.0" w:val="single" w:color="#0070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62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European Agreement concerning the International Carriage of Dangerous Goods by Inland Waterways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1984"/>
                  <w:tcBorders>
                    <w:start w:sz="4.0" w:val="single" w:color="#0070C0"/>
                    <w:top w:sz="4.0" w:val="single" w:color="#0070C0"/>
                    <w:end w:sz="4.0" w:val="single" w:color="#0070C0"/>
                    <w:bottom w:sz="4.0" w:val="single" w:color="#0070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2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ADR</w:t>
                  </w:r>
                </w:p>
              </w:tc>
              <w:tc>
                <w:tcPr>
                  <w:tcW w:type="dxa" w:w="8508"/>
                  <w:tcBorders>
                    <w:start w:sz="4.0" w:val="single" w:color="#0070C0"/>
                    <w:top w:sz="4.0" w:val="single" w:color="#0070C0"/>
                    <w:end w:sz="4.0" w:val="single" w:color="#0070C0"/>
                    <w:bottom w:sz="4.0" w:val="single" w:color="#0070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2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European Agreement concerning the International Carriage of Dangerous Goods by Road</w:t>
                  </w:r>
                </w:p>
              </w:tc>
            </w:tr>
            <w:tr>
              <w:trPr>
                <w:trHeight w:hRule="exact" w:val="344"/>
              </w:trPr>
              <w:tc>
                <w:tcPr>
                  <w:tcW w:type="dxa" w:w="1984"/>
                  <w:tcBorders>
                    <w:start w:sz="4.0" w:val="single" w:color="#0070C0"/>
                    <w:top w:sz="4.0" w:val="single" w:color="#0070C0"/>
                    <w:end w:sz="4.0" w:val="single" w:color="#0070C0"/>
                    <w:bottom w:sz="4.0" w:val="single" w:color="#0070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60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ATE</w:t>
                  </w:r>
                </w:p>
              </w:tc>
              <w:tc>
                <w:tcPr>
                  <w:tcW w:type="dxa" w:w="8508"/>
                  <w:tcBorders>
                    <w:start w:sz="4.0" w:val="single" w:color="#0070C0"/>
                    <w:top w:sz="4.0" w:val="single" w:color="#0070C0"/>
                    <w:end w:sz="4.0" w:val="single" w:color="#0070C0"/>
                    <w:bottom w:sz="4.0" w:val="single" w:color="#0070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60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Acute Toxicity Estimate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1984"/>
                  <w:tcBorders>
                    <w:start w:sz="4.0" w:val="single" w:color="#0070C0"/>
                    <w:top w:sz="4.0" w:val="single" w:color="#0070C0"/>
                    <w:end w:sz="4.0" w:val="single" w:color="#0070C0"/>
                    <w:bottom w:sz="4.0" w:val="single" w:color="#0070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2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BCF</w:t>
                  </w:r>
                </w:p>
              </w:tc>
              <w:tc>
                <w:tcPr>
                  <w:tcW w:type="dxa" w:w="8508"/>
                  <w:tcBorders>
                    <w:start w:sz="4.0" w:val="single" w:color="#0070C0"/>
                    <w:top w:sz="4.0" w:val="single" w:color="#0070C0"/>
                    <w:end w:sz="4.0" w:val="single" w:color="#0070C0"/>
                    <w:bottom w:sz="4.0" w:val="single" w:color="#0070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2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Bioconcentration factor</w:t>
                  </w:r>
                </w:p>
              </w:tc>
            </w:tr>
            <w:tr>
              <w:trPr>
                <w:trHeight w:hRule="exact" w:val="344"/>
              </w:trPr>
              <w:tc>
                <w:tcPr>
                  <w:tcW w:type="dxa" w:w="1984"/>
                  <w:tcBorders>
                    <w:start w:sz="4.0" w:val="single" w:color="#0070C0"/>
                    <w:top w:sz="4.0" w:val="single" w:color="#0070C0"/>
                    <w:end w:sz="4.0" w:val="single" w:color="#0070C0"/>
                    <w:bottom w:sz="4.0" w:val="single" w:color="#0070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2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BLV</w:t>
                  </w:r>
                </w:p>
              </w:tc>
              <w:tc>
                <w:tcPr>
                  <w:tcW w:type="dxa" w:w="8508"/>
                  <w:tcBorders>
                    <w:start w:sz="4.0" w:val="single" w:color="#0070C0"/>
                    <w:top w:sz="4.0" w:val="single" w:color="#0070C0"/>
                    <w:end w:sz="4.0" w:val="single" w:color="#0070C0"/>
                    <w:bottom w:sz="4.0" w:val="single" w:color="#0070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2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Biological limit value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1984"/>
                  <w:tcBorders>
                    <w:start w:sz="4.0" w:val="single" w:color="#0070C0"/>
                    <w:top w:sz="4.0" w:val="single" w:color="#0070C0"/>
                    <w:end w:sz="4.0" w:val="single" w:color="#0070C0"/>
                    <w:bottom w:sz="4.0" w:val="single" w:color="#0070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60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BOD</w:t>
                  </w:r>
                </w:p>
              </w:tc>
              <w:tc>
                <w:tcPr>
                  <w:tcW w:type="dxa" w:w="8508"/>
                  <w:tcBorders>
                    <w:start w:sz="4.0" w:val="single" w:color="#0070C0"/>
                    <w:top w:sz="4.0" w:val="single" w:color="#0070C0"/>
                    <w:end w:sz="4.0" w:val="single" w:color="#0070C0"/>
                    <w:bottom w:sz="4.0" w:val="single" w:color="#0070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60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Biochemical oxygen demand (BOD)</w:t>
                  </w:r>
                </w:p>
              </w:tc>
            </w:tr>
            <w:tr>
              <w:trPr>
                <w:trHeight w:hRule="exact" w:val="344"/>
              </w:trPr>
              <w:tc>
                <w:tcPr>
                  <w:tcW w:type="dxa" w:w="1984"/>
                  <w:tcBorders>
                    <w:start w:sz="4.0" w:val="single" w:color="#0070C0"/>
                    <w:top w:sz="4.0" w:val="single" w:color="#0070C0"/>
                    <w:end w:sz="4.0" w:val="single" w:color="#0070C0"/>
                    <w:bottom w:sz="4.0" w:val="single" w:color="#0070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COD</w:t>
                  </w:r>
                </w:p>
              </w:tc>
              <w:tc>
                <w:tcPr>
                  <w:tcW w:type="dxa" w:w="8508"/>
                  <w:tcBorders>
                    <w:start w:sz="4.0" w:val="single" w:color="#0070C0"/>
                    <w:top w:sz="4.0" w:val="single" w:color="#0070C0"/>
                    <w:end w:sz="4.0" w:val="single" w:color="#0070C0"/>
                    <w:bottom w:sz="4.0" w:val="single" w:color="#0070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Chemical oxygen demand (COD)</w:t>
                  </w:r>
                </w:p>
              </w:tc>
            </w:tr>
            <w:tr>
              <w:trPr>
                <w:trHeight w:hRule="exact" w:val="342"/>
              </w:trPr>
              <w:tc>
                <w:tcPr>
                  <w:tcW w:type="dxa" w:w="1984"/>
                  <w:tcBorders>
                    <w:start w:sz="4.0" w:val="single" w:color="#0070C0"/>
                    <w:top w:sz="4.0" w:val="single" w:color="#0070C0"/>
                    <w:end w:sz="4.0" w:val="single" w:color="#0070C0"/>
                    <w:bottom w:sz="4.0" w:val="single" w:color="#0070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DMEL</w:t>
                  </w:r>
                </w:p>
              </w:tc>
              <w:tc>
                <w:tcPr>
                  <w:tcW w:type="dxa" w:w="8508"/>
                  <w:tcBorders>
                    <w:start w:sz="4.0" w:val="single" w:color="#0070C0"/>
                    <w:top w:sz="4.0" w:val="single" w:color="#0070C0"/>
                    <w:end w:sz="4.0" w:val="single" w:color="#0070C0"/>
                    <w:bottom w:sz="4.0" w:val="single" w:color="#0070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Derived Minimal Effect level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1984"/>
                  <w:tcBorders>
                    <w:start w:sz="4.0" w:val="single" w:color="#0070C0"/>
                    <w:top w:sz="4.0" w:val="single" w:color="#0070C0"/>
                    <w:end w:sz="4.0" w:val="single" w:color="#0070C0"/>
                    <w:bottom w:sz="4.0" w:val="single" w:color="#0070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64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DNEL</w:t>
                  </w:r>
                </w:p>
              </w:tc>
              <w:tc>
                <w:tcPr>
                  <w:tcW w:type="dxa" w:w="8508"/>
                  <w:tcBorders>
                    <w:start w:sz="4.0" w:val="single" w:color="#0070C0"/>
                    <w:top w:sz="4.0" w:val="single" w:color="#0070C0"/>
                    <w:end w:sz="4.0" w:val="single" w:color="#0070C0"/>
                    <w:bottom w:sz="4.0" w:val="single" w:color="#0070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64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Derived-No Effect Level</w:t>
                  </w:r>
                </w:p>
              </w:tc>
            </w:tr>
            <w:tr>
              <w:trPr>
                <w:trHeight w:hRule="exact" w:val="342"/>
              </w:trPr>
              <w:tc>
                <w:tcPr>
                  <w:tcW w:type="dxa" w:w="1984"/>
                  <w:tcBorders>
                    <w:start w:sz="4.0" w:val="single" w:color="#0070C0"/>
                    <w:top w:sz="4.0" w:val="single" w:color="#0070C0"/>
                    <w:end w:sz="4.0" w:val="single" w:color="#0070C0"/>
                    <w:bottom w:sz="4.0" w:val="single" w:color="#0070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EC-No.</w:t>
                  </w:r>
                </w:p>
              </w:tc>
              <w:tc>
                <w:tcPr>
                  <w:tcW w:type="dxa" w:w="8508"/>
                  <w:tcBorders>
                    <w:start w:sz="4.0" w:val="single" w:color="#0070C0"/>
                    <w:top w:sz="4.0" w:val="single" w:color="#0070C0"/>
                    <w:end w:sz="4.0" w:val="single" w:color="#0070C0"/>
                    <w:bottom w:sz="4.0" w:val="single" w:color="#0070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European Community number</w:t>
                  </w:r>
                </w:p>
              </w:tc>
            </w:tr>
            <w:tr>
              <w:trPr>
                <w:trHeight w:hRule="exact" w:val="344"/>
              </w:trPr>
              <w:tc>
                <w:tcPr>
                  <w:tcW w:type="dxa" w:w="1984"/>
                  <w:tcBorders>
                    <w:start w:sz="4.0" w:val="single" w:color="#0070C0"/>
                    <w:top w:sz="4.0" w:val="single" w:color="#0070C0"/>
                    <w:end w:sz="4.0" w:val="single" w:color="#0070C0"/>
                    <w:bottom w:sz="4.0" w:val="single" w:color="#0070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64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EC50</w:t>
                  </w:r>
                </w:p>
              </w:tc>
              <w:tc>
                <w:tcPr>
                  <w:tcW w:type="dxa" w:w="8508"/>
                  <w:tcBorders>
                    <w:start w:sz="4.0" w:val="single" w:color="#0070C0"/>
                    <w:top w:sz="4.0" w:val="single" w:color="#0070C0"/>
                    <w:end w:sz="4.0" w:val="single" w:color="#0070C0"/>
                    <w:bottom w:sz="4.0" w:val="single" w:color="#0070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64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Median effective concentration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1984"/>
                  <w:tcBorders>
                    <w:start w:sz="4.0" w:val="single" w:color="#0070C0"/>
                    <w:top w:sz="4.0" w:val="single" w:color="#0070C0"/>
                    <w:end w:sz="4.0" w:val="single" w:color="#0070C0"/>
                    <w:bottom w:sz="4.0" w:val="single" w:color="#0070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4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EN</w:t>
                  </w:r>
                </w:p>
              </w:tc>
              <w:tc>
                <w:tcPr>
                  <w:tcW w:type="dxa" w:w="8508"/>
                  <w:tcBorders>
                    <w:start w:sz="4.0" w:val="single" w:color="#0070C0"/>
                    <w:top w:sz="4.0" w:val="single" w:color="#0070C0"/>
                    <w:end w:sz="4.0" w:val="single" w:color="#0070C0"/>
                    <w:bottom w:sz="4.0" w:val="single" w:color="#0070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4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European Standard</w:t>
                  </w:r>
                </w:p>
              </w:tc>
            </w:tr>
            <w:tr>
              <w:trPr>
                <w:trHeight w:hRule="exact" w:val="344"/>
              </w:trPr>
              <w:tc>
                <w:tcPr>
                  <w:tcW w:type="dxa" w:w="1984"/>
                  <w:tcBorders>
                    <w:start w:sz="4.0" w:val="single" w:color="#0070C0"/>
                    <w:top w:sz="4.0" w:val="single" w:color="#0070C0"/>
                    <w:end w:sz="4.0" w:val="single" w:color="#0070C0"/>
                    <w:bottom w:sz="4.0" w:val="single" w:color="#0070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4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IARC</w:t>
                  </w:r>
                </w:p>
              </w:tc>
              <w:tc>
                <w:tcPr>
                  <w:tcW w:type="dxa" w:w="8508"/>
                  <w:tcBorders>
                    <w:start w:sz="4.0" w:val="single" w:color="#0070C0"/>
                    <w:top w:sz="4.0" w:val="single" w:color="#0070C0"/>
                    <w:end w:sz="4.0" w:val="single" w:color="#0070C0"/>
                    <w:bottom w:sz="4.0" w:val="single" w:color="#0070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4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International Agency for Research on Cancer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1984"/>
                  <w:tcBorders>
                    <w:start w:sz="4.0" w:val="single" w:color="#0070C0"/>
                    <w:top w:sz="4.0" w:val="single" w:color="#0070C0"/>
                    <w:end w:sz="4.0" w:val="single" w:color="#0070C0"/>
                    <w:bottom w:sz="4.0" w:val="single" w:color="#0070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64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IATA</w:t>
                  </w:r>
                </w:p>
              </w:tc>
              <w:tc>
                <w:tcPr>
                  <w:tcW w:type="dxa" w:w="8508"/>
                  <w:tcBorders>
                    <w:start w:sz="4.0" w:val="single" w:color="#0070C0"/>
                    <w:top w:sz="4.0" w:val="single" w:color="#0070C0"/>
                    <w:end w:sz="4.0" w:val="single" w:color="#0070C0"/>
                    <w:bottom w:sz="4.0" w:val="single" w:color="#0070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64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International Air Transport Association</w:t>
                  </w:r>
                </w:p>
              </w:tc>
            </w:tr>
            <w:tr>
              <w:trPr>
                <w:trHeight w:hRule="exact" w:val="344"/>
              </w:trPr>
              <w:tc>
                <w:tcPr>
                  <w:tcW w:type="dxa" w:w="1984"/>
                  <w:tcBorders>
                    <w:start w:sz="4.0" w:val="single" w:color="#0070C0"/>
                    <w:top w:sz="4.0" w:val="single" w:color="#0070C0"/>
                    <w:end w:sz="4.0" w:val="single" w:color="#0070C0"/>
                    <w:bottom w:sz="4.0" w:val="single" w:color="#0070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4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IMDG</w:t>
                  </w:r>
                </w:p>
              </w:tc>
              <w:tc>
                <w:tcPr>
                  <w:tcW w:type="dxa" w:w="8508"/>
                  <w:tcBorders>
                    <w:start w:sz="4.0" w:val="single" w:color="#0070C0"/>
                    <w:top w:sz="4.0" w:val="single" w:color="#0070C0"/>
                    <w:end w:sz="4.0" w:val="single" w:color="#0070C0"/>
                    <w:bottom w:sz="4.0" w:val="single" w:color="#0070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4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International Maritime Dangerous Goods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1984"/>
                  <w:tcBorders>
                    <w:start w:sz="4.0" w:val="single" w:color="#0070C0"/>
                    <w:top w:sz="4.0" w:val="single" w:color="#0070C0"/>
                    <w:end w:sz="4.0" w:val="single" w:color="#0070C0"/>
                    <w:bottom w:sz="4.0" w:val="single" w:color="#0070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2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LC50</w:t>
                  </w:r>
                </w:p>
              </w:tc>
              <w:tc>
                <w:tcPr>
                  <w:tcW w:type="dxa" w:w="8508"/>
                  <w:tcBorders>
                    <w:start w:sz="4.0" w:val="single" w:color="#0070C0"/>
                    <w:top w:sz="4.0" w:val="single" w:color="#0070C0"/>
                    <w:end w:sz="4.0" w:val="single" w:color="#0070C0"/>
                    <w:bottom w:sz="4.0" w:val="single" w:color="#0070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2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Median lethal concentration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2.000000000000028" w:type="dxa"/>
      </w:tblPr>
      <w:tblGrid>
        <w:gridCol w:w="3511"/>
        <w:gridCol w:w="3511"/>
        <w:gridCol w:w="3511"/>
      </w:tblGrid>
      <w:tr>
        <w:trPr>
          <w:trHeight w:hRule="exact" w:val="196"/>
        </w:trPr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06-08-2021 (Revision date)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224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EN (English)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10/11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60" w:right="662" w:bottom="366" w:left="7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1" w:lineRule="auto" w:before="0" w:after="202"/>
        <w:ind w:left="4" w:right="4176" w:firstLine="0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 xml:space="preserve">ACETONE EXTRA PURE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Safety Data Sheet </w:t>
      </w:r>
      <w:r>
        <w:br/>
      </w:r>
      <w:r>
        <w:rPr>
          <w:rFonts w:ascii="Arial" w:hAnsi="Arial" w:eastAsia="Arial"/>
          <w:b w:val="0"/>
          <w:i w:val="0"/>
          <w:color w:val="000000"/>
          <w:sz w:val="14"/>
        </w:rPr>
        <w:t>according to Regulation (EC) No. 1907/2006 (REACH) with its amendment Regulation (EU) 2015/830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5264"/>
        <w:gridCol w:w="5264"/>
      </w:tblGrid>
      <w:tr>
        <w:trPr>
          <w:trHeight w:hRule="exact" w:val="372"/>
        </w:trPr>
        <w:tc>
          <w:tcPr>
            <w:tcW w:type="dxa" w:w="10492"/>
            <w:gridSpan w:val="2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shd w:fill="bdd6e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4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Abbreviations and acronyms</w:t>
            </w:r>
          </w:p>
        </w:tc>
      </w:tr>
      <w:tr>
        <w:trPr>
          <w:trHeight w:hRule="exact" w:val="348"/>
        </w:trPr>
        <w:tc>
          <w:tcPr>
            <w:tcW w:type="dxa" w:w="1984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LD50</w:t>
            </w:r>
          </w:p>
        </w:tc>
        <w:tc>
          <w:tcPr>
            <w:tcW w:type="dxa" w:w="8508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Median lethal dose</w:t>
            </w:r>
          </w:p>
        </w:tc>
      </w:tr>
      <w:tr>
        <w:trPr>
          <w:trHeight w:hRule="exact" w:val="342"/>
        </w:trPr>
        <w:tc>
          <w:tcPr>
            <w:tcW w:type="dxa" w:w="1984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LOAEL</w:t>
            </w:r>
          </w:p>
        </w:tc>
        <w:tc>
          <w:tcPr>
            <w:tcW w:type="dxa" w:w="8508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Lowest Observed Adverse Effect Level</w:t>
            </w:r>
          </w:p>
        </w:tc>
      </w:tr>
      <w:tr>
        <w:trPr>
          <w:trHeight w:hRule="exact" w:val="344"/>
        </w:trPr>
        <w:tc>
          <w:tcPr>
            <w:tcW w:type="dxa" w:w="1984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NOAEC</w:t>
            </w:r>
          </w:p>
        </w:tc>
        <w:tc>
          <w:tcPr>
            <w:tcW w:type="dxa" w:w="8508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No-Observed Adverse Effect Concentration</w:t>
            </w:r>
          </w:p>
        </w:tc>
      </w:tr>
      <w:tr>
        <w:trPr>
          <w:trHeight w:hRule="exact" w:val="346"/>
        </w:trPr>
        <w:tc>
          <w:tcPr>
            <w:tcW w:type="dxa" w:w="1984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4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NOAEL</w:t>
            </w:r>
          </w:p>
        </w:tc>
        <w:tc>
          <w:tcPr>
            <w:tcW w:type="dxa" w:w="8508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4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No-Observed Adverse Effect Level</w:t>
            </w:r>
          </w:p>
        </w:tc>
      </w:tr>
      <w:tr>
        <w:trPr>
          <w:trHeight w:hRule="exact" w:val="344"/>
        </w:trPr>
        <w:tc>
          <w:tcPr>
            <w:tcW w:type="dxa" w:w="1984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NOEC</w:t>
            </w:r>
          </w:p>
        </w:tc>
        <w:tc>
          <w:tcPr>
            <w:tcW w:type="dxa" w:w="8508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No-Observed Effect Concentration</w:t>
            </w:r>
          </w:p>
        </w:tc>
      </w:tr>
      <w:tr>
        <w:trPr>
          <w:trHeight w:hRule="exact" w:val="346"/>
        </w:trPr>
        <w:tc>
          <w:tcPr>
            <w:tcW w:type="dxa" w:w="1984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4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OECD</w:t>
            </w:r>
          </w:p>
        </w:tc>
        <w:tc>
          <w:tcPr>
            <w:tcW w:type="dxa" w:w="8508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4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Organisation for Economic Co-operation and Development</w:t>
            </w:r>
          </w:p>
        </w:tc>
      </w:tr>
      <w:tr>
        <w:trPr>
          <w:trHeight w:hRule="exact" w:val="344"/>
        </w:trPr>
        <w:tc>
          <w:tcPr>
            <w:tcW w:type="dxa" w:w="1984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OEL</w:t>
            </w:r>
          </w:p>
        </w:tc>
        <w:tc>
          <w:tcPr>
            <w:tcW w:type="dxa" w:w="8508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Occupational Exposure Limit</w:t>
            </w:r>
          </w:p>
        </w:tc>
      </w:tr>
      <w:tr>
        <w:trPr>
          <w:trHeight w:hRule="exact" w:val="346"/>
        </w:trPr>
        <w:tc>
          <w:tcPr>
            <w:tcW w:type="dxa" w:w="1984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PBT</w:t>
            </w:r>
          </w:p>
        </w:tc>
        <w:tc>
          <w:tcPr>
            <w:tcW w:type="dxa" w:w="8508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Persistent Bioaccumulative Toxic</w:t>
            </w:r>
          </w:p>
        </w:tc>
      </w:tr>
      <w:tr>
        <w:trPr>
          <w:trHeight w:hRule="exact" w:val="344"/>
        </w:trPr>
        <w:tc>
          <w:tcPr>
            <w:tcW w:type="dxa" w:w="1984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PNEC</w:t>
            </w:r>
          </w:p>
        </w:tc>
        <w:tc>
          <w:tcPr>
            <w:tcW w:type="dxa" w:w="8508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Predicted No-Effect Concentration</w:t>
            </w:r>
          </w:p>
        </w:tc>
      </w:tr>
      <w:tr>
        <w:trPr>
          <w:trHeight w:hRule="exact" w:val="346"/>
        </w:trPr>
        <w:tc>
          <w:tcPr>
            <w:tcW w:type="dxa" w:w="1984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RID</w:t>
            </w:r>
          </w:p>
        </w:tc>
        <w:tc>
          <w:tcPr>
            <w:tcW w:type="dxa" w:w="8508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Regulations concerning the International Carriage of Dangerous Goods by Rail</w:t>
            </w:r>
          </w:p>
        </w:tc>
      </w:tr>
      <w:tr>
        <w:trPr>
          <w:trHeight w:hRule="exact" w:val="342"/>
        </w:trPr>
        <w:tc>
          <w:tcPr>
            <w:tcW w:type="dxa" w:w="1984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SDS</w:t>
            </w:r>
          </w:p>
        </w:tc>
        <w:tc>
          <w:tcPr>
            <w:tcW w:type="dxa" w:w="8508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Safety Data Sheet</w:t>
            </w:r>
          </w:p>
        </w:tc>
      </w:tr>
      <w:tr>
        <w:trPr>
          <w:trHeight w:hRule="exact" w:val="348"/>
        </w:trPr>
        <w:tc>
          <w:tcPr>
            <w:tcW w:type="dxa" w:w="1984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4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STP</w:t>
            </w:r>
          </w:p>
        </w:tc>
        <w:tc>
          <w:tcPr>
            <w:tcW w:type="dxa" w:w="8508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4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Sewage treatment plant</w:t>
            </w:r>
          </w:p>
        </w:tc>
      </w:tr>
      <w:tr>
        <w:trPr>
          <w:trHeight w:hRule="exact" w:val="342"/>
        </w:trPr>
        <w:tc>
          <w:tcPr>
            <w:tcW w:type="dxa" w:w="1984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ThOD</w:t>
            </w:r>
          </w:p>
        </w:tc>
        <w:tc>
          <w:tcPr>
            <w:tcW w:type="dxa" w:w="8508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Theoretical oxygen demand (ThOD)</w:t>
            </w:r>
          </w:p>
        </w:tc>
      </w:tr>
      <w:tr>
        <w:trPr>
          <w:trHeight w:hRule="exact" w:val="346"/>
        </w:trPr>
        <w:tc>
          <w:tcPr>
            <w:tcW w:type="dxa" w:w="1984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TLM</w:t>
            </w:r>
          </w:p>
        </w:tc>
        <w:tc>
          <w:tcPr>
            <w:tcW w:type="dxa" w:w="8508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Median Tolerance Limit</w:t>
            </w:r>
          </w:p>
        </w:tc>
      </w:tr>
      <w:tr>
        <w:trPr>
          <w:trHeight w:hRule="exact" w:val="344"/>
        </w:trPr>
        <w:tc>
          <w:tcPr>
            <w:tcW w:type="dxa" w:w="1984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VOC</w:t>
            </w:r>
          </w:p>
        </w:tc>
        <w:tc>
          <w:tcPr>
            <w:tcW w:type="dxa" w:w="8508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Volatile Organic Compounds</w:t>
            </w:r>
          </w:p>
        </w:tc>
      </w:tr>
      <w:tr>
        <w:trPr>
          <w:trHeight w:hRule="exact" w:val="344"/>
        </w:trPr>
        <w:tc>
          <w:tcPr>
            <w:tcW w:type="dxa" w:w="1984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CAS-No.</w:t>
            </w:r>
          </w:p>
        </w:tc>
        <w:tc>
          <w:tcPr>
            <w:tcW w:type="dxa" w:w="8508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Chemical Abstract Service number</w:t>
            </w:r>
          </w:p>
        </w:tc>
      </w:tr>
      <w:tr>
        <w:trPr>
          <w:trHeight w:hRule="exact" w:val="346"/>
        </w:trPr>
        <w:tc>
          <w:tcPr>
            <w:tcW w:type="dxa" w:w="1984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4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N.O.S.</w:t>
            </w:r>
          </w:p>
        </w:tc>
        <w:tc>
          <w:tcPr>
            <w:tcW w:type="dxa" w:w="8508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4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Not Otherwise Specified</w:t>
            </w:r>
          </w:p>
        </w:tc>
      </w:tr>
      <w:tr>
        <w:trPr>
          <w:trHeight w:hRule="exact" w:val="346"/>
        </w:trPr>
        <w:tc>
          <w:tcPr>
            <w:tcW w:type="dxa" w:w="1984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vPvB</w:t>
            </w:r>
          </w:p>
        </w:tc>
        <w:tc>
          <w:tcPr>
            <w:tcW w:type="dxa" w:w="8508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Very Persistent and Very Bioaccumulative</w:t>
            </w:r>
          </w:p>
        </w:tc>
      </w:tr>
      <w:tr>
        <w:trPr>
          <w:trHeight w:hRule="exact" w:val="344"/>
        </w:trPr>
        <w:tc>
          <w:tcPr>
            <w:tcW w:type="dxa" w:w="1984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ED</w:t>
            </w:r>
          </w:p>
        </w:tc>
        <w:tc>
          <w:tcPr>
            <w:tcW w:type="dxa" w:w="8508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Endocrine disrupting properties</w:t>
            </w:r>
          </w:p>
        </w:tc>
      </w:tr>
    </w:tbl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5264"/>
        <w:gridCol w:w="5264"/>
      </w:tblGrid>
      <w:tr>
        <w:trPr>
          <w:trHeight w:hRule="exact" w:val="372"/>
        </w:trPr>
        <w:tc>
          <w:tcPr>
            <w:tcW w:type="dxa" w:w="10492"/>
            <w:gridSpan w:val="2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shd w:fill="bdd6e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Full text of H- and EUH-statements</w:t>
            </w:r>
          </w:p>
        </w:tc>
      </w:tr>
      <w:tr>
        <w:trPr>
          <w:trHeight w:hRule="exact" w:val="346"/>
        </w:trPr>
        <w:tc>
          <w:tcPr>
            <w:tcW w:type="dxa" w:w="1984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Eye Irrit. 2</w:t>
            </w:r>
          </w:p>
        </w:tc>
        <w:tc>
          <w:tcPr>
            <w:tcW w:type="dxa" w:w="8508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Serious eye damage/eye irritation, Category 2</w:t>
            </w:r>
          </w:p>
        </w:tc>
      </w:tr>
      <w:tr>
        <w:trPr>
          <w:trHeight w:hRule="exact" w:val="344"/>
        </w:trPr>
        <w:tc>
          <w:tcPr>
            <w:tcW w:type="dxa" w:w="1984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Flam. Liq. 2</w:t>
            </w:r>
          </w:p>
        </w:tc>
        <w:tc>
          <w:tcPr>
            <w:tcW w:type="dxa" w:w="8508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Flammable liquids, Category 2</w:t>
            </w:r>
          </w:p>
        </w:tc>
      </w:tr>
      <w:tr>
        <w:trPr>
          <w:trHeight w:hRule="exact" w:val="344"/>
        </w:trPr>
        <w:tc>
          <w:tcPr>
            <w:tcW w:type="dxa" w:w="1984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STOT SE 3</w:t>
            </w:r>
          </w:p>
        </w:tc>
        <w:tc>
          <w:tcPr>
            <w:tcW w:type="dxa" w:w="8508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Specific target organ toxicity — Single exposure, Category 3, Narcosis</w:t>
            </w:r>
          </w:p>
        </w:tc>
      </w:tr>
      <w:tr>
        <w:trPr>
          <w:trHeight w:hRule="exact" w:val="344"/>
        </w:trPr>
        <w:tc>
          <w:tcPr>
            <w:tcW w:type="dxa" w:w="1984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4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H225</w:t>
            </w:r>
          </w:p>
        </w:tc>
        <w:tc>
          <w:tcPr>
            <w:tcW w:type="dxa" w:w="8508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4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Highly flammable liquid and vapour.</w:t>
            </w:r>
          </w:p>
        </w:tc>
      </w:tr>
      <w:tr>
        <w:trPr>
          <w:trHeight w:hRule="exact" w:val="346"/>
        </w:trPr>
        <w:tc>
          <w:tcPr>
            <w:tcW w:type="dxa" w:w="1984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H319</w:t>
            </w:r>
          </w:p>
        </w:tc>
        <w:tc>
          <w:tcPr>
            <w:tcW w:type="dxa" w:w="8508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Causes serious eye irritation.</w:t>
            </w:r>
          </w:p>
        </w:tc>
      </w:tr>
      <w:tr>
        <w:trPr>
          <w:trHeight w:hRule="exact" w:val="344"/>
        </w:trPr>
        <w:tc>
          <w:tcPr>
            <w:tcW w:type="dxa" w:w="1984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H336</w:t>
            </w:r>
          </w:p>
        </w:tc>
        <w:tc>
          <w:tcPr>
            <w:tcW w:type="dxa" w:w="8508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May cause drowsiness or dizziness.</w:t>
            </w:r>
          </w:p>
        </w:tc>
      </w:tr>
      <w:tr>
        <w:trPr>
          <w:trHeight w:hRule="exact" w:val="346"/>
        </w:trPr>
        <w:tc>
          <w:tcPr>
            <w:tcW w:type="dxa" w:w="1984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EUH066</w:t>
            </w:r>
          </w:p>
        </w:tc>
        <w:tc>
          <w:tcPr>
            <w:tcW w:type="dxa" w:w="8508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Repeated exposure may cause skin dryness or cracking.</w:t>
            </w:r>
          </w:p>
        </w:tc>
      </w:tr>
    </w:tbl>
    <w:p>
      <w:pPr>
        <w:autoSpaceDN w:val="0"/>
        <w:autoSpaceDE w:val="0"/>
        <w:widowControl/>
        <w:spacing w:line="235" w:lineRule="auto" w:before="124" w:after="0"/>
        <w:ind w:left="4" w:right="0" w:firstLine="0"/>
        <w:jc w:val="left"/>
      </w:pPr>
      <w:r>
        <w:rPr>
          <w:rFonts w:ascii="Arial" w:hAnsi="Arial" w:eastAsia="Arial"/>
          <w:b w:val="0"/>
          <w:i w:val="0"/>
          <w:color w:val="808080"/>
          <w:sz w:val="16"/>
        </w:rPr>
        <w:t>Safety Data Sheet (SDS), EU</w:t>
      </w:r>
    </w:p>
    <w:p>
      <w:pPr>
        <w:autoSpaceDN w:val="0"/>
        <w:autoSpaceDE w:val="0"/>
        <w:widowControl/>
        <w:spacing w:line="259" w:lineRule="auto" w:before="162" w:after="3232"/>
        <w:ind w:left="4" w:right="288" w:firstLine="0"/>
        <w:jc w:val="left"/>
      </w:pPr>
      <w:r>
        <w:rPr>
          <w:rFonts w:ascii="Arial" w:hAnsi="Arial" w:eastAsia="Arial"/>
          <w:b w:val="0"/>
          <w:i w:val="0"/>
          <w:color w:val="808080"/>
          <w:sz w:val="16"/>
        </w:rPr>
        <w:t xml:space="preserve">This information is based on our current knowledge and is intended to describe the product for the purposes of health, safety and environmental </w:t>
      </w:r>
      <w:r>
        <w:rPr>
          <w:rFonts w:ascii="Arial" w:hAnsi="Arial" w:eastAsia="Arial"/>
          <w:b w:val="0"/>
          <w:i w:val="0"/>
          <w:color w:val="808080"/>
          <w:sz w:val="16"/>
        </w:rPr>
        <w:t>requirements only. It should not therefore be construed as guaranteeing any specific property of the product.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09"/>
        <w:gridCol w:w="3509"/>
        <w:gridCol w:w="3509"/>
      </w:tblGrid>
      <w:tr>
        <w:trPr>
          <w:trHeight w:hRule="exact" w:val="204"/>
        </w:trPr>
        <w:tc>
          <w:tcPr>
            <w:tcW w:type="dxa" w:w="32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06-08-2021 (Revision date)</w:t>
            </w:r>
          </w:p>
        </w:tc>
        <w:tc>
          <w:tcPr>
            <w:tcW w:type="dxa" w:w="4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224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EN (English)</w:t>
            </w:r>
          </w:p>
        </w:tc>
        <w:tc>
          <w:tcPr>
            <w:tcW w:type="dxa" w:w="261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11/11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F0C58" w14:textId="77777777" w:rsidR="00245F01" w:rsidRDefault="00245F01">
      <w:pPr>
        <w:spacing w:after="0" w:line="240" w:lineRule="auto"/>
      </w:pPr>
      <w:r>
        <w:separator/>
      </w:r>
    </w:p>
  </w:endnote>
  <w:endnote w:type="continuationSeparator" w:id="0">
    <w:p w14:paraId="3D2E0A58" w14:textId="77777777" w:rsidR="00245F01" w:rsidRDefault="00245F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79355" w14:textId="77777777" w:rsidR="00822A3F" w:rsidRDefault="002A7065">
    <w:pPr>
      <w:tabs>
        <w:tab w:val="center" w:pos="7517"/>
        <w:tab w:val="right" w:pos="10260"/>
      </w:tabs>
      <w:spacing w:after="0" w:line="259" w:lineRule="auto"/>
      <w:ind w:left="0" w:right="-126" w:firstLine="0"/>
    </w:pPr>
    <w:r>
      <w:rPr>
        <w:sz w:val="14"/>
      </w:rPr>
      <w:t>www.lobachemie.com</w:t>
    </w:r>
    <w:r>
      <w:rPr>
        <w:sz w:val="14"/>
      </w:rPr>
      <w:tab/>
      <w:t>09/04/2015</w:t>
    </w:r>
    <w:r>
      <w:rPr>
        <w:sz w:val="1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4"/>
      </w:rPr>
      <w:t>2</w:t>
    </w:r>
    <w:r>
      <w:rPr>
        <w:sz w:val="14"/>
      </w:rPr>
      <w:fldChar w:fldCharType="end"/>
    </w:r>
    <w:r>
      <w:rPr>
        <w:sz w:val="14"/>
      </w:rPr>
      <w:t>/</w:t>
    </w:r>
    <w:fldSimple w:instr="NUMPAGES   \* MERGEFORMAT">
      <w:r w:rsidRPr="002A7065">
        <w:rPr>
          <w:noProof/>
          <w:sz w:val="14"/>
        </w:rPr>
        <w:t>14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090EA" w14:textId="77777777" w:rsidR="00822A3F" w:rsidRDefault="002A7065">
    <w:pPr>
      <w:tabs>
        <w:tab w:val="center" w:pos="7517"/>
        <w:tab w:val="right" w:pos="10260"/>
      </w:tabs>
      <w:spacing w:after="0" w:line="259" w:lineRule="auto"/>
      <w:ind w:left="0" w:right="-126" w:firstLine="0"/>
    </w:pPr>
    <w:r>
      <w:rPr>
        <w:sz w:val="14"/>
      </w:rPr>
      <w:t>www.lobachemie.com</w:t>
    </w:r>
    <w:r>
      <w:rPr>
        <w:sz w:val="14"/>
      </w:rPr>
      <w:tab/>
      <w:t>09/04/2015</w:t>
    </w:r>
    <w:r>
      <w:rPr>
        <w:sz w:val="1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4"/>
      </w:rPr>
      <w:t>2</w:t>
    </w:r>
    <w:r>
      <w:rPr>
        <w:sz w:val="14"/>
      </w:rPr>
      <w:fldChar w:fldCharType="end"/>
    </w:r>
    <w:r>
      <w:rPr>
        <w:sz w:val="14"/>
      </w:rPr>
      <w:t>/</w:t>
    </w:r>
    <w:fldSimple w:instr="NUMPAGES   \* MERGEFORMAT">
      <w:r w:rsidRPr="002A7065">
        <w:rPr>
          <w:noProof/>
          <w:sz w:val="14"/>
        </w:rPr>
        <w:t>14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7DFE8" w14:textId="77777777" w:rsidR="00245F01" w:rsidRDefault="00245F01">
      <w:pPr>
        <w:spacing w:after="0" w:line="240" w:lineRule="auto"/>
      </w:pPr>
      <w:r>
        <w:separator/>
      </w:r>
    </w:p>
  </w:footnote>
  <w:footnote w:type="continuationSeparator" w:id="0">
    <w:p w14:paraId="3F0D7EE9" w14:textId="77777777" w:rsidR="00245F01" w:rsidRDefault="00245F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F7809" w14:textId="77777777" w:rsidR="00822A3F" w:rsidRDefault="002A7065">
    <w:pPr>
      <w:spacing w:after="0" w:line="259" w:lineRule="auto"/>
      <w:ind w:left="-10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283BEB6" wp14:editId="2338316C">
              <wp:simplePos x="0" y="0"/>
              <wp:positionH relativeFrom="page">
                <wp:posOffset>388620</wp:posOffset>
              </wp:positionH>
              <wp:positionV relativeFrom="page">
                <wp:posOffset>920699</wp:posOffset>
              </wp:positionV>
              <wp:extent cx="6788785" cy="6350"/>
              <wp:effectExtent l="0" t="0" r="0" b="0"/>
              <wp:wrapSquare wrapText="bothSides"/>
              <wp:docPr id="14" name="Group 232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88785" cy="6350"/>
                        <a:chOff x="0" y="0"/>
                        <a:chExt cx="6788785" cy="6350"/>
                      </a:xfrm>
                    </wpg:grpSpPr>
                    <wps:wsp>
                      <wps:cNvPr id="23300" name="Shape 23300"/>
                      <wps:cNvSpPr/>
                      <wps:spPr>
                        <a:xfrm>
                          <a:off x="0" y="0"/>
                          <a:ext cx="678878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88785">
                              <a:moveTo>
                                <a:pt x="0" y="0"/>
                              </a:moveTo>
                              <a:lnTo>
                                <a:pt x="6788785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70C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 w14:anchorId="1EB2464E">
            <v:group id="Group 23299" style="position:absolute;margin-left:30.6pt;margin-top:72.5pt;width:534.55pt;height:.5pt;z-index:251663360;mso-position-horizontal-relative:page;mso-position-vertical-relative:page" coordsize="67887,63" o:spid="_x0000_s1026" w14:anchorId="2B11491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ZTRUgIAAK4FAAAOAAAAZHJzL2Uyb0RvYy54bWykVE1v2zAMvQ/YfxB8X+wkaBIYsXtot1yG&#10;rVi7H6DIkm1AX5CUOPn3o+iPZOnQQ3axKYl8fHyiuH08KUmO3PnW6CKZz7KEcM1M1eq6SH6/ffuy&#10;SYgPVFdUGs2L5Mx98lh+/rTtbM4XpjGy4o4AiPZ5Z4ukCcHmaepZwxX1M2O5hkNhnKIBlq5OK0c7&#10;QFcyXWTZKu2Mq6wzjHsPu8/9YVIivhCchZ9CeB6ILBLgFvDr8LuP37Tc0rx21DYtG2jQO1go2mpI&#10;OkE900DJwbXvoFTLnPFGhBkzKjVCtIxjDVDNPLupZufMwWItdd7VdpIJpL3R6W5Y9uO4c/bVvjhQ&#10;orM1aIGrWMtJOBX/wJKcULLzJBk/BcJgc7XebNabh4QwOFstHwZFWQOyvwtizdePwtIxZfoXkc5C&#10;a/hL9f7/qn9tqOUoqs+h+hdH2qpIFstlBv2hqYImRRfSb6Es6DmJ5HMPet2lEMoz1UlzdvBhxw3K&#10;TI/ffej7sRot2owWO+nRdNDVH/azpSHGRYbRJN3lnuKeMkf+ZvA03NwRULucSn3tNd302ATg23uA&#10;EdOU28HA1GBfFyc1sogNQhiFhy4kDfhiVBtgAshWwfhYrDO4BdAAseEX774XG61wljzylvoXF3Bv&#10;0IBzBPGu3j9JR440vvNsnT1dYMA1xohWyikq+1cU5O73qbQNHbAGNkMCZDYgRVCOI+YWlg1s+jkD&#10;rxWKHqcNVDYFIS2jwxSvYUZiwqtqo7k31RlfKAoCjwGlwaGAjIYBFqfO9Rq9LmO2/AMAAP//AwBQ&#10;SwMEFAAGAAgAAAAhANxp1djfAAAACwEAAA8AAABkcnMvZG93bnJldi54bWxMj11LwzAUhu8F/0M4&#10;gncuyeqK1KZjDPVqCG6CeJc1Z21Zc1KarO3+vemVuzzveXg/8vVkWzZg7xtHCuRCAEMqnWmoUvB9&#10;eH96AeaDJqNbR6jgih7Wxf1drjPjRvrCYR8qFk3IZ1pBHUKXce7LGq32C9chxd/J9VaHePYVN70e&#10;o7lt+VKIlFvdUEyodYfbGsvz/mIVfIx63CTybdidT9vr72H1+bOTqNTjw7R5BRZwCv8wzPVjdShi&#10;p6O7kPGsVZDKZSSj/ryKm2ZAJiIBdpylVAAvcn67ofgDAAD//wMAUEsBAi0AFAAGAAgAAAAhALaD&#10;OJL+AAAA4QEAABMAAAAAAAAAAAAAAAAAAAAAAFtDb250ZW50X1R5cGVzXS54bWxQSwECLQAUAAYA&#10;CAAAACEAOP0h/9YAAACUAQAACwAAAAAAAAAAAAAAAAAvAQAAX3JlbHMvLnJlbHNQSwECLQAUAAYA&#10;CAAAACEAIV2U0VICAACuBQAADgAAAAAAAAAAAAAAAAAuAgAAZHJzL2Uyb0RvYy54bWxQSwECLQAU&#10;AAYACAAAACEA3GnV2N8AAAALAQAADwAAAAAAAAAAAAAAAACsBAAAZHJzL2Rvd25yZXYueG1sUEsF&#10;BgAAAAAEAAQA8wAAALgFAAAAAA==&#10;">
              <v:shape id="Shape 23300" style="position:absolute;width:67887;height:0;visibility:visible;mso-wrap-style:square;v-text-anchor:top" coordsize="6788785,0" o:spid="_x0000_s1027" filled="f" strokecolor="#0070c0" strokeweight=".5pt" path="m,l678878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pNtyAAAAN4AAAAPAAAAZHJzL2Rvd25yZXYueG1sRI9Ba8JA&#10;EIXvBf/DMkJvdVMtVlJXEa3VQ6HUhkJvQ3aaxGRnQ3bV+O+dQ6HH4c37Ht982btGnakLlWcDj6ME&#10;FHHubcWFgexr+zADFSKyxcYzGbhSgOVicDfH1PoLf9L5EAslEA4pGihjbFOtQ16SwzDyLbFkv75z&#10;GOXsCm07vAjcNXqcJFPtsGJZKLGldUl5fTg5oVx3+Pz6fpxtsqL6yZ7w+6Ou34y5H/arF1CR+vj/&#10;/NfeWwPjySQRAdERFdCLGwAAAP//AwBQSwECLQAUAAYACAAAACEA2+H2y+4AAACFAQAAEwAAAAAA&#10;AAAAAAAAAAAAAAAAW0NvbnRlbnRfVHlwZXNdLnhtbFBLAQItABQABgAIAAAAIQBa9CxbvwAAABUB&#10;AAALAAAAAAAAAAAAAAAAAB8BAABfcmVscy8ucmVsc1BLAQItABQABgAIAAAAIQBfdpNtyAAAAN4A&#10;AAAPAAAAAAAAAAAAAAAAAAcCAABkcnMvZG93bnJldi54bWxQSwUGAAAAAAMAAwC3AAAA/AIAAAAA&#10;">
                <v:stroke miterlimit="83231f" joinstyle="miter"/>
                <v:path textboxrect="0,0,6788785,0" arrowok="t"/>
              </v:shape>
              <w10:wrap type="square" anchorx="page" anchory="page"/>
            </v:group>
          </w:pict>
        </mc:Fallback>
      </mc:AlternateContent>
    </w:r>
    <w:r>
      <w:rPr>
        <w:b/>
        <w:sz w:val="32"/>
      </w:rPr>
      <w:t>PICRIC ACID AR</w:t>
    </w:r>
  </w:p>
  <w:p w14:paraId="244CD97F" w14:textId="77777777" w:rsidR="00822A3F" w:rsidRDefault="002A7065">
    <w:pPr>
      <w:spacing w:after="0" w:line="259" w:lineRule="auto"/>
      <w:ind w:left="-104" w:firstLine="0"/>
    </w:pPr>
    <w:r>
      <w:rPr>
        <w:sz w:val="24"/>
      </w:rPr>
      <w:t>Safety Data Sheet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0"/>
      <w:tblW w:w="6762" w:type="dxa"/>
      <w:tblInd w:w="429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762"/>
    </w:tblGrid>
    <w:tr w:rsidR="008B66A9" w14:paraId="7EEA3F0D" w14:textId="77777777" w:rsidTr="008B66A9">
      <w:trPr>
        <w:trHeight w:val="274"/>
      </w:trPr>
      <w:tc>
        <w:tcPr>
          <w:tcW w:w="6762" w:type="dxa"/>
        </w:tcPr>
        <w:sdt>
          <w:sdtPr>
            <w:rPr>
              <w:sz w:val="16"/>
              <w:szCs w:val="16"/>
            </w:rPr>
            <w:id w:val="81037941"/>
            <w:docPartObj>
              <w:docPartGallery w:val="Page Numbers (Bottom of Page)"/>
              <w:docPartUnique/>
            </w:docPartObj>
          </w:sdtPr>
          <w:sdtContent>
            <w:sdt>
              <w:sdtPr>
                <w:rPr>
                  <w:sz w:val="16"/>
                  <w:szCs w:val="16"/>
                </w:rPr>
                <w:id w:val="93750350"/>
                <w:docPartObj>
                  <w:docPartGallery w:val="Page Numbers (Top of Page)"/>
                  <w:docPartUnique/>
                </w:docPartObj>
              </w:sdtPr>
              <w:sdtContent>
                <w:p w14:paraId="77254C54" w14:textId="77777777" w:rsidR="008B66A9" w:rsidRDefault="008B66A9" w:rsidP="008B66A9">
                  <w:pPr>
                    <w:pStyle w:val="Footer"/>
                    <w:tabs>
                      <w:tab w:val="left" w:pos="5520"/>
                      <w:tab w:val="right" w:pos="6546"/>
                    </w:tabs>
                    <w:jc w:val="righ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ab/>
                  </w:r>
                  <w:r>
                    <w:rPr>
                      <w:sz w:val="16"/>
                      <w:szCs w:val="16"/>
                    </w:rPr>
                    <w:tab/>
                  </w:r>
                  <w:r>
                    <w:rPr>
                      <w:sz w:val="16"/>
                      <w:szCs w:val="16"/>
                    </w:rPr>
                    <w:tab/>
                  </w:r>
                </w:p>
                <w:p w14:paraId="12ADF4DB" w14:textId="77777777" w:rsidR="008B66A9" w:rsidRDefault="008B66A9" w:rsidP="008B66A9">
                  <w:pPr>
                    <w:pStyle w:val="Footer"/>
                    <w:tabs>
                      <w:tab w:val="left" w:pos="5520"/>
                      <w:tab w:val="right" w:pos="6546"/>
                    </w:tabs>
                    <w:jc w:val="right"/>
                    <w:rPr>
                      <w:sz w:val="16"/>
                      <w:szCs w:val="16"/>
                    </w:rPr>
                  </w:pPr>
                </w:p>
                <w:p w14:paraId="5180B471" w14:textId="77777777" w:rsidR="008B66A9" w:rsidRDefault="008B66A9" w:rsidP="008B66A9">
                  <w:pPr>
                    <w:pStyle w:val="Footer"/>
                    <w:tabs>
                      <w:tab w:val="left" w:pos="5520"/>
                      <w:tab w:val="right" w:pos="6546"/>
                    </w:tabs>
                    <w:jc w:val="right"/>
                    <w:rPr>
                      <w:sz w:val="16"/>
                      <w:szCs w:val="16"/>
                    </w:rPr>
                  </w:pPr>
                </w:p>
                <w:p w14:paraId="4576F037" w14:textId="465BF988" w:rsidR="008B66A9" w:rsidRPr="00500F99" w:rsidRDefault="008B66A9" w:rsidP="008B66A9">
                  <w:pPr>
                    <w:pStyle w:val="Footer"/>
                    <w:tabs>
                      <w:tab w:val="left" w:pos="5520"/>
                      <w:tab w:val="right" w:pos="6546"/>
                    </w:tabs>
                    <w:jc w:val="right"/>
                    <w:rPr>
                      <w:sz w:val="16"/>
                      <w:szCs w:val="16"/>
                    </w:rPr>
                  </w:pPr>
                  <w:r w:rsidRPr="00500F99">
                    <w:rPr>
                      <w:sz w:val="16"/>
                      <w:szCs w:val="16"/>
                    </w:rPr>
                    <w:t xml:space="preserve">Page </w:t>
                  </w:r>
                  <w:r w:rsidRPr="00500F99">
                    <w:rPr>
                      <w:sz w:val="16"/>
                      <w:szCs w:val="16"/>
                    </w:rPr>
                    <w:fldChar w:fldCharType="begin"/>
                  </w:r>
                  <w:r w:rsidRPr="00500F99">
                    <w:rPr>
                      <w:sz w:val="16"/>
                      <w:szCs w:val="16"/>
                    </w:rPr>
                    <w:instrText xml:space="preserve"> PAGE </w:instrText>
                  </w:r>
                  <w:r w:rsidRPr="00500F99">
                    <w:rPr>
                      <w:sz w:val="16"/>
                      <w:szCs w:val="16"/>
                    </w:rPr>
                    <w:fldChar w:fldCharType="separate"/>
                  </w:r>
                  <w:r>
                    <w:rPr>
                      <w:sz w:val="16"/>
                      <w:szCs w:val="16"/>
                    </w:rPr>
                    <w:t>1</w:t>
                  </w:r>
                  <w:r w:rsidRPr="00500F99">
                    <w:rPr>
                      <w:sz w:val="16"/>
                      <w:szCs w:val="16"/>
                    </w:rPr>
                    <w:fldChar w:fldCharType="end"/>
                  </w:r>
                  <w:r w:rsidRPr="00500F99">
                    <w:rPr>
                      <w:sz w:val="16"/>
                      <w:szCs w:val="16"/>
                    </w:rPr>
                    <w:t xml:space="preserve"> of </w:t>
                  </w:r>
                  <w:r w:rsidRPr="00500F99">
                    <w:rPr>
                      <w:sz w:val="16"/>
                      <w:szCs w:val="16"/>
                    </w:rPr>
                    <w:fldChar w:fldCharType="begin"/>
                  </w:r>
                  <w:r w:rsidRPr="00500F99">
                    <w:rPr>
                      <w:sz w:val="16"/>
                      <w:szCs w:val="16"/>
                    </w:rPr>
                    <w:instrText xml:space="preserve"> NUMPAGES  </w:instrText>
                  </w:r>
                  <w:r w:rsidRPr="00500F99">
                    <w:rPr>
                      <w:sz w:val="16"/>
                      <w:szCs w:val="16"/>
                    </w:rPr>
                    <w:fldChar w:fldCharType="separate"/>
                  </w:r>
                  <w:r>
                    <w:rPr>
                      <w:sz w:val="16"/>
                      <w:szCs w:val="16"/>
                    </w:rPr>
                    <w:t>13</w:t>
                  </w:r>
                  <w:r w:rsidRPr="00500F99">
                    <w:rPr>
                      <w:sz w:val="16"/>
                      <w:szCs w:val="16"/>
                    </w:rPr>
                    <w:fldChar w:fldCharType="end"/>
                  </w:r>
                </w:p>
              </w:sdtContent>
            </w:sdt>
          </w:sdtContent>
        </w:sdt>
      </w:tc>
    </w:tr>
    <w:tr w:rsidR="008B66A9" w14:paraId="3C4C95A0" w14:textId="77777777" w:rsidTr="008B66A9">
      <w:tc>
        <w:tcPr>
          <w:tcW w:w="6762" w:type="dxa"/>
        </w:tcPr>
        <w:p w14:paraId="7B81C417" w14:textId="7CBEEBC2" w:rsidR="008B66A9" w:rsidRPr="00500F99" w:rsidRDefault="008B66A9" w:rsidP="008B66A9">
          <w:pPr>
            <w:pStyle w:val="Footer"/>
            <w:jc w:val="right"/>
            <w:rPr>
              <w:sz w:val="16"/>
              <w:szCs w:val="16"/>
            </w:rPr>
          </w:pPr>
          <w:r w:rsidRPr="00500F99">
            <w:rPr>
              <w:sz w:val="16"/>
              <w:szCs w:val="16"/>
            </w:rPr>
            <w:fldChar w:fldCharType="begin"/>
          </w:r>
          <w:r w:rsidRPr="00500F99">
            <w:rPr>
              <w:sz w:val="16"/>
              <w:szCs w:val="16"/>
            </w:rPr>
            <w:instrText xml:space="preserve"> TIME \@ "dddd, d MMMM yyyy" </w:instrText>
          </w:r>
          <w:r w:rsidRPr="00500F99">
            <w:rPr>
              <w:sz w:val="16"/>
              <w:szCs w:val="16"/>
            </w:rPr>
            <w:fldChar w:fldCharType="separate"/>
          </w:r>
          <w:r w:rsidR="00E32D62">
            <w:rPr>
              <w:noProof/>
              <w:sz w:val="16"/>
              <w:szCs w:val="16"/>
            </w:rPr>
            <w:t>Friday, 20 March 2026</w:t>
          </w:r>
          <w:r w:rsidRPr="00500F99">
            <w:rPr>
              <w:sz w:val="16"/>
              <w:szCs w:val="16"/>
            </w:rPr>
            <w:fldChar w:fldCharType="end"/>
          </w:r>
        </w:p>
      </w:tc>
    </w:tr>
  </w:tbl>
  <w:p w14:paraId="6114EAEC" w14:textId="77777777" w:rsidR="008B66A9" w:rsidRPr="004013AF" w:rsidRDefault="008B66A9" w:rsidP="008B66A9">
    <w:pPr>
      <w:pStyle w:val="Footer"/>
    </w:pPr>
  </w:p>
  <w:p w14:paraId="6A6E6943" w14:textId="5AEC81A2" w:rsidR="00720C17" w:rsidRDefault="00720C1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0626D" w14:textId="77777777" w:rsidR="00822A3F" w:rsidRDefault="002A7065">
    <w:pPr>
      <w:spacing w:after="0" w:line="259" w:lineRule="auto"/>
      <w:ind w:left="-10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1785069" wp14:editId="1FB19640">
              <wp:simplePos x="0" y="0"/>
              <wp:positionH relativeFrom="page">
                <wp:posOffset>388620</wp:posOffset>
              </wp:positionH>
              <wp:positionV relativeFrom="page">
                <wp:posOffset>920699</wp:posOffset>
              </wp:positionV>
              <wp:extent cx="6788785" cy="6350"/>
              <wp:effectExtent l="0" t="0" r="0" b="0"/>
              <wp:wrapSquare wrapText="bothSides"/>
              <wp:docPr id="15" name="Group 232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88785" cy="6350"/>
                        <a:chOff x="0" y="0"/>
                        <a:chExt cx="6788785" cy="6350"/>
                      </a:xfrm>
                    </wpg:grpSpPr>
                    <wps:wsp>
                      <wps:cNvPr id="23254" name="Shape 23254"/>
                      <wps:cNvSpPr/>
                      <wps:spPr>
                        <a:xfrm>
                          <a:off x="0" y="0"/>
                          <a:ext cx="678878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88785">
                              <a:moveTo>
                                <a:pt x="0" y="0"/>
                              </a:moveTo>
                              <a:lnTo>
                                <a:pt x="6788785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70C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 w14:anchorId="54B58CDB">
            <v:group id="Group 23253" style="position:absolute;margin-left:30.6pt;margin-top:72.5pt;width:534.55pt;height:.5pt;z-index:251665408;mso-position-horizontal-relative:page;mso-position-vertical-relative:page" coordsize="67887,63" o:spid="_x0000_s1026" w14:anchorId="66355F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kTPUwIAAK4FAAAOAAAAZHJzL2Uyb0RvYy54bWykVE1v2zAMvQ/YfxB0X+ykSxMYSXpot1yG&#10;rVi7H6DIkm1AX5CUOPn3o+iPpOnQQ3axKYl85HuiuHo4akUOwofGmjWdTnJKhOG2bEy1pn9ev39Z&#10;UhIiMyVT1og1PYlAHzafP61aV4iZra0qhScAYkLRujWtY3RFlgVeC83CxDph4FBar1mEpa+y0rMW&#10;0LXKZnl+n7XWl85bLkKA3afukG4QX0rB4y8pg4hErSnUFvHr8btL32yzYkXlmasb3pfBbqhCs8ZA&#10;0hHqiUVG9r55B6Ub7m2wMk641ZmVsuECOQCbaX7FZuvt3iGXqmgrN8oE0l7pdDMs/3nYevfinj0o&#10;0boKtMBV4nKUXqc/VEmOKNlplEwcI+Gweb9YLhfLOSUczu7v5r2ivAbZ3wXx+ttHYdmQMntTSOug&#10;NcKZffg/9i81cwJFDQWwf/akKdd0djebf6XEMA1Nii6k20JZ0HMUKRQB9LpJIZRn5MkKvg9xKyzK&#10;zA4/Quz6sRwsVg8WP5rB9NDVH/azYzHFpQqTSdrzPaU9bQ/i1eJpvLojKO18qsyl13jTQxOAb+cB&#10;RkqzWfUGpgb7kpwyWEVqEMIZPHSpWMQXo5sIE0A1GsbHbJHng0TKAGC6+05stOJJiVS3Mr+FhHuD&#10;BpwiSPDV7lF5cmDpneeL/PEMA64pRjZKjVH5v6Igd7fPlKtZj5UmBHDpE6DdIyVQgSPmGpb31XRz&#10;Bl4rkB6mDWCNQViWNXGMNzAjMeEF22TubHnCF4qCwGNAaXAoYEX9AEtT53KNXucxu/kLAAD//wMA&#10;UEsDBBQABgAIAAAAIQDcadXY3wAAAAsBAAAPAAAAZHJzL2Rvd25yZXYueG1sTI9dS8MwFIbvBf9D&#10;OIJ3LsnqitSmYwz1aghugniXNWdtWXNSmqzt/r3plbs873l4P/L1ZFs2YO8bRwrkQgBDKp1pqFLw&#10;fXh/egHmgyajW0eo4Ioe1sX9Xa4z40b6wmEfKhZNyGdaQR1Cl3Huyxqt9gvXIcXfyfVWh3j2FTe9&#10;HqO5bflSiJRb3VBMqHWH2xrL8/5iFXyMetwk8m3YnU/b6+9h9fmzk6jU48O0eQUWcAr/MMz1Y3Uo&#10;Yqeju5DxrFWQymUko/68iptmQCYiAXacpVQAL3J+u6H4AwAA//8DAFBLAQItABQABgAIAAAAIQC2&#10;gziS/gAAAOEBAAATAAAAAAAAAAAAAAAAAAAAAABbQ29udGVudF9UeXBlc10ueG1sUEsBAi0AFAAG&#10;AAgAAAAhADj9If/WAAAAlAEAAAsAAAAAAAAAAAAAAAAALwEAAF9yZWxzLy5yZWxzUEsBAi0AFAAG&#10;AAgAAAAhAO3ORM9TAgAArgUAAA4AAAAAAAAAAAAAAAAALgIAAGRycy9lMm9Eb2MueG1sUEsBAi0A&#10;FAAGAAgAAAAhANxp1djfAAAACwEAAA8AAAAAAAAAAAAAAAAArQQAAGRycy9kb3ducmV2LnhtbFBL&#10;BQYAAAAABAAEAPMAAAC5BQAAAAA=&#10;">
              <v:shape id="Shape 23254" style="position:absolute;width:67887;height:0;visibility:visible;mso-wrap-style:square;v-text-anchor:top" coordsize="6788785,0" o:spid="_x0000_s1027" filled="f" strokecolor="#0070c0" strokeweight=".5pt" path="m,l678878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7XuyAAAAN4AAAAPAAAAZHJzL2Rvd25yZXYueG1sRI9ba8JA&#10;FITfC/6H5Qi+6abxUomuIr36IEhtKPh2yJ4mMdmzIbvV+O+7gtDHYWa+YZbrztTiTK0rLSt4HEUg&#10;iDOrS84VpF9vwzkI55E11pZJwZUcrFe9hyUm2l74k84Hn4sAYZeggsL7JpHSZQUZdCPbEAfvx7YG&#10;fZBtLnWLlwA3tYyjaCYNlhwWCmzouaCsOvyaQLl+4NPr7jR/SfPymE7we19V70oN+t1mAcJT5//D&#10;9/ZWK4jH8XQCtzvhCsjVHwAAAP//AwBQSwECLQAUAAYACAAAACEA2+H2y+4AAACFAQAAEwAAAAAA&#10;AAAAAAAAAAAAAAAAW0NvbnRlbnRfVHlwZXNdLnhtbFBLAQItABQABgAIAAAAIQBa9CxbvwAAABUB&#10;AAALAAAAAAAAAAAAAAAAAB8BAABfcmVscy8ucmVsc1BLAQItABQABgAIAAAAIQBFH7XuyAAAAN4A&#10;AAAPAAAAAAAAAAAAAAAAAAcCAABkcnMvZG93bnJldi54bWxQSwUGAAAAAAMAAwC3AAAA/AIAAAAA&#10;">
                <v:stroke miterlimit="83231f" joinstyle="miter"/>
                <v:path textboxrect="0,0,6788785,0" arrowok="t"/>
              </v:shape>
              <w10:wrap type="square" anchorx="page" anchory="page"/>
            </v:group>
          </w:pict>
        </mc:Fallback>
      </mc:AlternateContent>
    </w:r>
    <w:r>
      <w:rPr>
        <w:b/>
        <w:sz w:val="32"/>
      </w:rPr>
      <w:t>PICRIC ACID AR</w:t>
    </w:r>
  </w:p>
  <w:p w14:paraId="4BECBAFA" w14:textId="77777777" w:rsidR="00822A3F" w:rsidRDefault="002A7065">
    <w:pPr>
      <w:spacing w:after="0" w:line="259" w:lineRule="auto"/>
      <w:ind w:left="-104" w:firstLine="0"/>
    </w:pPr>
    <w:r>
      <w:rPr>
        <w:sz w:val="24"/>
      </w:rPr>
      <w:t>Safety Data Sheet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A3F"/>
    <w:rsid w:val="0003548F"/>
    <w:rsid w:val="0003D929"/>
    <w:rsid w:val="000A7FA4"/>
    <w:rsid w:val="000C707D"/>
    <w:rsid w:val="000D42A3"/>
    <w:rsid w:val="000D73E7"/>
    <w:rsid w:val="000E76F1"/>
    <w:rsid w:val="000F46BC"/>
    <w:rsid w:val="000F5D11"/>
    <w:rsid w:val="00122EC9"/>
    <w:rsid w:val="00143986"/>
    <w:rsid w:val="00157D32"/>
    <w:rsid w:val="00177F93"/>
    <w:rsid w:val="001839D8"/>
    <w:rsid w:val="00196DD1"/>
    <w:rsid w:val="001D2743"/>
    <w:rsid w:val="00203981"/>
    <w:rsid w:val="0021316C"/>
    <w:rsid w:val="0024111B"/>
    <w:rsid w:val="00245F01"/>
    <w:rsid w:val="00255AED"/>
    <w:rsid w:val="0026053A"/>
    <w:rsid w:val="00283AD9"/>
    <w:rsid w:val="002950B8"/>
    <w:rsid w:val="002A5561"/>
    <w:rsid w:val="002A7065"/>
    <w:rsid w:val="00304E74"/>
    <w:rsid w:val="00307CA3"/>
    <w:rsid w:val="00336CEE"/>
    <w:rsid w:val="00357105"/>
    <w:rsid w:val="00382D2B"/>
    <w:rsid w:val="003A51B0"/>
    <w:rsid w:val="003D1456"/>
    <w:rsid w:val="003E3933"/>
    <w:rsid w:val="004013AF"/>
    <w:rsid w:val="00457D75"/>
    <w:rsid w:val="0046667B"/>
    <w:rsid w:val="004818E4"/>
    <w:rsid w:val="004D3DED"/>
    <w:rsid w:val="00525520"/>
    <w:rsid w:val="005276A9"/>
    <w:rsid w:val="0053276C"/>
    <w:rsid w:val="005B3BC2"/>
    <w:rsid w:val="005B7F87"/>
    <w:rsid w:val="0060382B"/>
    <w:rsid w:val="006117A8"/>
    <w:rsid w:val="0061677C"/>
    <w:rsid w:val="00620B87"/>
    <w:rsid w:val="0063141E"/>
    <w:rsid w:val="006E28C2"/>
    <w:rsid w:val="00720C17"/>
    <w:rsid w:val="007308FA"/>
    <w:rsid w:val="00732EE8"/>
    <w:rsid w:val="00752602"/>
    <w:rsid w:val="00771BAA"/>
    <w:rsid w:val="007843AA"/>
    <w:rsid w:val="00784774"/>
    <w:rsid w:val="00786E19"/>
    <w:rsid w:val="00790837"/>
    <w:rsid w:val="0079775F"/>
    <w:rsid w:val="007A54D7"/>
    <w:rsid w:val="007C7972"/>
    <w:rsid w:val="007E7814"/>
    <w:rsid w:val="007F2A89"/>
    <w:rsid w:val="008164F5"/>
    <w:rsid w:val="00822A3F"/>
    <w:rsid w:val="0082745C"/>
    <w:rsid w:val="008413BC"/>
    <w:rsid w:val="008B66A9"/>
    <w:rsid w:val="008D001B"/>
    <w:rsid w:val="008E08CF"/>
    <w:rsid w:val="00961F77"/>
    <w:rsid w:val="00982836"/>
    <w:rsid w:val="00991A75"/>
    <w:rsid w:val="00A169B0"/>
    <w:rsid w:val="00A24B8E"/>
    <w:rsid w:val="00A43EA8"/>
    <w:rsid w:val="00A52C97"/>
    <w:rsid w:val="00A84F79"/>
    <w:rsid w:val="00A86555"/>
    <w:rsid w:val="00AA1062"/>
    <w:rsid w:val="00AA1CEA"/>
    <w:rsid w:val="00AA3482"/>
    <w:rsid w:val="00B51574"/>
    <w:rsid w:val="00B610D0"/>
    <w:rsid w:val="00B8615F"/>
    <w:rsid w:val="00BC5C8E"/>
    <w:rsid w:val="00BE7CC3"/>
    <w:rsid w:val="00C00FA1"/>
    <w:rsid w:val="00C41286"/>
    <w:rsid w:val="00C60669"/>
    <w:rsid w:val="00C6116D"/>
    <w:rsid w:val="00C90522"/>
    <w:rsid w:val="00CB2670"/>
    <w:rsid w:val="00CC4A79"/>
    <w:rsid w:val="00D022E6"/>
    <w:rsid w:val="00D03988"/>
    <w:rsid w:val="00D6AF84"/>
    <w:rsid w:val="00DA1D70"/>
    <w:rsid w:val="00DD5426"/>
    <w:rsid w:val="00DE1839"/>
    <w:rsid w:val="00E32D62"/>
    <w:rsid w:val="00E536A0"/>
    <w:rsid w:val="00E552E6"/>
    <w:rsid w:val="00E81A33"/>
    <w:rsid w:val="00E85DE0"/>
    <w:rsid w:val="00EB3DA3"/>
    <w:rsid w:val="00EB55DE"/>
    <w:rsid w:val="00EE3F89"/>
    <w:rsid w:val="00EE60B9"/>
    <w:rsid w:val="00F309E4"/>
    <w:rsid w:val="00F376EE"/>
    <w:rsid w:val="00F41444"/>
    <w:rsid w:val="00FA042A"/>
    <w:rsid w:val="00FC3736"/>
    <w:rsid w:val="00FF6E95"/>
    <w:rsid w:val="052D8435"/>
    <w:rsid w:val="07B0AFDA"/>
    <w:rsid w:val="07C6130F"/>
    <w:rsid w:val="127CB17E"/>
    <w:rsid w:val="13348CAC"/>
    <w:rsid w:val="15FD472C"/>
    <w:rsid w:val="17425DA5"/>
    <w:rsid w:val="20ED5DE6"/>
    <w:rsid w:val="21FB5976"/>
    <w:rsid w:val="22D6A790"/>
    <w:rsid w:val="22F523E8"/>
    <w:rsid w:val="257F67B2"/>
    <w:rsid w:val="2A17CCDA"/>
    <w:rsid w:val="2B477BC4"/>
    <w:rsid w:val="30B1DD77"/>
    <w:rsid w:val="38115CD3"/>
    <w:rsid w:val="387150EF"/>
    <w:rsid w:val="3B3EE749"/>
    <w:rsid w:val="3D20D5EF"/>
    <w:rsid w:val="4262F4EC"/>
    <w:rsid w:val="445D08AD"/>
    <w:rsid w:val="4AC0D90A"/>
    <w:rsid w:val="5042978A"/>
    <w:rsid w:val="51231F51"/>
    <w:rsid w:val="5287E771"/>
    <w:rsid w:val="554A1351"/>
    <w:rsid w:val="58419A42"/>
    <w:rsid w:val="60FD1CA5"/>
    <w:rsid w:val="6197381B"/>
    <w:rsid w:val="61CE198B"/>
    <w:rsid w:val="63B4504E"/>
    <w:rsid w:val="647745BB"/>
    <w:rsid w:val="655375DF"/>
    <w:rsid w:val="670BD97A"/>
    <w:rsid w:val="69DAF7D1"/>
    <w:rsid w:val="6C372651"/>
    <w:rsid w:val="77819011"/>
    <w:rsid w:val="7ADD82FC"/>
    <w:rsid w:val="7C342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808C9A"/>
  <w15:docId w15:val="{AF202960-F012-4EDA-821B-85C7D3469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8" w:line="265" w:lineRule="auto"/>
      <w:ind w:left="14" w:hanging="10"/>
    </w:pPr>
    <w:rPr>
      <w:rFonts w:ascii="Arial" w:eastAsia="Arial" w:hAnsi="Arial" w:cs="Arial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b/>
      <w:color w:val="000000"/>
      <w:sz w:val="1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hd w:val="clear" w:color="auto" w:fill="0070C0"/>
      <w:spacing w:after="0" w:line="265" w:lineRule="auto"/>
      <w:ind w:left="14" w:hanging="10"/>
      <w:outlineLvl w:val="1"/>
    </w:pPr>
    <w:rPr>
      <w:rFonts w:ascii="Arial" w:eastAsia="Arial" w:hAnsi="Arial" w:cs="Arial"/>
      <w:b/>
      <w:color w:val="FFFFFF"/>
      <w:sz w:val="1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hd w:val="clear" w:color="auto" w:fill="0070C0"/>
      <w:spacing w:after="0" w:line="265" w:lineRule="auto"/>
      <w:ind w:left="14" w:hanging="10"/>
      <w:outlineLvl w:val="2"/>
    </w:pPr>
    <w:rPr>
      <w:rFonts w:ascii="Arial" w:eastAsia="Arial" w:hAnsi="Arial" w:cs="Arial"/>
      <w:b/>
      <w:color w:val="FFFFFF"/>
      <w:sz w:val="1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58" w:line="265" w:lineRule="auto"/>
      <w:ind w:left="14" w:hanging="10"/>
      <w:outlineLvl w:val="3"/>
    </w:pPr>
    <w:rPr>
      <w:rFonts w:ascii="Arial" w:eastAsia="Arial" w:hAnsi="Arial" w:cs="Arial"/>
      <w:b/>
      <w:color w:val="0070C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18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FFFFFF"/>
      <w:sz w:val="18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FFFFFF"/>
      <w:sz w:val="18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70C0"/>
      <w:sz w:val="1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307C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7CA3"/>
    <w:rPr>
      <w:rFonts w:ascii="Arial" w:eastAsia="Arial" w:hAnsi="Arial" w:cs="Arial"/>
      <w:color w:val="000000"/>
      <w:sz w:val="18"/>
    </w:rPr>
  </w:style>
  <w:style w:type="table" w:styleId="TableGrid0">
    <w:name w:val="Table Grid"/>
    <w:basedOn w:val="TableNormal"/>
    <w:uiPriority w:val="39"/>
    <w:rsid w:val="00307C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28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28C2"/>
    <w:rPr>
      <w:rFonts w:ascii="Arial" w:eastAsia="Arial" w:hAnsi="Arial" w:cs="Arial"/>
      <w:color w:val="000000"/>
      <w:sz w:val="18"/>
    </w:rPr>
  </w:style>
  <w:style w:type="character" w:styleId="Hyperlink">
    <w:name w:val="Hyperlink"/>
    <w:basedOn w:val="DefaultParagraphFont"/>
    <w:uiPriority w:val="99"/>
    <w:unhideWhenUsed/>
    <w:rsid w:val="006E28C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D73E7"/>
    <w:rPr>
      <w:color w:val="954F72"/>
      <w:u w:val="single"/>
    </w:rPr>
  </w:style>
  <w:style w:type="paragraph" w:customStyle="1" w:styleId="xl65">
    <w:name w:val="xl65"/>
    <w:basedOn w:val="Normal"/>
    <w:rsid w:val="000D73E7"/>
    <w:pPr>
      <w:shd w:val="clear" w:color="000000" w:fill="C6D9F1"/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b/>
      <w:bCs/>
      <w:color w:val="auto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0D73E7"/>
    <w:pPr>
      <w:shd w:val="clear" w:color="000000" w:fill="C6D9F1"/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color w:val="auto"/>
      <w:kern w:val="0"/>
      <w:sz w:val="20"/>
      <w:szCs w:val="20"/>
      <w14:ligatures w14:val="none"/>
    </w:rPr>
  </w:style>
  <w:style w:type="paragraph" w:customStyle="1" w:styleId="xl67">
    <w:name w:val="xl67"/>
    <w:basedOn w:val="Normal"/>
    <w:rsid w:val="000D73E7"/>
    <w:pPr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color w:val="auto"/>
      <w:kern w:val="0"/>
      <w:sz w:val="20"/>
      <w:szCs w:val="20"/>
      <w14:ligatures w14:val="none"/>
    </w:rPr>
  </w:style>
  <w:style w:type="paragraph" w:customStyle="1" w:styleId="xl68">
    <w:name w:val="xl68"/>
    <w:basedOn w:val="Normal"/>
    <w:rsid w:val="000D73E7"/>
    <w:pPr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b/>
      <w:bCs/>
      <w:color w:val="auto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0D73E7"/>
    <w:pPr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color w:val="auto"/>
      <w:kern w:val="0"/>
      <w:sz w:val="20"/>
      <w:szCs w:val="20"/>
      <w14:ligatures w14:val="none"/>
    </w:rPr>
  </w:style>
  <w:style w:type="paragraph" w:customStyle="1" w:styleId="xl70">
    <w:name w:val="xl70"/>
    <w:basedOn w:val="Normal"/>
    <w:rsid w:val="000D73E7"/>
    <w:pPr>
      <w:spacing w:before="100" w:beforeAutospacing="1" w:after="100" w:afterAutospacing="1" w:line="240" w:lineRule="auto"/>
      <w:ind w:left="0" w:firstLine="0"/>
      <w:jc w:val="both"/>
      <w:textAlignment w:val="center"/>
    </w:pPr>
    <w:rPr>
      <w:rFonts w:eastAsia="Times New Roman"/>
      <w:color w:val="auto"/>
      <w:kern w:val="0"/>
      <w:sz w:val="20"/>
      <w:szCs w:val="20"/>
      <w14:ligatures w14:val="none"/>
    </w:rPr>
  </w:style>
  <w:style w:type="paragraph" w:customStyle="1" w:styleId="xl71">
    <w:name w:val="xl71"/>
    <w:basedOn w:val="Normal"/>
    <w:rsid w:val="000D73E7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color w:val="auto"/>
      <w:kern w:val="0"/>
      <w:sz w:val="20"/>
      <w:szCs w:val="20"/>
      <w14:ligatures w14:val="none"/>
    </w:rPr>
  </w:style>
  <w:style w:type="paragraph" w:customStyle="1" w:styleId="xl72">
    <w:name w:val="xl72"/>
    <w:basedOn w:val="Normal"/>
    <w:rsid w:val="000D73E7"/>
    <w:pPr>
      <w:pBdr>
        <w:top w:val="single" w:sz="8" w:space="0" w:color="auto"/>
        <w:left w:val="single" w:sz="8" w:space="0" w:color="auto"/>
      </w:pBdr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color w:val="auto"/>
      <w:kern w:val="0"/>
      <w:sz w:val="20"/>
      <w:szCs w:val="20"/>
      <w14:ligatures w14:val="none"/>
    </w:rPr>
  </w:style>
  <w:style w:type="paragraph" w:customStyle="1" w:styleId="xl73">
    <w:name w:val="xl73"/>
    <w:basedOn w:val="Normal"/>
    <w:rsid w:val="000D73E7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color w:val="auto"/>
      <w:kern w:val="0"/>
      <w:sz w:val="20"/>
      <w:szCs w:val="20"/>
      <w14:ligatures w14:val="none"/>
    </w:rPr>
  </w:style>
  <w:style w:type="paragraph" w:customStyle="1" w:styleId="xl74">
    <w:name w:val="xl74"/>
    <w:basedOn w:val="Normal"/>
    <w:rsid w:val="000D73E7"/>
    <w:pPr>
      <w:pBdr>
        <w:left w:val="single" w:sz="8" w:space="0" w:color="auto"/>
      </w:pBdr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color w:val="auto"/>
      <w:kern w:val="0"/>
      <w:sz w:val="20"/>
      <w:szCs w:val="20"/>
      <w14:ligatures w14:val="none"/>
    </w:rPr>
  </w:style>
  <w:style w:type="paragraph" w:customStyle="1" w:styleId="xl75">
    <w:name w:val="xl75"/>
    <w:basedOn w:val="Normal"/>
    <w:rsid w:val="000D73E7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color w:val="auto"/>
      <w:kern w:val="0"/>
      <w:sz w:val="20"/>
      <w:szCs w:val="20"/>
      <w14:ligatures w14:val="none"/>
    </w:rPr>
  </w:style>
  <w:style w:type="paragraph" w:customStyle="1" w:styleId="xl76">
    <w:name w:val="xl76"/>
    <w:basedOn w:val="Normal"/>
    <w:rsid w:val="000D73E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color w:val="auto"/>
      <w:kern w:val="0"/>
      <w:sz w:val="20"/>
      <w:szCs w:val="20"/>
      <w14:ligatures w14:val="none"/>
    </w:rPr>
  </w:style>
  <w:style w:type="paragraph" w:customStyle="1" w:styleId="xl77">
    <w:name w:val="xl77"/>
    <w:basedOn w:val="Normal"/>
    <w:rsid w:val="000D73E7"/>
    <w:pPr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color w:val="auto"/>
      <w:kern w:val="0"/>
      <w:sz w:val="20"/>
      <w:szCs w:val="20"/>
      <w14:ligatures w14:val="none"/>
    </w:rPr>
  </w:style>
  <w:style w:type="paragraph" w:customStyle="1" w:styleId="xl78">
    <w:name w:val="xl78"/>
    <w:basedOn w:val="Normal"/>
    <w:rsid w:val="000D73E7"/>
    <w:pPr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color w:val="auto"/>
      <w:kern w:val="0"/>
      <w:sz w:val="20"/>
      <w:szCs w:val="20"/>
      <w14:ligatures w14:val="none"/>
    </w:rPr>
  </w:style>
  <w:style w:type="paragraph" w:customStyle="1" w:styleId="xl79">
    <w:name w:val="xl79"/>
    <w:basedOn w:val="Normal"/>
    <w:rsid w:val="000D73E7"/>
    <w:pPr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b/>
      <w:bCs/>
      <w:color w:val="auto"/>
      <w:kern w:val="0"/>
      <w:sz w:val="20"/>
      <w:szCs w:val="20"/>
      <w14:ligatures w14:val="none"/>
    </w:rPr>
  </w:style>
  <w:style w:type="paragraph" w:customStyle="1" w:styleId="xl80">
    <w:name w:val="xl80"/>
    <w:basedOn w:val="Normal"/>
    <w:rsid w:val="000D73E7"/>
    <w:pPr>
      <w:spacing w:before="100" w:beforeAutospacing="1" w:after="100" w:afterAutospacing="1" w:line="240" w:lineRule="auto"/>
      <w:ind w:left="0" w:firstLine="0"/>
      <w:textAlignment w:val="center"/>
    </w:pPr>
    <w:rPr>
      <w:rFonts w:ascii="Times New Roman" w:eastAsia="Times New Roman" w:hAnsi="Times New Roman" w:cs="Times New Roman"/>
      <w:color w:val="0563C1"/>
      <w:kern w:val="0"/>
      <w:sz w:val="24"/>
      <w:szCs w:val="24"/>
      <w:u w:val="single"/>
      <w14:ligatures w14:val="none"/>
    </w:rPr>
  </w:style>
  <w:style w:type="paragraph" w:customStyle="1" w:styleId="xl81">
    <w:name w:val="xl81"/>
    <w:basedOn w:val="Normal"/>
    <w:rsid w:val="000D73E7"/>
    <w:pPr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color w:val="auto"/>
      <w:kern w:val="0"/>
      <w:sz w:val="20"/>
      <w:szCs w:val="20"/>
      <w14:ligatures w14:val="none"/>
    </w:rPr>
  </w:style>
  <w:style w:type="paragraph" w:customStyle="1" w:styleId="xl82">
    <w:name w:val="xl82"/>
    <w:basedOn w:val="Normal"/>
    <w:rsid w:val="000D73E7"/>
    <w:pPr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b/>
      <w:bCs/>
      <w:color w:val="0070C0"/>
      <w:kern w:val="0"/>
      <w:sz w:val="20"/>
      <w:szCs w:val="20"/>
      <w14:ligatures w14:val="none"/>
    </w:rPr>
  </w:style>
  <w:style w:type="paragraph" w:customStyle="1" w:styleId="xl83">
    <w:name w:val="xl83"/>
    <w:basedOn w:val="Normal"/>
    <w:rsid w:val="000D73E7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BDD6EE"/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b/>
      <w:bCs/>
      <w:color w:val="auto"/>
      <w:kern w:val="0"/>
      <w:sz w:val="24"/>
      <w:szCs w:val="24"/>
      <w14:ligatures w14:val="none"/>
    </w:rPr>
  </w:style>
  <w:style w:type="paragraph" w:customStyle="1" w:styleId="xl84">
    <w:name w:val="xl84"/>
    <w:basedOn w:val="Normal"/>
    <w:rsid w:val="000D73E7"/>
    <w:pPr>
      <w:pBdr>
        <w:top w:val="single" w:sz="8" w:space="0" w:color="auto"/>
        <w:bottom w:val="single" w:sz="8" w:space="0" w:color="auto"/>
      </w:pBdr>
      <w:shd w:val="clear" w:color="000000" w:fill="BDD6EE"/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b/>
      <w:bCs/>
      <w:color w:val="auto"/>
      <w:kern w:val="0"/>
      <w:sz w:val="24"/>
      <w:szCs w:val="24"/>
      <w14:ligatures w14:val="none"/>
    </w:rPr>
  </w:style>
  <w:style w:type="paragraph" w:customStyle="1" w:styleId="xl85">
    <w:name w:val="xl85"/>
    <w:basedOn w:val="Normal"/>
    <w:rsid w:val="000D73E7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BDD6EE"/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b/>
      <w:bCs/>
      <w:color w:val="auto"/>
      <w:kern w:val="0"/>
      <w:sz w:val="24"/>
      <w:szCs w:val="24"/>
      <w14:ligatures w14:val="none"/>
    </w:rPr>
  </w:style>
  <w:style w:type="paragraph" w:customStyle="1" w:styleId="xl86">
    <w:name w:val="xl86"/>
    <w:basedOn w:val="Normal"/>
    <w:rsid w:val="000D73E7"/>
    <w:pPr>
      <w:shd w:val="clear" w:color="000000" w:fill="C6D9F1"/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b/>
      <w:bCs/>
      <w:color w:val="auto"/>
      <w:kern w:val="0"/>
      <w:sz w:val="20"/>
      <w:szCs w:val="20"/>
      <w14:ligatures w14:val="none"/>
    </w:rPr>
  </w:style>
  <w:style w:type="paragraph" w:customStyle="1" w:styleId="xl87">
    <w:name w:val="xl87"/>
    <w:basedOn w:val="Normal"/>
    <w:rsid w:val="000D73E7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BDD6EE"/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b/>
      <w:bCs/>
      <w:color w:val="auto"/>
      <w:kern w:val="0"/>
      <w:sz w:val="20"/>
      <w:szCs w:val="20"/>
      <w14:ligatures w14:val="none"/>
    </w:rPr>
  </w:style>
  <w:style w:type="paragraph" w:customStyle="1" w:styleId="xl88">
    <w:name w:val="xl88"/>
    <w:basedOn w:val="Normal"/>
    <w:rsid w:val="000D73E7"/>
    <w:pPr>
      <w:pBdr>
        <w:top w:val="single" w:sz="8" w:space="0" w:color="auto"/>
        <w:bottom w:val="single" w:sz="8" w:space="0" w:color="auto"/>
      </w:pBdr>
      <w:shd w:val="clear" w:color="000000" w:fill="BDD6EE"/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b/>
      <w:bCs/>
      <w:color w:val="auto"/>
      <w:kern w:val="0"/>
      <w:sz w:val="20"/>
      <w:szCs w:val="20"/>
      <w14:ligatures w14:val="none"/>
    </w:rPr>
  </w:style>
  <w:style w:type="paragraph" w:customStyle="1" w:styleId="xl89">
    <w:name w:val="xl89"/>
    <w:basedOn w:val="Normal"/>
    <w:rsid w:val="000D73E7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BDD6EE"/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b/>
      <w:bCs/>
      <w:color w:val="auto"/>
      <w:kern w:val="0"/>
      <w:sz w:val="20"/>
      <w:szCs w:val="20"/>
      <w14:ligatures w14:val="none"/>
    </w:rPr>
  </w:style>
  <w:style w:type="paragraph" w:customStyle="1" w:styleId="xl90">
    <w:name w:val="xl90"/>
    <w:basedOn w:val="Normal"/>
    <w:rsid w:val="000D73E7"/>
    <w:pPr>
      <w:shd w:val="clear" w:color="000000" w:fill="BDD6EE"/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b/>
      <w:bCs/>
      <w:color w:val="auto"/>
      <w:kern w:val="0"/>
      <w:sz w:val="24"/>
      <w:szCs w:val="24"/>
      <w14:ligatures w14:val="none"/>
    </w:rPr>
  </w:style>
  <w:style w:type="paragraph" w:customStyle="1" w:styleId="msonormal0">
    <w:name w:val="msonormal"/>
    <w:basedOn w:val="Normal"/>
    <w:rsid w:val="00F309E4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paragraph" w:customStyle="1" w:styleId="xl91">
    <w:name w:val="xl91"/>
    <w:basedOn w:val="Normal"/>
    <w:rsid w:val="00457D75"/>
    <w:pPr>
      <w:pBdr>
        <w:top w:val="single" w:sz="8" w:space="0" w:color="auto"/>
        <w:bottom w:val="single" w:sz="8" w:space="0" w:color="auto"/>
      </w:pBdr>
      <w:shd w:val="clear" w:color="000000" w:fill="BDD6EE"/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b/>
      <w:bCs/>
      <w:color w:val="auto"/>
      <w:kern w:val="0"/>
      <w:sz w:val="20"/>
      <w:szCs w:val="20"/>
      <w14:ligatures w14:val="none"/>
    </w:rPr>
  </w:style>
  <w:style w:type="paragraph" w:customStyle="1" w:styleId="xl92">
    <w:name w:val="xl92"/>
    <w:basedOn w:val="Normal"/>
    <w:rsid w:val="00457D75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BDD6EE"/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b/>
      <w:bCs/>
      <w:color w:val="auto"/>
      <w:kern w:val="0"/>
      <w:sz w:val="20"/>
      <w:szCs w:val="20"/>
      <w14:ligatures w14:val="none"/>
    </w:rPr>
  </w:style>
  <w:style w:type="paragraph" w:customStyle="1" w:styleId="xl93">
    <w:name w:val="xl93"/>
    <w:basedOn w:val="Normal"/>
    <w:rsid w:val="00122EC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paragraph" w:customStyle="1" w:styleId="xl94">
    <w:name w:val="xl94"/>
    <w:basedOn w:val="Normal"/>
    <w:rsid w:val="00122EC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paragraph" w:customStyle="1" w:styleId="xl95">
    <w:name w:val="xl95"/>
    <w:basedOn w:val="Normal"/>
    <w:rsid w:val="00122EC9"/>
    <w:pPr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color w:val="auto"/>
      <w:kern w:val="0"/>
      <w:sz w:val="16"/>
      <w:szCs w:val="16"/>
      <w14:ligatures w14:val="none"/>
    </w:rPr>
  </w:style>
  <w:style w:type="paragraph" w:customStyle="1" w:styleId="xl96">
    <w:name w:val="xl96"/>
    <w:basedOn w:val="Normal"/>
    <w:rsid w:val="00122E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color w:val="auto"/>
      <w:kern w:val="0"/>
      <w:sz w:val="20"/>
      <w:szCs w:val="20"/>
      <w14:ligatures w14:val="none"/>
    </w:rPr>
  </w:style>
  <w:style w:type="paragraph" w:customStyle="1" w:styleId="font5">
    <w:name w:val="font5"/>
    <w:basedOn w:val="Normal"/>
    <w:rsid w:val="00177F93"/>
    <w:pPr>
      <w:spacing w:before="100" w:beforeAutospacing="1" w:after="100" w:afterAutospacing="1" w:line="240" w:lineRule="auto"/>
      <w:ind w:left="0" w:firstLine="0"/>
    </w:pPr>
    <w:rPr>
      <w:rFonts w:ascii="Calibri" w:eastAsia="Times New Roman" w:hAnsi="Calibri" w:cs="Calibri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9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5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8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3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hyperlink" Target="mailto:info@lobachemie.com" TargetMode="External"/><Relationship Id="rId18" Type="http://schemas.openxmlformats.org/officeDocument/2006/relationships/hyperlink" Target="http://www.lobachemie.com/" TargetMode="Externa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949E7-7541-420E-9C96-090212DA2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PICRIC ACID AR MSDS | CAS 88-89-1 MSDS</dc:title>
  <dc:subject>MSDS PICRIC ACID AR - Material Safety Data Sheet CAS 88-89-1</dc:subject>
  <dc:creator>Loba Chemie Pvt. Ltd., INDIA</dc:creator>
  <cp:keywords>PICRIC ACID AR MSDS, CAS 88-89-1 MSDS, 88-89-1 MSDS, MSDS PICRIC ACID AR, MSDS CAS 88-89-1, MSDS 88-89-1, PICRIC ACID AR SDS, CAS 88-89-1 SDS, 88-89-1 SDS, SDS PICRIC ACID AR, SDS CAS 88-89-1, MSDS 88-89-1, PICRIC ACID AR Material Safety Data Sheet, PICRI</cp:keywords>
  <dc:description/>
  <cp:lastModifiedBy>Ansh Thakur</cp:lastModifiedBy>
  <cp:revision>5</cp:revision>
  <cp:lastPrinted>2025-03-10T10:38:00Z</cp:lastPrinted>
  <dcterms:created xsi:type="dcterms:W3CDTF">2026-01-01T08:36:00Z</dcterms:created>
  <dcterms:modified xsi:type="dcterms:W3CDTF">2026-03-20T11:23:00Z</dcterms:modified>
</cp:coreProperties>
</file>