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4513"/>
        <w:gridCol w:w="4513"/>
      </w:tblGrid>
      <w:tr>
        <w:trPr>
          <w:trHeight w:hRule="exact" w:val="2284"/>
        </w:trPr>
        <w:tc>
          <w:tcPr>
            <w:tcW w:type="dxa" w:w="5260"/>
            <w:tcBorders>
              <w:end w:sz="16.0" w:val="single" w:color="#FFFFFF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32" w:after="0"/>
              <w:ind w:left="28" w:right="0" w:hanging="4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MATERIAL SAFETY DATA SHEET </w:t>
            </w: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(MSDS) </w:t>
            </w:r>
          </w:p>
        </w:tc>
        <w:tc>
          <w:tcPr>
            <w:tcW w:type="dxa" w:w="5588"/>
            <w:tcBorders>
              <w:start w:sz="16.0" w:val="single" w:color="#FFFFFF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4"/>
        </w:trPr>
        <w:tc>
          <w:tcPr>
            <w:tcW w:type="dxa" w:w="5260"/>
            <w:tcBorders>
              <w:top w:sz="12.0" w:val="single" w:color="#000000"/>
              <w:end w:sz="16.0" w:val="single" w:color="#FFFFFF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6" w:after="0"/>
              <w:ind w:left="2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PRODUCT NAME - ACETIC ACID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CAS No.: 64-19-7 </w:t>
            </w:r>
          </w:p>
        </w:tc>
        <w:tc>
          <w:tcPr>
            <w:tcW w:type="dxa" w:w="5588"/>
            <w:tcBorders>
              <w:start w:sz="16.0" w:val="single" w:color="#FFFFFF"/>
              <w:top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"/>
        </w:trPr>
        <w:tc>
          <w:tcPr>
            <w:tcW w:type="dxa" w:w="5260"/>
            <w:tcBorders>
              <w:top w:sz="11.200000000000045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top w:sz="11.200000000000045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8"/>
        </w:trPr>
        <w:tc>
          <w:tcPr>
            <w:tcW w:type="dxa" w:w="5260"/>
            <w:tcBorders>
              <w:top w:sz="6.0" w:val="single" w:color="#000000"/>
              <w:end w:sz="16.0" w:val="single" w:color="#FFFFFF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start w:sz="16.0" w:val="single" w:color="#FFFFFF"/>
              <w:top w:sz="6.0" w:val="single" w:color="#000000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56"/>
        </w:trPr>
        <w:tc>
          <w:tcPr>
            <w:tcW w:type="dxa" w:w="5260"/>
            <w:tcBorders>
              <w:top w:sz="16.0" w:val="single" w:color="#0F2D57"/>
              <w:end w:sz="16.0" w:val="single" w:color="#FFFFFF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50"/>
              <w:ind w:left="3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SECTION 1: Identification of the substance/mixture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97" w:type="dxa"/>
            </w:tblPr>
            <w:tblGrid>
              <w:gridCol w:w="1753"/>
              <w:gridCol w:w="1753"/>
              <w:gridCol w:w="1753"/>
            </w:tblGrid>
            <w:tr>
              <w:trPr>
                <w:trHeight w:hRule="exact" w:val="276"/>
              </w:trPr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2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1.1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64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1.2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6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1.3 </w:t>
                  </w:r>
                </w:p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6" w:after="0"/>
                    <w:ind w:left="1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Product identifiers 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Product name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8"/>
                    </w:rPr>
                    <w:t>L-Aspartic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0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Product Number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0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1.00126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Catalogue No.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100126 </w:t>
                  </w:r>
                </w:p>
              </w:tc>
            </w:tr>
            <w:tr>
              <w:trPr>
                <w:trHeight w:hRule="exact" w:val="242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Brand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Millipore </w:t>
                  </w:r>
                </w:p>
              </w:tc>
            </w:tr>
            <w:tr>
              <w:trPr>
                <w:trHeight w:hRule="exact" w:val="23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REACH No.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01-21199661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CAS-No.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56-84-8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1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Relevant identified uses of the substa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4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Identified uses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4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Biochemical r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8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Details of the supplier of the safety data s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Company </w:t>
                  </w:r>
                </w:p>
              </w:tc>
              <w:tc>
                <w:tcPr>
                  <w:tcW w:type="dxa" w:w="26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Sigma-Aldrich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526" w:firstLine="0"/>
                    <w:jc w:val="righ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Industrial Are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64"/>
              <w:ind w:left="387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Plot No 12,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12 Bommasan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560100 BANG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INDIA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97" w:type="dxa"/>
            </w:tblPr>
            <w:tblGrid>
              <w:gridCol w:w="1753"/>
              <w:gridCol w:w="1753"/>
              <w:gridCol w:w="1753"/>
            </w:tblGrid>
            <w:tr>
              <w:trPr>
                <w:trHeight w:hRule="exact" w:val="302"/>
              </w:trPr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1.4 </w:t>
                  </w:r>
                </w:p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Emergency telephone</w:t>
                  </w:r>
                </w:p>
              </w:tc>
              <w:tc>
                <w:tcPr>
                  <w:tcW w:type="dxa" w:w="203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2" w:after="0"/>
                    <w:ind w:left="10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+91 98802 0504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Emergency Phone # </w:t>
                  </w:r>
                </w:p>
              </w:tc>
              <w:tc>
                <w:tcPr>
                  <w:tcW w:type="dxa" w:w="175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88"/>
            <w:tcBorders>
              <w:start w:sz="16.0" w:val="single" w:color="#FFFFFF"/>
              <w:top w:sz="16.0" w:val="single" w:color="#0F2D57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and of the company/undertaking</w:t>
            </w:r>
          </w:p>
          <w:p>
            <w:pPr>
              <w:autoSpaceDN w:val="0"/>
              <w:autoSpaceDE w:val="0"/>
              <w:widowControl/>
              <w:spacing w:line="240" w:lineRule="auto" w:before="338" w:after="0"/>
              <w:ind w:left="1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8"/>
              </w:rPr>
              <w:t xml:space="preserve"> acid for biochemistry </w:t>
            </w:r>
          </w:p>
          <w:p>
            <w:pPr>
              <w:autoSpaceDN w:val="0"/>
              <w:autoSpaceDE w:val="0"/>
              <w:widowControl/>
              <w:spacing w:line="240" w:lineRule="auto" w:before="978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39-27-XXXX </w:t>
            </w:r>
          </w:p>
          <w:p>
            <w:pPr>
              <w:autoSpaceDN w:val="0"/>
              <w:autoSpaceDE w:val="0"/>
              <w:widowControl/>
              <w:spacing w:line="240" w:lineRule="auto" w:before="608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nce or mixture and uses advised against </w:t>
            </w:r>
          </w:p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esearch/analysis </w:t>
            </w:r>
          </w:p>
          <w:p>
            <w:pPr>
              <w:autoSpaceDN w:val="0"/>
              <w:autoSpaceDE w:val="0"/>
              <w:widowControl/>
              <w:spacing w:line="240" w:lineRule="auto" w:before="124" w:after="0"/>
              <w:ind w:left="2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ta sheet 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 Chemical Pvt Limited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Anekal Taluka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3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dra - Jigani Link Road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ALORE </w:t>
            </w:r>
          </w:p>
          <w:p>
            <w:pPr>
              <w:autoSpaceDN w:val="0"/>
              <w:autoSpaceDE w:val="0"/>
              <w:widowControl/>
              <w:spacing w:line="240" w:lineRule="auto" w:before="608" w:after="0"/>
              <w:ind w:left="4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043 </w:t>
            </w:r>
          </w:p>
        </w:tc>
      </w:tr>
      <w:tr>
        <w:trPr>
          <w:trHeight w:hRule="exact" w:val="118"/>
        </w:trPr>
        <w:tc>
          <w:tcPr>
            <w:tcW w:type="dxa" w:w="5260"/>
            <w:tcBorders>
              <w:top w:sz="6.0" w:val="single" w:color="#000000"/>
              <w:end w:sz="16.0" w:val="single" w:color="#FFFFFF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start w:sz="16.0" w:val="single" w:color="#FFFFFF"/>
              <w:top w:sz="6.0" w:val="single" w:color="#000000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70"/>
        </w:trPr>
        <w:tc>
          <w:tcPr>
            <w:tcW w:type="dxa" w:w="5260"/>
            <w:tcBorders>
              <w:top w:sz="16.0" w:val="single" w:color="#0F2D57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330" w:lineRule="exact" w:before="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SECTION 2: Hazards identification </w:t>
            </w:r>
            <w:r>
              <w:br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2.1 </w:t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Classification of the substance or mixture </w:t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Classification according to Regulation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Acute toxicity, Oral (Category 4), H302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For the full text of the H-Statements ment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2.2 </w:t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Label elements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>Labelling according Regulation (EC) N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81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2900680</wp:posOffset>
                  </wp:positionH>
                  <wp:positionV relativeFrom="page">
                    <wp:posOffset>7763509</wp:posOffset>
                  </wp:positionV>
                  <wp:extent cx="346709" cy="35941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09" cy="3594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9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Pictogram </w:t>
            </w:r>
          </w:p>
          <w:p>
            <w:pPr>
              <w:autoSpaceDN w:val="0"/>
              <w:tabs>
                <w:tab w:pos="3876" w:val="left"/>
              </w:tabs>
              <w:autoSpaceDE w:val="0"/>
              <w:widowControl/>
              <w:spacing w:line="240" w:lineRule="auto" w:before="444" w:after="0"/>
              <w:ind w:left="99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Signal Word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Warning </w:t>
            </w:r>
          </w:p>
          <w:p>
            <w:pPr>
              <w:autoSpaceDN w:val="0"/>
              <w:autoSpaceDE w:val="0"/>
              <w:widowControl/>
              <w:spacing w:line="178" w:lineRule="exact" w:before="640" w:after="0"/>
              <w:ind w:left="1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  <w:p>
            <w:pPr>
              <w:autoSpaceDN w:val="0"/>
              <w:tabs>
                <w:tab w:pos="4924" w:val="left"/>
              </w:tabs>
              <w:autoSpaceDE w:val="0"/>
              <w:widowControl/>
              <w:spacing w:line="200" w:lineRule="exact" w:before="198" w:after="0"/>
              <w:ind w:left="29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5588"/>
            <w:tcBorders>
              <w:start w:sz="16.0" w:val="single" w:color="#FFFFFF"/>
              <w:top w:sz="16.0" w:val="single" w:color="#0F2D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" w:val="left"/>
              </w:tabs>
              <w:autoSpaceDE w:val="0"/>
              <w:widowControl/>
              <w:spacing w:line="300" w:lineRule="auto" w:before="222" w:after="0"/>
              <w:ind w:left="0" w:right="3168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ure </w:t>
            </w:r>
            <w:r>
              <w:br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 (EC) No 1272/2008 </w:t>
            </w:r>
          </w:p>
          <w:p>
            <w:pPr>
              <w:autoSpaceDN w:val="0"/>
              <w:autoSpaceDE w:val="0"/>
              <w:widowControl/>
              <w:spacing w:line="240" w:lineRule="auto" w:before="362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ioned in this Section, see Section 16. </w:t>
            </w:r>
          </w:p>
          <w:p>
            <w:pPr>
              <w:autoSpaceDN w:val="0"/>
              <w:autoSpaceDE w:val="0"/>
              <w:widowControl/>
              <w:spacing w:line="240" w:lineRule="auto" w:before="48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o 1272/2008 </w:t>
            </w:r>
          </w:p>
          <w:p>
            <w:pPr>
              <w:autoSpaceDN w:val="0"/>
              <w:autoSpaceDE w:val="0"/>
              <w:widowControl/>
              <w:spacing w:line="196" w:lineRule="exact" w:before="1550" w:after="0"/>
              <w:ind w:left="0" w:right="50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50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8997950</wp:posOffset>
                  </wp:positionV>
                  <wp:extent cx="1388109" cy="6667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520700</wp:posOffset>
            </wp:positionV>
            <wp:extent cx="6286500" cy="7552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552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tabs>
          <w:tab w:pos="4568" w:val="left"/>
        </w:tabs>
        <w:autoSpaceDE w:val="0"/>
        <w:widowControl/>
        <w:spacing w:line="245" w:lineRule="auto" w:before="0" w:after="0"/>
        <w:ind w:left="1688" w:right="50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Hazard statement(s)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H302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Harmful if swallowed.</w:t>
      </w:r>
    </w:p>
    <w:p>
      <w:pPr>
        <w:autoSpaceDN w:val="0"/>
        <w:autoSpaceDE w:val="0"/>
        <w:widowControl/>
        <w:spacing w:line="240" w:lineRule="auto" w:before="124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Precautionary statement(s)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13"/>
        <w:gridCol w:w="4513"/>
      </w:tblGrid>
      <w:tr>
        <w:trPr>
          <w:trHeight w:hRule="exact" w:val="121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848" w:right="734" w:firstLine="0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P264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P270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P301 + P312 </w:t>
            </w:r>
          </w:p>
          <w:p>
            <w:pPr>
              <w:autoSpaceDN w:val="0"/>
              <w:autoSpaceDE w:val="0"/>
              <w:widowControl/>
              <w:spacing w:line="238" w:lineRule="auto" w:before="244" w:after="0"/>
              <w:ind w:left="0" w:right="154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P501 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7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Wash skin thoroughly after handling.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7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Do not eat, drink or smoke when using this product.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768" w:right="72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IF SWALLOWED: Call a POISON CENTER/ doctor if you feel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unwell.</w:t>
            </w:r>
          </w:p>
          <w:p>
            <w:pPr>
              <w:autoSpaceDN w:val="0"/>
              <w:autoSpaceDE w:val="0"/>
              <w:widowControl/>
              <w:spacing w:line="238" w:lineRule="auto" w:before="2" w:after="0"/>
              <w:ind w:left="7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Dispose of contents/ container to an approved waste disposal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676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>plant.</w:t>
      </w:r>
    </w:p>
    <w:p>
      <w:pPr>
        <w:autoSpaceDN w:val="0"/>
        <w:tabs>
          <w:tab w:pos="4568" w:val="left"/>
        </w:tabs>
        <w:autoSpaceDE w:val="0"/>
        <w:widowControl/>
        <w:spacing w:line="245" w:lineRule="auto" w:before="122" w:after="0"/>
        <w:ind w:left="1688" w:right="676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Supplemental Hazard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none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Statements </w:t>
      </w:r>
    </w:p>
    <w:p>
      <w:pPr>
        <w:autoSpaceDN w:val="0"/>
        <w:autoSpaceDE w:val="0"/>
        <w:widowControl/>
        <w:spacing w:line="240" w:lineRule="auto" w:before="364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Reduced Labeling (&lt;= 125 ml) </w:t>
      </w:r>
    </w:p>
    <w:p>
      <w:pPr>
        <w:autoSpaceDN w:val="0"/>
        <w:autoSpaceDE w:val="0"/>
        <w:widowControl/>
        <w:spacing w:line="240" w:lineRule="auto" w:before="0" w:after="0"/>
        <w:ind w:left="0" w:right="67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2900680</wp:posOffset>
            </wp:positionH>
            <wp:positionV relativeFrom="page">
              <wp:posOffset>2721610</wp:posOffset>
            </wp:positionV>
            <wp:extent cx="346709" cy="3594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09" cy="3594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68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Pictogram </w:t>
      </w:r>
    </w:p>
    <w:p>
      <w:pPr>
        <w:autoSpaceDN w:val="0"/>
        <w:tabs>
          <w:tab w:pos="4568" w:val="left"/>
        </w:tabs>
        <w:autoSpaceDE w:val="0"/>
        <w:widowControl/>
        <w:spacing w:line="238" w:lineRule="auto" w:before="446" w:after="0"/>
        <w:ind w:left="168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Signal Word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Warning</w:t>
      </w:r>
    </w:p>
    <w:p>
      <w:pPr>
        <w:autoSpaceDN w:val="0"/>
        <w:tabs>
          <w:tab w:pos="4568" w:val="left"/>
        </w:tabs>
        <w:autoSpaceDE w:val="0"/>
        <w:widowControl/>
        <w:spacing w:line="240" w:lineRule="auto" w:before="124" w:after="0"/>
        <w:ind w:left="168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Hazard statement(s)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none </w:t>
      </w:r>
    </w:p>
    <w:p>
      <w:pPr>
        <w:autoSpaceDN w:val="0"/>
        <w:tabs>
          <w:tab w:pos="4568" w:val="left"/>
        </w:tabs>
        <w:autoSpaceDE w:val="0"/>
        <w:widowControl/>
        <w:spacing w:line="245" w:lineRule="auto" w:before="124" w:after="62"/>
        <w:ind w:left="1688" w:right="676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Precautionary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none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statement(s)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8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2.3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Supplemental Hazard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none </w:t>
            </w:r>
          </w:p>
        </w:tc>
      </w:tr>
      <w:tr>
        <w:trPr>
          <w:trHeight w:hRule="exact" w:val="1394"/>
        </w:trPr>
        <w:tc>
          <w:tcPr>
            <w:tcW w:type="dxa" w:w="3009"/>
            <w:vMerge/>
            <w:tcBorders/>
          </w:tcPr>
          <w:p/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Statements </w:t>
            </w:r>
          </w:p>
          <w:p>
            <w:pPr>
              <w:autoSpaceDN w:val="0"/>
              <w:autoSpaceDE w:val="0"/>
              <w:widowControl/>
              <w:spacing w:line="245" w:lineRule="auto" w:before="124" w:after="0"/>
              <w:ind w:left="110" w:right="576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Other hazards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This substance/mixture contains no components considered to be either persistent,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bioaccumulative and toxic (PBT), or very persistent and very bioaccumulative (vPvB) at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levels of 0.1% or higher. </w:t>
            </w:r>
          </w:p>
        </w:tc>
      </w:tr>
    </w:tbl>
    <w:p>
      <w:pPr>
        <w:autoSpaceDN w:val="0"/>
        <w:autoSpaceDE w:val="0"/>
        <w:widowControl/>
        <w:spacing w:line="245" w:lineRule="auto" w:before="186" w:after="0"/>
        <w:ind w:left="171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Ecological information: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substance/mixture does not contain components considered to have endocrine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57(f) or Commission Delegated regulation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(EU) 2017/2100 or Commission Regulation (EU) 2018/605 at levels of 0.1% or higher. </w:t>
      </w:r>
    </w:p>
    <w:p>
      <w:pPr>
        <w:autoSpaceDN w:val="0"/>
        <w:autoSpaceDE w:val="0"/>
        <w:widowControl/>
        <w:spacing w:line="245" w:lineRule="auto" w:before="242" w:after="0"/>
        <w:ind w:left="171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Toxicological information: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substance/mixture does not contain components considered to have endocrine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57(f) or Commission Delegated regulation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(EU) 2017/2100 or Commission Regulation (EU) 2018/605 at levels of 0.1% or higher. </w:t>
      </w:r>
    </w:p>
    <w:p>
      <w:pPr>
        <w:autoSpaceDN w:val="0"/>
        <w:autoSpaceDE w:val="0"/>
        <w:widowControl/>
        <w:spacing w:line="274" w:lineRule="exact" w:before="840" w:after="5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3: Composition/information on ingredients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274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3.1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Substances </w:t>
            </w:r>
          </w:p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4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: C4H7NO4</w:t>
            </w:r>
          </w:p>
        </w:tc>
      </w:tr>
      <w:tr>
        <w:trPr>
          <w:trHeight w:hRule="exact" w:val="260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Formula 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Molecular weight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: 133,10 g/mol</w:t>
            </w:r>
          </w:p>
        </w:tc>
      </w:tr>
      <w:tr>
        <w:trPr>
          <w:trHeight w:hRule="exact" w:val="234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CAS-No.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: 56-84-8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EC-No. 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4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: 200-291-6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8.0" w:type="dxa"/>
      </w:tblPr>
      <w:tblGrid>
        <w:gridCol w:w="3009"/>
        <w:gridCol w:w="3009"/>
        <w:gridCol w:w="3009"/>
      </w:tblGrid>
      <w:tr>
        <w:trPr>
          <w:trHeight w:hRule="exact" w:val="254"/>
        </w:trPr>
        <w:tc>
          <w:tcPr>
            <w:tcW w:type="dxa" w:w="50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Component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Classification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Concentration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8.0" w:type="dxa"/>
      </w:tblPr>
      <w:tblGrid>
        <w:gridCol w:w="3009"/>
        <w:gridCol w:w="3009"/>
        <w:gridCol w:w="3009"/>
      </w:tblGrid>
      <w:tr>
        <w:trPr>
          <w:trHeight w:hRule="exact" w:val="372"/>
        </w:trPr>
        <w:tc>
          <w:tcPr>
            <w:tcW w:type="dxa" w:w="954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>L-aspartic acid</w:t>
            </w:r>
          </w:p>
        </w:tc>
      </w:tr>
      <w:tr>
        <w:trPr>
          <w:trHeight w:hRule="exact" w:val="984"/>
        </w:trPr>
        <w:tc>
          <w:tcPr>
            <w:tcW w:type="dxa" w:w="50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6" w:val="left"/>
              </w:tabs>
              <w:autoSpaceDE w:val="0"/>
              <w:widowControl/>
              <w:spacing w:line="240" w:lineRule="auto" w:before="0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CAS-No.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56-84-8 </w:t>
            </w:r>
          </w:p>
          <w:p>
            <w:pPr>
              <w:autoSpaceDN w:val="0"/>
              <w:tabs>
                <w:tab w:pos="2586" w:val="left"/>
              </w:tabs>
              <w:autoSpaceDE w:val="0"/>
              <w:widowControl/>
              <w:spacing w:line="238" w:lineRule="auto" w:before="4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EC-No.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200-291-6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Acute Tox. 4; H302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&lt;= 100 %</w:t>
            </w:r>
          </w:p>
        </w:tc>
      </w:tr>
    </w:tbl>
    <w:p>
      <w:pPr>
        <w:autoSpaceDN w:val="0"/>
        <w:autoSpaceDE w:val="0"/>
        <w:widowControl/>
        <w:spacing w:line="238" w:lineRule="auto" w:before="124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the full text of the H-Statements mentioned in this Section, see Section 16. </w:t>
      </w:r>
    </w:p>
    <w:p>
      <w:pPr>
        <w:autoSpaceDN w:val="0"/>
        <w:autoSpaceDE w:val="0"/>
        <w:widowControl/>
        <w:spacing w:line="274" w:lineRule="exact" w:before="35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4: First aid measures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4.1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Description of first-aid measures </w:t>
      </w:r>
    </w:p>
    <w:p>
      <w:pPr>
        <w:autoSpaceDN w:val="0"/>
        <w:autoSpaceDE w:val="0"/>
        <w:widowControl/>
        <w:spacing w:line="245" w:lineRule="auto" w:before="122" w:after="0"/>
        <w:ind w:left="1690" w:right="345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General advice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Show this material safety data sheet to the doctor in attendance. </w:t>
      </w:r>
    </w:p>
    <w:p>
      <w:pPr>
        <w:autoSpaceDN w:val="0"/>
        <w:autoSpaceDE w:val="0"/>
        <w:widowControl/>
        <w:spacing w:line="245" w:lineRule="auto" w:before="120" w:after="0"/>
        <w:ind w:left="1690" w:right="74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If inhaled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inhalation: fresh air. </w:t>
      </w:r>
    </w:p>
    <w:p>
      <w:pPr>
        <w:autoSpaceDN w:val="0"/>
        <w:autoSpaceDE w:val="0"/>
        <w:widowControl/>
        <w:spacing w:line="245" w:lineRule="auto" w:before="124" w:after="0"/>
        <w:ind w:left="1690" w:right="129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 case of skin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case of skin contact: Take off immediately all contaminated clothing. Rinse skin with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water/ shower. </w:t>
      </w:r>
    </w:p>
    <w:p>
      <w:pPr>
        <w:autoSpaceDN w:val="0"/>
        <w:autoSpaceDE w:val="0"/>
        <w:widowControl/>
        <w:spacing w:line="245" w:lineRule="auto" w:before="122" w:after="0"/>
        <w:ind w:left="1690" w:right="273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 case of eye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eye contact: rinse out with plenty of water. Remove contact lenses. </w:t>
      </w:r>
    </w:p>
    <w:p>
      <w:pPr>
        <w:autoSpaceDN w:val="0"/>
        <w:autoSpaceDE w:val="0"/>
        <w:widowControl/>
        <w:spacing w:line="245" w:lineRule="auto" w:before="120" w:after="64"/>
        <w:ind w:left="1690" w:right="11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If swallowed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swallowing: immediately make victim drink water (two glasses at most). Consult a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physician.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145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4.2 </w:t>
            </w:r>
          </w:p>
          <w:p>
            <w:pPr>
              <w:autoSpaceDN w:val="0"/>
              <w:autoSpaceDE w:val="0"/>
              <w:widowControl/>
              <w:spacing w:line="240" w:lineRule="auto" w:before="608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4.3 </w:t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432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Most important symptoms and effects, both acute and delayed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The most important known symptoms and effects are described in the labelling (see section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2.2) and/or in section 11 </w:t>
            </w:r>
          </w:p>
          <w:p>
            <w:pPr>
              <w:autoSpaceDN w:val="0"/>
              <w:autoSpaceDE w:val="0"/>
              <w:widowControl/>
              <w:spacing w:line="245" w:lineRule="auto" w:before="124" w:after="0"/>
              <w:ind w:left="110" w:right="1008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Indication of any immediate medical attention and special treatment needed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</w:p>
        </w:tc>
      </w:tr>
    </w:tbl>
    <w:p>
      <w:pPr>
        <w:autoSpaceDN w:val="0"/>
        <w:autoSpaceDE w:val="0"/>
        <w:widowControl/>
        <w:spacing w:line="274" w:lineRule="exact" w:before="53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5: Firefighting measures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Extinguishing media </w:t>
      </w:r>
    </w:p>
    <w:p>
      <w:pPr>
        <w:autoSpaceDN w:val="0"/>
        <w:autoSpaceDE w:val="0"/>
        <w:widowControl/>
        <w:spacing w:line="245" w:lineRule="auto" w:before="122" w:after="0"/>
        <w:ind w:left="1690" w:right="532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Suitable extinguishing media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Water Foam Carbon dioxide (CO2) Dry powder </w:t>
      </w:r>
    </w:p>
    <w:p>
      <w:pPr>
        <w:autoSpaceDN w:val="0"/>
        <w:autoSpaceDE w:val="0"/>
        <w:widowControl/>
        <w:spacing w:line="245" w:lineRule="auto" w:before="120" w:after="0"/>
        <w:ind w:left="1690" w:right="244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Unsuitable extinguishing media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this substance/mixture no limitations of extinguishing agents are given.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2" w:after="0"/>
        <w:ind w:left="1078" w:right="40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Special hazards arising from the substance or mixture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Carbon oxides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Nitrogen oxides (NOx)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Combustible. </w:t>
      </w:r>
    </w:p>
    <w:p>
      <w:pPr>
        <w:autoSpaceDN w:val="0"/>
        <w:autoSpaceDE w:val="0"/>
        <w:widowControl/>
        <w:spacing w:line="245" w:lineRule="auto" w:before="2" w:after="0"/>
        <w:ind w:left="1690" w:right="14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Fire may cause evolution of: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nitrogen oxides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Development of hazardous combustion gases or vapours possible in the event of fire.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2" w:after="186"/>
        <w:ind w:left="1078" w:right="38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5.3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Advice for firefighters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the event of fire, wear self-contained breathing apparatus.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3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tabs>
          <w:tab w:pos="1690" w:val="left"/>
        </w:tabs>
        <w:autoSpaceDE w:val="0"/>
        <w:widowControl/>
        <w:spacing w:line="245" w:lineRule="auto" w:before="0" w:after="0"/>
        <w:ind w:left="1078" w:right="172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5.4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Further information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Suppress (knock down) gases/vapors/mists with a water spray jet. Prevent fire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extinguishing water from contaminating surface water or the ground water system. </w:t>
      </w:r>
    </w:p>
    <w:p>
      <w:pPr>
        <w:autoSpaceDN w:val="0"/>
        <w:autoSpaceDE w:val="0"/>
        <w:widowControl/>
        <w:spacing w:line="274" w:lineRule="exact" w:before="598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6: Accidental release measures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0" w:after="0"/>
        <w:ind w:left="1078" w:right="100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6.1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Personal precautions, protective equipment and emergency procedures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Advice for non-emergency personnel: Avoid inhalation of dusts. Avoid substance contact.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Ensure adequate ventilation. Evacuate the danger area, observe emergency procedures,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consult an expert. </w:t>
      </w:r>
    </w:p>
    <w:p>
      <w:pPr>
        <w:autoSpaceDN w:val="0"/>
        <w:autoSpaceDE w:val="0"/>
        <w:widowControl/>
        <w:spacing w:line="240" w:lineRule="auto" w:before="0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personal protection see section 8.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2" w:after="60"/>
        <w:ind w:left="1078" w:right="691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6.2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Environmental precautions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Do not let product enter drains.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54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6.3 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72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Methods and materials for containment and cleaning up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Cover drains. Collect, bind, and pump off spills. Observe possible material restrictions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169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(see sections 7 and 10). Take up dry. Dispose of properly. Clean up affected area. Avoid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generation of dusts.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691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6.4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Reference to other sections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disposal see section 13. </w:t>
      </w:r>
    </w:p>
    <w:p>
      <w:pPr>
        <w:autoSpaceDN w:val="0"/>
        <w:autoSpaceDE w:val="0"/>
        <w:widowControl/>
        <w:spacing w:line="274" w:lineRule="exact" w:before="35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7: Handling and storage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2" w:after="0"/>
        <w:ind w:left="1078" w:right="67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7.1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Precautions for safe handling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precautions see section 2.2. 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2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7.2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Conditions for safe storage, including any incompatibilities </w:t>
      </w:r>
    </w:p>
    <w:p>
      <w:pPr>
        <w:autoSpaceDN w:val="0"/>
        <w:autoSpaceDE w:val="0"/>
        <w:widowControl/>
        <w:spacing w:line="245" w:lineRule="auto" w:before="122" w:after="0"/>
        <w:ind w:left="1584" w:right="8064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Storage conditions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Tightly closed. Dry.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Recommended storage temperature see product label. </w:t>
      </w:r>
    </w:p>
    <w:p>
      <w:pPr>
        <w:autoSpaceDN w:val="0"/>
        <w:autoSpaceDE w:val="0"/>
        <w:widowControl/>
        <w:spacing w:line="245" w:lineRule="auto" w:before="122" w:after="62"/>
        <w:ind w:left="1690" w:right="50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Storage class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Storage class (TRGS 510): 11: Combustible Solids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60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7.3 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864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Specific end use(s)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Apart from the uses mentioned in section 1.2 no other specific uses are stipulated </w:t>
            </w:r>
          </w:p>
        </w:tc>
      </w:tr>
    </w:tbl>
    <w:p>
      <w:pPr>
        <w:autoSpaceDN w:val="0"/>
        <w:autoSpaceDE w:val="0"/>
        <w:widowControl/>
        <w:spacing w:line="274" w:lineRule="exact" w:before="29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8: Exposure controls/personal protection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8.1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Control parameters </w:t>
      </w:r>
    </w:p>
    <w:p>
      <w:pPr>
        <w:autoSpaceDN w:val="0"/>
        <w:autoSpaceDE w:val="0"/>
        <w:widowControl/>
        <w:spacing w:line="240" w:lineRule="auto" w:before="120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Ingredients with workplace control parameters 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2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8.2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Exposure controls </w:t>
      </w:r>
    </w:p>
    <w:p>
      <w:pPr>
        <w:autoSpaceDN w:val="0"/>
        <w:autoSpaceDE w:val="0"/>
        <w:widowControl/>
        <w:spacing w:line="240" w:lineRule="auto" w:before="124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Personal protective equipment </w:t>
      </w:r>
    </w:p>
    <w:p>
      <w:pPr>
        <w:autoSpaceDN w:val="0"/>
        <w:autoSpaceDE w:val="0"/>
        <w:widowControl/>
        <w:spacing w:line="245" w:lineRule="auto" w:before="482" w:after="460"/>
        <w:ind w:left="2240" w:right="201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Eye/face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Use equipment for eye protection tested and approved under appropriate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government standards such as NIOSH (US) or EN 166(EU). Safety glasses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4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240" w:right="11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Skin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recommendation applies only to the product stated in the safety data sheet,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supplied by us and for the designated use. When dissolving in or mixing with other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substances and under conditions deviating from those stated in EN374 please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contact the supplier of CE-approved gloves (e.g. KCL GmbH, D-36124 Eichenzell,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Internet: www.kcl.de). </w:t>
      </w:r>
    </w:p>
    <w:p>
      <w:pPr>
        <w:autoSpaceDN w:val="0"/>
        <w:autoSpaceDE w:val="0"/>
        <w:widowControl/>
        <w:spacing w:line="245" w:lineRule="auto" w:before="0" w:after="0"/>
        <w:ind w:left="2240" w:right="576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Full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Material: Nitrile rubber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Minimum layer thickness: 0,11 mm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Break through time: 480 min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 tested:KCL 741 Dermatril® L </w:t>
      </w:r>
    </w:p>
    <w:p>
      <w:pPr>
        <w:autoSpaceDN w:val="0"/>
        <w:autoSpaceDE w:val="0"/>
        <w:widowControl/>
        <w:spacing w:line="245" w:lineRule="auto" w:before="122" w:after="0"/>
        <w:ind w:left="224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recommendation applies only to the product stated in the safety data sheet,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supplied by us and for the designated use. When dissolving in or mixing with other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substances and under conditions deviating from those stated in EN374 please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contact the supplier of CE-approved gloves (e.g. KCL GmbH, D-36124 Eichenzell,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Internet: www.kcl.de). </w:t>
      </w:r>
    </w:p>
    <w:p>
      <w:pPr>
        <w:autoSpaceDN w:val="0"/>
        <w:autoSpaceDE w:val="0"/>
        <w:widowControl/>
        <w:spacing w:line="245" w:lineRule="auto" w:before="2" w:after="0"/>
        <w:ind w:left="2240" w:right="576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Splash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Material: Nitrile rubber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Minimum layer thickness: 0,11 mm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Break through time: 480 min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 tested:KCL 741 Dermatril® L </w:t>
      </w:r>
    </w:p>
    <w:p>
      <w:pPr>
        <w:autoSpaceDN w:val="0"/>
        <w:autoSpaceDE w:val="0"/>
        <w:widowControl/>
        <w:spacing w:line="245" w:lineRule="auto" w:before="124" w:after="0"/>
        <w:ind w:left="2160" w:right="7632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Body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protective clothing </w:t>
      </w:r>
    </w:p>
    <w:p>
      <w:pPr>
        <w:autoSpaceDN w:val="0"/>
        <w:autoSpaceDE w:val="0"/>
        <w:widowControl/>
        <w:spacing w:line="245" w:lineRule="auto" w:before="120" w:after="0"/>
        <w:ind w:left="2240" w:right="590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Respiratory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required when dusts are generated. </w:t>
      </w:r>
    </w:p>
    <w:p>
      <w:pPr>
        <w:autoSpaceDN w:val="0"/>
        <w:autoSpaceDE w:val="0"/>
        <w:widowControl/>
        <w:spacing w:line="245" w:lineRule="auto" w:before="2" w:after="0"/>
        <w:ind w:left="224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Our recommendations on filtering respiratory protection are based on the following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standards: DIN EN 143, DIN 14387 and other accompanying standards relating to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used respiratory protection system. </w:t>
      </w:r>
    </w:p>
    <w:p>
      <w:pPr>
        <w:autoSpaceDN w:val="0"/>
        <w:autoSpaceDE w:val="0"/>
        <w:widowControl/>
        <w:spacing w:line="240" w:lineRule="auto" w:before="0" w:after="0"/>
        <w:ind w:left="224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Recommended Filter type: Filter type P2 </w:t>
      </w:r>
    </w:p>
    <w:p>
      <w:pPr>
        <w:autoSpaceDN w:val="0"/>
        <w:autoSpaceDE w:val="0"/>
        <w:widowControl/>
        <w:spacing w:line="245" w:lineRule="auto" w:before="122" w:after="0"/>
        <w:ind w:left="2240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entrepeneur has to ensure that maintenance, cleaning and testing of respiratory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protective devices are carried out according to the instructions of the producer.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These measures have to be properly documented. </w:t>
      </w:r>
    </w:p>
    <w:p>
      <w:pPr>
        <w:autoSpaceDN w:val="0"/>
        <w:autoSpaceDE w:val="0"/>
        <w:widowControl/>
        <w:spacing w:line="245" w:lineRule="auto" w:before="122" w:after="848"/>
        <w:ind w:left="2240" w:right="561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Control of environmental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Do not let product enter drains.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2256"/>
        <w:gridCol w:w="2256"/>
        <w:gridCol w:w="2256"/>
        <w:gridCol w:w="2256"/>
      </w:tblGrid>
      <w:tr>
        <w:trPr>
          <w:trHeight w:hRule="exact" w:val="248"/>
        </w:trPr>
        <w:tc>
          <w:tcPr>
            <w:tcW w:type="dxa" w:w="9914"/>
            <w:gridSpan w:val="4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SECTION 9: Physical and chemical properties</w:t>
            </w:r>
          </w:p>
        </w:tc>
      </w:tr>
      <w:tr>
        <w:trPr>
          <w:trHeight w:hRule="exact" w:val="282"/>
        </w:trPr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9.1 </w:t>
            </w:r>
          </w:p>
        </w:tc>
        <w:tc>
          <w:tcPr>
            <w:tcW w:type="dxa" w:w="9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Information on basic physical and chemical properties </w:t>
            </w:r>
          </w:p>
        </w:tc>
      </w:tr>
      <w:tr>
        <w:trPr>
          <w:trHeight w:hRule="exact" w:val="340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a) Physical state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solid</w:t>
            </w:r>
          </w:p>
        </w:tc>
      </w:tr>
      <w:tr>
        <w:trPr>
          <w:trHeight w:hRule="exact" w:val="360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b) Color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white</w:t>
            </w:r>
          </w:p>
        </w:tc>
      </w:tr>
      <w:tr>
        <w:trPr>
          <w:trHeight w:hRule="exact" w:val="340"/>
        </w:trPr>
        <w:tc>
          <w:tcPr>
            <w:tcW w:type="dxa" w:w="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8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Odor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</w:tr>
      <w:tr>
        <w:trPr>
          <w:trHeight w:hRule="exact" w:val="316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d) Melting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Melting point: 230 °C - OECD Test Guideline 102</w:t>
            </w:r>
          </w:p>
        </w:tc>
      </w:tr>
    </w:tbl>
    <w:p>
      <w:pPr>
        <w:autoSpaceDN w:val="0"/>
        <w:autoSpaceDE w:val="0"/>
        <w:widowControl/>
        <w:spacing w:line="238" w:lineRule="auto" w:before="0" w:after="54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point/freezing point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6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e) Initial boiling point 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8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6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5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50"/>
        </w:trPr>
        <w:tc>
          <w:tcPr>
            <w:tcW w:type="dxa" w:w="6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382" w:lineRule="exact" w:before="0" w:after="0"/>
              <w:ind w:left="990" w:right="3456" w:firstLine="0"/>
              <w:jc w:val="left"/>
            </w:pP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and boiling range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5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9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f)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Flammability (solid,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</w:tr>
    </w:tbl>
    <w:p>
      <w:pPr>
        <w:autoSpaceDN w:val="0"/>
        <w:autoSpaceDE w:val="0"/>
        <w:widowControl/>
        <w:spacing w:line="238" w:lineRule="auto" w:before="2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gas) </w:t>
      </w:r>
    </w:p>
    <w:p>
      <w:pPr>
        <w:autoSpaceDN w:val="0"/>
        <w:tabs>
          <w:tab w:pos="4426" w:val="left"/>
        </w:tabs>
        <w:autoSpaceDE w:val="0"/>
        <w:widowControl/>
        <w:spacing w:line="240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g) Upper/lower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38" w:lineRule="auto" w:before="4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flammability or </w:t>
      </w:r>
    </w:p>
    <w:p>
      <w:pPr>
        <w:autoSpaceDN w:val="0"/>
        <w:autoSpaceDE w:val="0"/>
        <w:widowControl/>
        <w:spacing w:line="238" w:lineRule="auto" w:before="2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explosive limits </w:t>
      </w:r>
    </w:p>
    <w:p>
      <w:pPr>
        <w:autoSpaceDN w:val="0"/>
        <w:tabs>
          <w:tab w:pos="4444" w:val="left"/>
        </w:tabs>
        <w:autoSpaceDE w:val="0"/>
        <w:widowControl/>
        <w:spacing w:line="240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h) Flash point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Not applicable</w:t>
      </w:r>
    </w:p>
    <w:p>
      <w:pPr>
        <w:autoSpaceDN w:val="0"/>
        <w:tabs>
          <w:tab w:pos="2124" w:val="left"/>
          <w:tab w:pos="4426" w:val="left"/>
        </w:tabs>
        <w:autoSpaceDE w:val="0"/>
        <w:widowControl/>
        <w:spacing w:line="240" w:lineRule="auto" w:before="108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Autoignition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&gt; 400 °C </w:t>
      </w:r>
    </w:p>
    <w:p>
      <w:pPr>
        <w:autoSpaceDN w:val="0"/>
        <w:tabs>
          <w:tab w:pos="4426" w:val="left"/>
        </w:tabs>
        <w:autoSpaceDE w:val="0"/>
        <w:widowControl/>
        <w:spacing w:line="238" w:lineRule="auto" w:before="4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temperature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-</w:t>
      </w:r>
      <w:r>
        <w:rPr>
          <w:rFonts w:ascii="Verdana" w:hAnsi="Verdana" w:eastAsia="Verdana"/>
          <w:b w:val="0"/>
          <w:i w:val="0"/>
          <w:color w:val="000000"/>
          <w:sz w:val="20"/>
        </w:rPr>
        <w:t>Regulation (EC) No. 440/2008, Annex, A.16does not ignite</w:t>
      </w:r>
    </w:p>
    <w:p>
      <w:pPr>
        <w:autoSpaceDN w:val="0"/>
        <w:tabs>
          <w:tab w:pos="2124" w:val="left"/>
          <w:tab w:pos="4426" w:val="left"/>
        </w:tabs>
        <w:autoSpaceDE w:val="0"/>
        <w:widowControl/>
        <w:spacing w:line="238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j)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Decomposition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0" w:lineRule="auto" w:before="2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temperature </w:t>
      </w:r>
    </w:p>
    <w:p>
      <w:pPr>
        <w:autoSpaceDN w:val="0"/>
        <w:tabs>
          <w:tab w:pos="4426" w:val="left"/>
        </w:tabs>
        <w:autoSpaceDE w:val="0"/>
        <w:widowControl/>
        <w:spacing w:line="240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k) pH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3,03 at 10 g/l</w:t>
      </w:r>
    </w:p>
    <w:p>
      <w:pPr>
        <w:autoSpaceDN w:val="0"/>
        <w:tabs>
          <w:tab w:pos="2124" w:val="left"/>
          <w:tab w:pos="4426" w:val="left"/>
        </w:tabs>
        <w:autoSpaceDE w:val="0"/>
        <w:widowControl/>
        <w:spacing w:line="238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Viscosity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Viscosity, kinematic: No data available </w:t>
      </w:r>
    </w:p>
    <w:p>
      <w:pPr>
        <w:autoSpaceDN w:val="0"/>
        <w:autoSpaceDE w:val="0"/>
        <w:widowControl/>
        <w:spacing w:line="238" w:lineRule="auto" w:before="2" w:after="0"/>
        <w:ind w:left="0" w:right="3712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>Viscosity, dynamic: No data available</w:t>
      </w:r>
    </w:p>
    <w:p>
      <w:pPr>
        <w:autoSpaceDN w:val="0"/>
        <w:tabs>
          <w:tab w:pos="4444" w:val="left"/>
        </w:tabs>
        <w:autoSpaceDE w:val="0"/>
        <w:widowControl/>
        <w:spacing w:line="240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m) Water solubility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4,2 g/l at 20 °C - soluble</w:t>
      </w:r>
    </w:p>
    <w:p>
      <w:pPr>
        <w:autoSpaceDN w:val="0"/>
        <w:tabs>
          <w:tab w:pos="4426" w:val="left"/>
        </w:tabs>
        <w:autoSpaceDE w:val="0"/>
        <w:widowControl/>
        <w:spacing w:line="240" w:lineRule="auto" w:before="110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n) Partition coefficient: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0" w:lineRule="auto" w:before="2" w:after="54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n-octanol/water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1638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305" w:lineRule="auto" w:before="54" w:after="0"/>
              <w:ind w:left="852" w:right="28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o) Vapor pressure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p) Density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Relative density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q) Relative vapor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density 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4" w:after="0"/>
              <w:ind w:left="384" w:right="2592" w:hanging="18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1,66 g/cm3 at 13 °C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</w:tr>
      <w:tr>
        <w:trPr>
          <w:trHeight w:hRule="exact" w:val="30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8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r)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9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Particle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0" w:after="54"/>
        <w:ind w:left="21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characteristics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3"/>
        <w:gridCol w:w="4513"/>
      </w:tblGrid>
      <w:tr>
        <w:trPr>
          <w:trHeight w:hRule="exact" w:val="54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008" w:right="432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Particle Size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Distribution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522" w:right="216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D10 = 133,2 µm ± 1,99 µm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D50 = 324,4 µm ± 7,9 µm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D90 = 736,6 µm ± 28,35 µm </w:t>
      </w:r>
    </w:p>
    <w:p>
      <w:pPr>
        <w:autoSpaceDN w:val="0"/>
        <w:autoSpaceDE w:val="0"/>
        <w:widowControl/>
        <w:spacing w:line="238" w:lineRule="auto" w:before="2" w:after="0"/>
        <w:ind w:left="0" w:right="3316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Type of distribution: volume distribution </w:t>
      </w:r>
    </w:p>
    <w:p>
      <w:pPr>
        <w:autoSpaceDN w:val="0"/>
        <w:autoSpaceDE w:val="0"/>
        <w:widowControl/>
        <w:spacing w:line="240" w:lineRule="auto" w:before="2" w:after="0"/>
        <w:ind w:left="0" w:right="3236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Measurement technique: laser diffraction </w:t>
      </w:r>
    </w:p>
    <w:p>
      <w:pPr>
        <w:autoSpaceDN w:val="0"/>
        <w:autoSpaceDE w:val="0"/>
        <w:widowControl/>
        <w:spacing w:line="240" w:lineRule="auto" w:before="2" w:after="0"/>
        <w:ind w:left="0" w:right="433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Physical state: single particles </w:t>
      </w:r>
    </w:p>
    <w:p>
      <w:pPr>
        <w:autoSpaceDN w:val="0"/>
        <w:tabs>
          <w:tab w:pos="2124" w:val="left"/>
          <w:tab w:pos="4418" w:val="left"/>
        </w:tabs>
        <w:autoSpaceDE w:val="0"/>
        <w:widowControl/>
        <w:spacing w:line="240" w:lineRule="auto" w:before="798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Explosive properties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2124" w:val="left"/>
          <w:tab w:pos="4418" w:val="left"/>
        </w:tabs>
        <w:autoSpaceDE w:val="0"/>
        <w:widowControl/>
        <w:spacing w:line="240" w:lineRule="auto" w:before="108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Oxidizing properties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none</w:t>
      </w:r>
    </w:p>
    <w:p>
      <w:pPr>
        <w:autoSpaceDN w:val="0"/>
        <w:tabs>
          <w:tab w:pos="1690" w:val="left"/>
        </w:tabs>
        <w:autoSpaceDE w:val="0"/>
        <w:widowControl/>
        <w:spacing w:line="238" w:lineRule="auto" w:before="124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9.2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Other safety information </w:t>
      </w:r>
    </w:p>
    <w:p>
      <w:pPr>
        <w:autoSpaceDN w:val="0"/>
        <w:tabs>
          <w:tab w:pos="4386" w:val="left"/>
        </w:tabs>
        <w:autoSpaceDE w:val="0"/>
        <w:widowControl/>
        <w:spacing w:line="240" w:lineRule="auto" w:before="114" w:after="114"/>
        <w:ind w:left="204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Bulk density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ca.430 kg/m3 </w:t>
      </w:r>
    </w:p>
    <w:p>
      <w:pPr>
        <w:sectPr>
          <w:pgSz w:w="11906" w:h="16838"/>
          <w:pgMar w:top="43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52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Surface tension </w:t>
      </w:r>
    </w:p>
    <w:p>
      <w:pPr>
        <w:sectPr>
          <w:type w:val="continuous"/>
          <w:pgSz w:w="11906" w:h="16838"/>
          <w:pgMar w:top="438" w:right="0" w:bottom="0" w:left="0" w:header="720" w:footer="720" w:gutter="0"/>
          <w:cols w:num="2" w:equalWidth="0">
            <w:col w:w="4034" w:space="0"/>
            <w:col w:w="787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234"/>
        <w:ind w:left="352" w:right="46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69,9 mN/m at 1g/l at 20 °C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-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Surface tension </w:t>
      </w:r>
    </w:p>
    <w:p>
      <w:pPr>
        <w:sectPr>
          <w:type w:val="nextColumn"/>
          <w:pgSz w:w="11906" w:h="16838"/>
          <w:pgMar w:top="438" w:right="0" w:bottom="0" w:left="0" w:header="720" w:footer="720" w:gutter="0"/>
          <w:cols w:num="2" w:equalWidth="0">
            <w:col w:w="4034" w:space="0"/>
            <w:col w:w="7871" w:space="0"/>
          </w:cols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6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top="43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274" w:lineRule="exact" w:before="4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10: Stability and reactivity</w:t>
      </w:r>
    </w:p>
    <w:p>
      <w:pPr>
        <w:autoSpaceDN w:val="0"/>
        <w:autoSpaceDE w:val="0"/>
        <w:widowControl/>
        <w:spacing w:line="245" w:lineRule="auto" w:before="104" w:after="0"/>
        <w:ind w:left="1690" w:right="864" w:hanging="61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10.1 Reactivity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following applies in general to flammable organic substances and mixtures: in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correspondingly fine distribution, when whirled up a dust explosion potential may generally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be assumed.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100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10.2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Chemical stability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product is chemically stable under standard ambient conditions (room temperature) . </w:t>
      </w:r>
    </w:p>
    <w:p>
      <w:pPr>
        <w:autoSpaceDN w:val="0"/>
        <w:autoSpaceDE w:val="0"/>
        <w:widowControl/>
        <w:spacing w:line="245" w:lineRule="auto" w:before="122" w:after="0"/>
        <w:ind w:left="1690" w:right="6336" w:hanging="61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10.3 Possibility of hazardous reactions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Violent reactions possible with: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Strong oxidizing agents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364" w:after="0"/>
        <w:ind w:left="1078" w:right="76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10.4 Conditions to avoid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information available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74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10.5 Incompatible materials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p>
      <w:pPr>
        <w:autoSpaceDN w:val="0"/>
        <w:autoSpaceDE w:val="0"/>
        <w:widowControl/>
        <w:spacing w:line="245" w:lineRule="auto" w:before="124" w:after="0"/>
        <w:ind w:left="1008" w:right="6048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10.6 Hazardous decomposition products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the event of fire: see section 5 </w:t>
      </w:r>
    </w:p>
    <w:p>
      <w:pPr>
        <w:autoSpaceDN w:val="0"/>
        <w:autoSpaceDE w:val="0"/>
        <w:widowControl/>
        <w:spacing w:line="274" w:lineRule="exact" w:before="59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11: Toxicological information</w:t>
      </w:r>
    </w:p>
    <w:p>
      <w:pPr>
        <w:autoSpaceDN w:val="0"/>
        <w:autoSpaceDE w:val="0"/>
        <w:widowControl/>
        <w:spacing w:line="240" w:lineRule="auto" w:before="10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11.1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Information on toxicological effects </w:t>
      </w:r>
    </w:p>
    <w:p>
      <w:pPr>
        <w:autoSpaceDN w:val="0"/>
        <w:autoSpaceDE w:val="0"/>
        <w:widowControl/>
        <w:spacing w:line="245" w:lineRule="auto" w:before="122" w:after="0"/>
        <w:ind w:left="1690" w:right="5040" w:firstLine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Acute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LD50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Oral - Rat - male and female - 2.000 mg/kg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423)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Acute toxicity estimate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Oral - 2.000 mg/kg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(Calculation method)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Inhalation</w:t>
      </w:r>
      <w:r>
        <w:rPr>
          <w:rFonts w:ascii="Verdana" w:hAnsi="Verdana" w:eastAsia="Verdana"/>
          <w:b w:val="0"/>
          <w:i w:val="0"/>
          <w:color w:val="0D0D0D"/>
          <w:sz w:val="20"/>
        </w:rPr>
        <w:t>: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Dermal</w:t>
      </w:r>
      <w:r>
        <w:rPr>
          <w:rFonts w:ascii="Verdana" w:hAnsi="Verdana" w:eastAsia="Verdana"/>
          <w:b w:val="0"/>
          <w:i w:val="0"/>
          <w:color w:val="0D0D0D"/>
          <w:sz w:val="20"/>
        </w:rPr>
        <w:t>:</w:t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0" w:after="0"/>
        <w:ind w:left="1690" w:right="7056" w:firstLine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Skin corrosion/irritation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Skin - Rabbit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No skin irritation - 4 h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404) </w:t>
      </w:r>
    </w:p>
    <w:p>
      <w:pPr>
        <w:autoSpaceDN w:val="0"/>
        <w:autoSpaceDE w:val="0"/>
        <w:widowControl/>
        <w:spacing w:line="245" w:lineRule="auto" w:before="122" w:after="0"/>
        <w:ind w:left="1690" w:right="6192" w:firstLine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Serious eye damage/eye 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Eyes - Rabbit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No eye 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405) </w:t>
      </w:r>
    </w:p>
    <w:p>
      <w:pPr>
        <w:autoSpaceDN w:val="0"/>
        <w:autoSpaceDE w:val="0"/>
        <w:widowControl/>
        <w:spacing w:line="245" w:lineRule="auto" w:before="122" w:after="0"/>
        <w:ind w:left="1690" w:right="6480" w:firstLine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Respiratory or skin sensitization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Maximization Test - Guinea pig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negative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406) </w:t>
      </w:r>
    </w:p>
    <w:p>
      <w:pPr>
        <w:autoSpaceDN w:val="0"/>
        <w:autoSpaceDE w:val="0"/>
        <w:widowControl/>
        <w:spacing w:line="245" w:lineRule="auto" w:before="122" w:after="90"/>
        <w:ind w:left="1690" w:right="4176" w:firstLine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Germ cell mutagenicity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Type: Ames test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system: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Escherichia coli/Salmonella typhimurium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Metabolic activation: with and without metabolic activation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Method: OECD Test Guideline 471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7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4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negative </w:t>
      </w:r>
    </w:p>
    <w:p>
      <w:pPr>
        <w:autoSpaceDN w:val="0"/>
        <w:autoSpaceDE w:val="0"/>
        <w:widowControl/>
        <w:spacing w:line="245" w:lineRule="auto" w:before="244" w:after="0"/>
        <w:ind w:left="1690" w:right="662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Type: Micronucleus test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Species: Mouse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Cell type: Bone marrow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Application Route: Oral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Method: OECD Test Guideline 474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negative </w:t>
      </w:r>
    </w:p>
    <w:p>
      <w:pPr>
        <w:autoSpaceDN w:val="0"/>
        <w:autoSpaceDE w:val="0"/>
        <w:widowControl/>
        <w:spacing w:line="245" w:lineRule="auto" w:before="122" w:after="0"/>
        <w:ind w:left="1584" w:right="8352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Carcinogenicity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76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Reproductive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47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single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44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repeated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80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Aspiration hazard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38" w:lineRule="auto" w:before="12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11.2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Additional Information </w:t>
      </w:r>
    </w:p>
    <w:p>
      <w:pPr>
        <w:autoSpaceDN w:val="0"/>
        <w:autoSpaceDE w:val="0"/>
        <w:widowControl/>
        <w:spacing w:line="240" w:lineRule="auto" w:before="122" w:after="0"/>
        <w:ind w:left="171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Endocrine disrupting properties </w:t>
      </w:r>
    </w:p>
    <w:p>
      <w:pPr>
        <w:autoSpaceDN w:val="0"/>
        <w:autoSpaceDE w:val="0"/>
        <w:widowControl/>
        <w:spacing w:line="240" w:lineRule="auto" w:before="120" w:after="0"/>
        <w:ind w:left="171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  <w:u w:val="single"/>
        </w:rPr>
        <w:t>Product: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5456" w:val="left"/>
        </w:tabs>
        <w:autoSpaceDE w:val="0"/>
        <w:widowControl/>
        <w:spacing w:line="245" w:lineRule="auto" w:before="62" w:after="0"/>
        <w:ind w:left="1778" w:right="14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substance/mixture does not contain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components considered to have endocrine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57(f) or Commission Delegated regulation (EU)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2017/2100 or Commission Regulation (EU)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2018/605 at levels of 0.1% or higher. </w:t>
      </w:r>
    </w:p>
    <w:p>
      <w:pPr>
        <w:autoSpaceDN w:val="0"/>
        <w:autoSpaceDE w:val="0"/>
        <w:widowControl/>
        <w:spacing w:line="245" w:lineRule="auto" w:before="122" w:after="0"/>
        <w:ind w:left="169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Repeated dose toxicity -</w:t>
      </w:r>
      <w:r>
        <w:rPr>
          <w:rFonts w:ascii="Verdana" w:hAnsi="Verdana" w:eastAsia="Verdana"/>
          <w:b w:val="0"/>
          <w:i w:val="0"/>
          <w:color w:val="000000"/>
          <w:sz w:val="20"/>
        </w:rPr>
        <w:t>Rat -</w:t>
      </w:r>
      <w:r>
        <w:rPr>
          <w:rFonts w:ascii="Verdana" w:hAnsi="Verdana" w:eastAsia="Verdana"/>
          <w:b w:val="0"/>
          <w:i w:val="0"/>
          <w:color w:val="000000"/>
          <w:sz w:val="20"/>
        </w:rPr>
        <w:t>male and female -</w:t>
      </w:r>
      <w:r>
        <w:rPr>
          <w:rFonts w:ascii="Verdana" w:hAnsi="Verdana" w:eastAsia="Verdana"/>
          <w:b w:val="0"/>
          <w:i w:val="0"/>
          <w:color w:val="000000"/>
          <w:sz w:val="20"/>
        </w:rPr>
        <w:t>Oral -</w:t>
      </w:r>
      <w:r>
        <w:rPr>
          <w:rFonts w:ascii="Verdana" w:hAnsi="Verdana" w:eastAsia="Verdana"/>
          <w:b w:val="0"/>
          <w:i w:val="0"/>
          <w:color w:val="000000"/>
          <w:sz w:val="20"/>
        </w:rPr>
        <w:t>90 d -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NOAEL (No observed adverse </w:t>
      </w:r>
      <w:r>
        <w:rPr>
          <w:rFonts w:ascii="Verdana" w:hAnsi="Verdana" w:eastAsia="Verdana"/>
          <w:b w:val="0"/>
          <w:i w:val="0"/>
          <w:color w:val="000000"/>
          <w:sz w:val="20"/>
        </w:rPr>
        <w:t>effect level) - 697 mg/kg</w:t>
      </w:r>
    </w:p>
    <w:p>
      <w:pPr>
        <w:autoSpaceDN w:val="0"/>
        <w:autoSpaceDE w:val="0"/>
        <w:widowControl/>
        <w:spacing w:line="245" w:lineRule="auto" w:before="244" w:after="0"/>
        <w:ind w:left="169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 the best of our knowledge, the chemical, physical, and toxicological properties have not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been thoroughly investigated.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This is a non-essential amino acid that occurs in many forms in natural protein.</w:t>
      </w:r>
    </w:p>
    <w:p>
      <w:pPr>
        <w:autoSpaceDN w:val="0"/>
        <w:autoSpaceDE w:val="0"/>
        <w:widowControl/>
        <w:spacing w:line="245" w:lineRule="auto" w:before="246" w:after="0"/>
        <w:ind w:left="1690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Hazardous properties cannot  be excluded but are unlikely when the product is handled </w:t>
      </w:r>
      <w:r>
        <w:rPr>
          <w:rFonts w:ascii="Verdana" w:hAnsi="Verdana" w:eastAsia="Verdana"/>
          <w:b w:val="0"/>
          <w:i w:val="0"/>
          <w:color w:val="000000"/>
          <w:sz w:val="20"/>
        </w:rPr>
        <w:t>appropriately.</w:t>
      </w:r>
    </w:p>
    <w:p>
      <w:pPr>
        <w:autoSpaceDN w:val="0"/>
        <w:autoSpaceDE w:val="0"/>
        <w:widowControl/>
        <w:spacing w:line="240" w:lineRule="auto" w:before="246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Handle in accordance with good industrial hygiene and safety practice.</w:t>
      </w:r>
    </w:p>
    <w:p>
      <w:pPr>
        <w:autoSpaceDN w:val="0"/>
        <w:autoSpaceDE w:val="0"/>
        <w:widowControl/>
        <w:spacing w:line="274" w:lineRule="exact" w:before="960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12: Ecological information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00" w:after="390"/>
        <w:ind w:left="1078" w:right="83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Toxicity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8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tabs>
          <w:tab w:pos="1692" w:val="left"/>
          <w:tab w:pos="4032" w:val="left"/>
        </w:tabs>
        <w:autoSpaceDE w:val="0"/>
        <w:widowControl/>
        <w:spacing w:line="245" w:lineRule="auto" w:before="0" w:after="0"/>
        <w:ind w:left="1078" w:right="47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Persistence and degradability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Biodegradability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aerobic  - Exposure time 28 d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(OECD Test Guideline 301B) 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24" w:after="0"/>
        <w:ind w:left="1078" w:right="720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12.3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Bioaccumulative potential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22" w:after="0"/>
        <w:ind w:left="1078" w:right="83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12.4 Mobility in soil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4" w:after="0"/>
        <w:ind w:left="1692" w:right="1296" w:hanging="61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12.5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Results of PBT and vPvB assessment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substance/mixture contains no components considered to be either persistent,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bioaccumulative and toxic (PBT), or very persistent and very bioaccumulative (vPvB) at </w:t>
      </w:r>
      <w:r>
        <w:rPr>
          <w:rFonts w:ascii="Verdana" w:hAnsi="Verdana" w:eastAsia="Verdana"/>
          <w:b w:val="0"/>
          <w:i w:val="0"/>
          <w:color w:val="000000"/>
          <w:sz w:val="20"/>
        </w:rPr>
        <w:t>levels of 0.1% or higher.</w:t>
      </w:r>
    </w:p>
    <w:p>
      <w:pPr>
        <w:autoSpaceDN w:val="0"/>
        <w:tabs>
          <w:tab w:pos="1706" w:val="left"/>
          <w:tab w:pos="1710" w:val="left"/>
          <w:tab w:pos="4562" w:val="left"/>
          <w:tab w:pos="4844" w:val="left"/>
        </w:tabs>
        <w:autoSpaceDE w:val="0"/>
        <w:widowControl/>
        <w:spacing w:line="245" w:lineRule="auto" w:before="2" w:after="0"/>
        <w:ind w:left="1078" w:right="14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12.6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Endocrine disrupting properties </w:t>
      </w:r>
      <w:r>
        <w:br/>
      </w:r>
      <w:r>
        <w:tab/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  <w:u w:val="single"/>
        </w:rPr>
        <w:t xml:space="preserve">Product: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: The substance/mixture does not contain components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considered to have endocrine disrupting properties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according to REACH Article 57(f) or Commission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Delegated regulation (EU) 2017/2100 or Commission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Regulation (EU) 2018/605 at levels of 0.1% or higher. </w:t>
      </w:r>
    </w:p>
    <w:p>
      <w:pPr>
        <w:autoSpaceDN w:val="0"/>
        <w:autoSpaceDE w:val="0"/>
        <w:widowControl/>
        <w:spacing w:line="245" w:lineRule="auto" w:before="364" w:after="0"/>
        <w:ind w:left="1008" w:right="7632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12.7 Other adverse effects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74" w:lineRule="exact" w:before="1082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13: Disposal considerations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4" w:after="0"/>
        <w:ind w:left="1078" w:right="720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13.1 Waste treatment methods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p>
      <w:pPr>
        <w:autoSpaceDN w:val="0"/>
        <w:autoSpaceDE w:val="0"/>
        <w:widowControl/>
        <w:spacing w:line="274" w:lineRule="exact" w:before="59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14: Transport information</w:t>
      </w:r>
    </w:p>
    <w:p>
      <w:pPr>
        <w:autoSpaceDN w:val="0"/>
        <w:autoSpaceDE w:val="0"/>
        <w:widowControl/>
        <w:spacing w:line="240" w:lineRule="auto" w:before="104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14.1 UN number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9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10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</w:tbl>
    <w:p>
      <w:pPr>
        <w:autoSpaceDN w:val="0"/>
        <w:tabs>
          <w:tab w:pos="1686" w:val="left"/>
          <w:tab w:pos="2810" w:val="left"/>
        </w:tabs>
        <w:autoSpaceDE w:val="0"/>
        <w:widowControl/>
        <w:spacing w:line="245" w:lineRule="auto" w:before="62" w:after="0"/>
        <w:ind w:left="1078" w:right="67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14.2 UN proper shipping name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ADR/RID: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dangerous goods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IMDG: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dangerous goods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IATA: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Not dangerous goods</w:t>
      </w:r>
    </w:p>
    <w:p>
      <w:pPr>
        <w:autoSpaceDN w:val="0"/>
        <w:autoSpaceDE w:val="0"/>
        <w:widowControl/>
        <w:spacing w:line="240" w:lineRule="auto" w:before="12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14.3 Transport hazard class(es)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9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0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</w:tbl>
    <w:p>
      <w:pPr>
        <w:autoSpaceDN w:val="0"/>
        <w:autoSpaceDE w:val="0"/>
        <w:widowControl/>
        <w:spacing w:line="240" w:lineRule="auto" w:before="60" w:after="2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14.4 Packaging group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9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0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2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14.5 Environmental hazards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ADR/RID:  no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9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 Marine pollutant: no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IATA: no</w:t>
            </w:r>
          </w:p>
        </w:tc>
      </w:tr>
    </w:tbl>
    <w:p>
      <w:pPr>
        <w:autoSpaceDN w:val="0"/>
        <w:tabs>
          <w:tab w:pos="1690" w:val="left"/>
        </w:tabs>
        <w:autoSpaceDE w:val="0"/>
        <w:widowControl/>
        <w:spacing w:line="245" w:lineRule="auto" w:before="62" w:after="210"/>
        <w:ind w:left="1078" w:right="691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14.6 Special precautions for user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9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690" w:right="31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Further information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classified as dangerous in the meaning of transport regulations. </w:t>
      </w:r>
    </w:p>
    <w:p>
      <w:pPr>
        <w:autoSpaceDN w:val="0"/>
        <w:autoSpaceDE w:val="0"/>
        <w:widowControl/>
        <w:spacing w:line="276" w:lineRule="exact" w:before="598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15: Regulatory information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0" w:after="0"/>
        <w:ind w:left="1078" w:right="14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15.1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Safety, health and environmental regulations/legislation specific for the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substance or mixture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material safety data sheet complies with the requirements of Regulation (EC) No.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1907/2006. </w:t>
      </w:r>
    </w:p>
    <w:p>
      <w:pPr>
        <w:autoSpaceDN w:val="0"/>
        <w:autoSpaceDE w:val="0"/>
        <w:widowControl/>
        <w:spacing w:line="245" w:lineRule="auto" w:before="486" w:after="0"/>
        <w:ind w:left="1690" w:right="8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Other regulations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Observe work restrictions regarding maternity protection in accordance to Dir 92/85/EEC or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stricter national regulations where applicable.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Take note of Dir 94/33/EC on the protection of young people at work.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4" w:after="0"/>
        <w:ind w:left="1078" w:right="345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15.2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Chemical Safety Assessment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this product a chemical safety assessment was not carried out </w:t>
      </w:r>
    </w:p>
    <w:p>
      <w:pPr>
        <w:autoSpaceDN w:val="0"/>
        <w:autoSpaceDE w:val="0"/>
        <w:widowControl/>
        <w:spacing w:line="274" w:lineRule="exact" w:before="35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16: Other information</w:t>
      </w:r>
    </w:p>
    <w:p>
      <w:pPr>
        <w:autoSpaceDN w:val="0"/>
        <w:autoSpaceDE w:val="0"/>
        <w:widowControl/>
        <w:spacing w:line="240" w:lineRule="auto" w:before="100" w:after="6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Full text of H-Statements referred to under sections 2 and 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70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2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H302 </w:t>
            </w:r>
          </w:p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Harmful if swallowed. 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126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10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36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36" w:after="0"/>
              <w:ind w:left="0" w:right="5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3009"/>
        <w:gridCol w:w="3009"/>
        <w:gridCol w:w="3009"/>
      </w:tblGrid>
      <w:tr>
        <w:trPr>
          <w:trHeight w:hRule="exact" w:val="117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Full text of other abbreviations </w:t>
      </w:r>
    </w:p>
    <w:p>
      <w:pPr>
        <w:autoSpaceDN w:val="0"/>
        <w:autoSpaceDE w:val="0"/>
        <w:widowControl/>
        <w:spacing w:line="245" w:lineRule="auto" w:before="122" w:after="0"/>
        <w:ind w:left="169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ADN - European Agreement concerning the International Carriage of Dangerous Goods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by Inland Waterways; ADR - Agreement concerning the International Carriage of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Dangerous Goods by Road; AIIC - Australian Inventory of Industrial Chemicals; ASTM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American Society for the Testing of Materials; bw - Body weight; CMR - Carcinogen,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Mutagen or Reproductive Toxicant; DIN - Standard of the German Institute for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Standardisation; DSL - Domestic Substances List (Canada); ECx - Concentration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associated with x% response; ELx - Loading rate associated with x% response; EmS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Emergency Schedule; ENCS - Existing and New Chemical Substances (Japan); ErCx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Concentration associated with x% growth rate response; GHS - Globally Harmonized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System; GLP - Good Laboratory Practice; IARC - International Agency for Research 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Cancer; IATA - International Air Transport Association; IBC - International Code for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Construction and Equipment of Ships carrying Dangerous Chemicals in Bulk; IC50 - Half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maximal inhibitory concentration; ICAO - International Civil Aviation Organization;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IECSC - Inventory of Existing Chemical Substances in China; IMDG - International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Maritime Dangerous Goods; IMO - International Maritime Organization; ISHL - Industrial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Safety and Health Law (Japan); ISO - International Organisation for Standardization;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KECI - Korea Existing Chemicals Inventory; LC50 - Lethal Concentration to 50 % of a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population; LD50 - Lethal Dose to 50% of a test population (Median Lethal Dose);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MARPOL - International Convention for the Prevention of Pollution from Ships; n.o.s.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Otherwise Specified; NO(A)EC - No Observed (Adverse) Effect Concentration;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NO(A)EL - No Observed (Adverse) Effect Level; NOELR - No Observable Effect Loading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Rate; NZIoC - New Zealand Inventory of Chemicals; OECD - Organization for Economic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Co-operation and Development; OPPTS - Office of Chemical Safety and Pollution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Prevention; PBT - Persistent, Bioaccumulative and Toxic substance; PICCS - Philippines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Inventory of Chemicals and Chemical Substances; (Q)SAR - (Quantitative) Structure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Activity Relationship; REACH - Regulation (EC) No 1907/2006 of the European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Parliament and of the Council concerning the Registration, Evaluation, Authorisation and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Restriction of Chemicals; RID - Regulations concerning the International Carriage of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Dangerous Goods by Rail; SADT - Self-Accelerating Decomposition Temperature; SDS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Safety Data Sheet; TCSI - Taiwan Chemical Substance Inventory; TECI - Thailand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Existing Chemicals Inventory; TSCA - Toxic Substances Control Act (United States); UN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- United Nations; UNRTDG - United Nations Recommendations on the Transport of </w:t>
      </w:r>
      <w:r>
        <w:rPr>
          <w:rFonts w:ascii="Verdana" w:hAnsi="Verdana" w:eastAsia="Verdana"/>
          <w:b w:val="0"/>
          <w:i w:val="0"/>
          <w:color w:val="000000"/>
          <w:sz w:val="20"/>
        </w:rPr>
        <w:t>Dangerous Goods; vPvB - Very Persistent and Very Bioaccumulative</w:t>
      </w:r>
    </w:p>
    <w:p>
      <w:pPr>
        <w:autoSpaceDN w:val="0"/>
        <w:autoSpaceDE w:val="0"/>
        <w:widowControl/>
        <w:spacing w:line="245" w:lineRule="auto" w:before="366" w:after="0"/>
        <w:ind w:left="1690" w:right="11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Further information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above information is believed to be correct but does not purport to be all inclusive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and shall be used only as a guide. The information in this document is based on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present state of our knowledge and is applicable to the product with regard to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appropriate safety precautions. It does not represent any guarantee of the properties of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product. Sigma-Aldrich Corporation and its Affiliates shall not be held liable for any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damage resulting from handling or from contact with the above product. See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www.sigma-aldrich.com and/or the reverse side of invoice or packing slip for additional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terms and conditions of sale. </w:t>
      </w:r>
    </w:p>
    <w:p>
      <w:pPr>
        <w:autoSpaceDN w:val="0"/>
        <w:autoSpaceDE w:val="0"/>
        <w:widowControl/>
        <w:spacing w:line="245" w:lineRule="auto" w:before="244" w:after="0"/>
        <w:ind w:left="1690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Copyright 2020 Sigma-Aldrich Co. LLC. License granted to make unlimited paper copies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internal use only. </w:t>
      </w:r>
    </w:p>
    <w:p>
      <w:pPr>
        <w:autoSpaceDN w:val="0"/>
        <w:autoSpaceDE w:val="0"/>
        <w:widowControl/>
        <w:spacing w:line="245" w:lineRule="auto" w:before="0" w:after="74"/>
        <w:ind w:left="169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branding on the header and/or footer of this document may temporarily not visually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match the product purchased as we transition our branding. However, all of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information in the document regarding the product remains unchanged and matches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product ordered. For further information please contact mlsbranding@sial.com.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11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720"/>
        <w:ind w:left="0" w:right="0"/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6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1.00126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4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12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4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