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 INITIATIVES IN UTTAR PRADESH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325"/>
        <w:gridCol w:w="1935"/>
        <w:gridCol w:w="4440"/>
        <w:tblGridChange w:id="0">
          <w:tblGrid>
            <w:gridCol w:w="645"/>
            <w:gridCol w:w="2325"/>
            <w:gridCol w:w="1935"/>
            <w:gridCol w:w="4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Brief Description with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City / Deep-Tech Investment Plan (Lucknow)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govt plans investment of over ₹10,700 crore to develop India’s first “AI City” in Lucknow, to build data-centres, AI/deep-tech hubs, industry-academia linkages. (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Business Standard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Bdr>
                <w:top w:color="auto" w:space="7" w:sz="0" w:val="none"/>
                <w:left w:color="auto" w:space="0" w:sz="0" w:val="none"/>
                <w:bottom w:color="auto" w:space="10" w:sz="0" w:val="none"/>
                <w:right w:color="auto" w:space="3" w:sz="0" w:val="none"/>
              </w:pBdr>
              <w:spacing w:after="300" w:before="30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Artificial Intelligence and Innovation Driven Entrepreneurship (AIIDE), Center of Excellence, Noida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1a0dab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UP-AGREES-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Uttar Pradesh Agriculture Growth and Rural Enterprise .</w:t>
              </w:r>
            </w:hyperlink>
            <w:r w:rsidDel="00000000" w:rsidR="00000000" w:rsidRPr="00000000">
              <w:fldChar w:fldCharType="begin"/>
              <w:instrText xml:space="preserve"> HYPERLINK "https://upagrees.in/" </w:instrText>
              <w:fldChar w:fldCharType="separat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0dab"/>
                <w:sz w:val="24"/>
                <w:szCs w:val="24"/>
                <w:rtl w:val="0"/>
              </w:rPr>
              <w:t xml:space="preserve">..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2025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Government of Uttar Pradesh understands the importance of AI &amp; entrepreneurship in the coming future, so to facilitate this the government under its flagship scheme “Start in UP” has entrusted FIRST IIT Kanpur to establish Artificial Intelligence and Innovation-Driven Entrepreneurship, Centre of Excellence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UP-AGREES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rtl w:val="0"/>
              </w:rPr>
              <w:t xml:space="preserve">a World Bank-supported project in Uttar Pradesh, India, designed to strengthen the state's agricultural and rural enterprise ecosystems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. The initiative aims to boost productivity and resilience by improving infrastructure, integrating farmers into value chains, and using technologies like AI and big data, with a total budget of ₹4,000 crore.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https://upagrees.in/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Bdr>
                <w:top w:color="auto" w:space="7" w:sz="0" w:val="none"/>
                <w:left w:color="auto" w:space="0" w:sz="0" w:val="none"/>
                <w:bottom w:color="auto" w:space="10" w:sz="0" w:val="none"/>
                <w:right w:color="auto" w:space="3" w:sz="0" w:val="none"/>
              </w:pBdr>
              <w:spacing w:after="300" w:before="300" w:line="28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AI‑PRAGYA – AI &amp; Digital Skills for 1 Million+ Youth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Launched to train over 10 lakh citizens in AI, ML, data analytics, cyber-security in collaboration with industry and state departments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India’s First AI‑Powered Road Safety Pilot in Uttar Pradesh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Approved by the Ministry of Road Transport and Highways (MoRTH), the project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rtl w:val="0"/>
              </w:rPr>
              <w:t xml:space="preserve">aims to use artificial intelligence and big data to identify accident-prone areas, predict hazards, and improve enforcement efficiency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https://itiltd.in/Press%20Coverage/2025/Media_Coverage_Report_05_Aug_2025.pdf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for Welfare Schemes / Social Benefit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Social Welfare Dept announced the use of AI to monitor and deliver benefits under schemes like old-age pension, family benefits, scholarships, to improve transparency. (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Angel One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 Policy &amp; Infrastructure Push: AI/DeepTech Focus for Tier-2/3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Government emphasised AI, deep-tech, digital infrastructure in smaller cities to accelerate state’s technological growth. (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AI-Hub / IT-Hubs Roadmap (Cities to become AI/IT hubs)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state released a plan for major cities to become AI &amp; IT hubs, identifying land and partnerships for infrastructure. (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Invest UP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tiltd.in/Press%20Coverage/2025/Media_Coverage_Report_05_Aug_2025.pdf" TargetMode="External"/><Relationship Id="rId10" Type="http://schemas.openxmlformats.org/officeDocument/2006/relationships/hyperlink" Target="https://timesofindia.indiatimes.com/city/lucknow/ai-pragya-to-impart-digital-skills-to-10-lakh-citizens-in-up/articleshow/121040217.cms#:~:text=TNN%20/%20May%2010%2C%202025%2C,startup%20culture%20in%20the%20state." TargetMode="External"/><Relationship Id="rId13" Type="http://schemas.openxmlformats.org/officeDocument/2006/relationships/hyperlink" Target="https://timesofindia.indiatimes.com/city/lucknow/up-bets-big-on-ai-deep-tech-to-drive-future-eco/articleshow/123984209.cms?utm_source=chatgpt.com" TargetMode="External"/><Relationship Id="rId12" Type="http://schemas.openxmlformats.org/officeDocument/2006/relationships/hyperlink" Target="https://www.angelone.in/news/economy/uttar-pradesh-govt-to-use-ai-for-delivering-benefits-under-schemes-like-mukhyamantri-jan-arogya-yojan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pagrees.in/" TargetMode="External"/><Relationship Id="rId14" Type="http://schemas.openxmlformats.org/officeDocument/2006/relationships/hyperlink" Target="https://invest.up.gov.in/wp-content/uploads/2023/07/Key_040723.pdf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usiness-standard.com/industry/news/uttar-pradesh-govt-bets-big-on-ai-data-centres-to-boost-jobs-and-it-parks-125081800829_1.html?utm_source=chatgpt.com" TargetMode="External"/><Relationship Id="rId7" Type="http://schemas.openxmlformats.org/officeDocument/2006/relationships/hyperlink" Target="https://upagrees.in/" TargetMode="External"/><Relationship Id="rId8" Type="http://schemas.openxmlformats.org/officeDocument/2006/relationships/hyperlink" Target="https://startinup.up.gov.in/aiide-coe-noi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