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95A2" w14:textId="77777777" w:rsidR="00975EE0" w:rsidRPr="00975EE0" w:rsidRDefault="00975EE0" w:rsidP="00975EE0">
      <w:pPr>
        <w:rPr>
          <w:b/>
          <w:bCs/>
        </w:rPr>
      </w:pPr>
      <w:r w:rsidRPr="00975EE0">
        <w:rPr>
          <w:b/>
          <w:bCs/>
        </w:rPr>
        <w:t>Take-Home Case Study: Shock Calibration Under Data Constraints</w:t>
      </w:r>
    </w:p>
    <w:p w14:paraId="7B9518C7" w14:textId="361EA0A6" w:rsidR="00975EE0" w:rsidRPr="00975EE0" w:rsidRDefault="00975EE0" w:rsidP="00975EE0">
      <w:r>
        <w:t>Take</w:t>
      </w:r>
      <w:r w:rsidRPr="00975EE0">
        <w:t xml:space="preserve"> 50 years of historical data for the S&amp;P 500</w:t>
      </w:r>
      <w:r>
        <w:t xml:space="preserve"> </w:t>
      </w:r>
      <w:r w:rsidRPr="00692943">
        <w:rPr>
          <w:b/>
          <w:bCs/>
          <w:u w:val="single"/>
        </w:rPr>
        <w:t>daily Close value</w:t>
      </w:r>
      <w:r w:rsidRPr="00975EE0">
        <w:t>.</w:t>
      </w:r>
      <w:r>
        <w:t xml:space="preserve"> </w:t>
      </w:r>
    </w:p>
    <w:p w14:paraId="21E47B96" w14:textId="77777777" w:rsidR="00975EE0" w:rsidRPr="00975EE0" w:rsidRDefault="00975EE0" w:rsidP="00975EE0">
      <w:pPr>
        <w:rPr>
          <w:b/>
          <w:bCs/>
        </w:rPr>
      </w:pPr>
      <w:r w:rsidRPr="00975EE0">
        <w:rPr>
          <w:b/>
          <w:bCs/>
        </w:rPr>
        <w:t>Part A — Full-history calibration</w:t>
      </w:r>
    </w:p>
    <w:p w14:paraId="5565F58B" w14:textId="77777777" w:rsidR="00975EE0" w:rsidRPr="00975EE0" w:rsidRDefault="00975EE0" w:rsidP="00975EE0">
      <w:r w:rsidRPr="00975EE0">
        <w:t>Using the full 50 years of daily data:</w:t>
      </w:r>
    </w:p>
    <w:p w14:paraId="4B7BAFB7" w14:textId="7E20D1DD" w:rsidR="000972B1" w:rsidRPr="00975EE0" w:rsidRDefault="00975EE0" w:rsidP="00DD4257">
      <w:pPr>
        <w:numPr>
          <w:ilvl w:val="0"/>
          <w:numId w:val="15"/>
        </w:numPr>
      </w:pPr>
      <w:r w:rsidRPr="00975EE0">
        <w:t>Choose and justify an appropriate shock definition</w:t>
      </w:r>
      <w:r>
        <w:t>/metric</w:t>
      </w:r>
      <w:r w:rsidRPr="00975EE0">
        <w:rPr>
          <w:b/>
          <w:bCs/>
        </w:rPr>
        <w:t xml:space="preserve"> </w:t>
      </w:r>
      <w:r w:rsidRPr="00975EE0">
        <w:t>for this series.</w:t>
      </w:r>
    </w:p>
    <w:p w14:paraId="1631CFBC" w14:textId="77777777" w:rsidR="00975EE0" w:rsidRPr="00975EE0" w:rsidRDefault="00975EE0" w:rsidP="00975EE0">
      <w:pPr>
        <w:numPr>
          <w:ilvl w:val="0"/>
          <w:numId w:val="15"/>
        </w:numPr>
      </w:pPr>
      <w:r w:rsidRPr="00975EE0">
        <w:t>Calibrate 1-month, 3-month, and 6-month adverse shocks at the 90th, 95th, and 99th percentile severities.</w:t>
      </w:r>
    </w:p>
    <w:p w14:paraId="0FFB0EF4" w14:textId="77777777" w:rsidR="00975EE0" w:rsidRDefault="00975EE0" w:rsidP="00975EE0">
      <w:pPr>
        <w:numPr>
          <w:ilvl w:val="0"/>
          <w:numId w:val="15"/>
        </w:numPr>
      </w:pPr>
      <w:r w:rsidRPr="00975EE0">
        <w:t>Compare the shocks across horizons and severities and explain the conclusions you draw.</w:t>
      </w:r>
    </w:p>
    <w:p w14:paraId="02F2BCEB" w14:textId="6BF586D2" w:rsidR="00DD4257" w:rsidRPr="007938EB" w:rsidRDefault="00DD4257" w:rsidP="00DD4257">
      <w:pPr>
        <w:rPr>
          <w:b/>
          <w:bCs/>
          <w:color w:val="EE0000"/>
          <w:u w:val="single"/>
        </w:rPr>
      </w:pPr>
      <w:r w:rsidRPr="007938EB">
        <w:rPr>
          <w:b/>
          <w:bCs/>
          <w:color w:val="EE0000"/>
          <w:u w:val="single"/>
        </w:rPr>
        <w:t xml:space="preserve">For Part A: </w:t>
      </w:r>
    </w:p>
    <w:p w14:paraId="40C92B8F" w14:textId="77777777" w:rsidR="00DD4257" w:rsidRPr="00F11F67" w:rsidRDefault="00DD4257" w:rsidP="00DD4257">
      <w:pPr>
        <w:ind w:left="720"/>
        <w:rPr>
          <w:color w:val="EE0000"/>
        </w:rPr>
      </w:pPr>
      <w:r w:rsidRPr="00F11F67">
        <w:rPr>
          <w:color w:val="EE0000"/>
        </w:rPr>
        <w:t xml:space="preserve">The metrics that comes to my mind are: Rolling buy-and-hold metric – </w:t>
      </w:r>
      <w:proofErr w:type="spellStart"/>
      <w:r w:rsidRPr="00F11F67">
        <w:rPr>
          <w:color w:val="EE0000"/>
        </w:rPr>
        <w:t>everyday</w:t>
      </w:r>
      <w:proofErr w:type="spellEnd"/>
      <w:r w:rsidRPr="00F11F67">
        <w:rPr>
          <w:color w:val="EE0000"/>
        </w:rPr>
        <w:t xml:space="preserve"> I would buy and hold for a fixed horizon -&gt; rank from worse to best -&gt; get the tail related metrics or </w:t>
      </w:r>
      <w:proofErr w:type="spellStart"/>
      <w:r w:rsidRPr="00F11F67">
        <w:rPr>
          <w:color w:val="EE0000"/>
        </w:rPr>
        <w:t>VaR</w:t>
      </w:r>
      <w:proofErr w:type="spellEnd"/>
      <w:r w:rsidRPr="00F11F67">
        <w:rPr>
          <w:color w:val="EE0000"/>
        </w:rPr>
        <w:t xml:space="preserve"> like shocks and expected shortfall information for both down and up shocks (a common process in historical simulation risk metric)</w:t>
      </w:r>
    </w:p>
    <w:p w14:paraId="0098D3D6" w14:textId="77777777" w:rsidR="00DD4257" w:rsidRDefault="00DD4257" w:rsidP="00DD4257">
      <w:pPr>
        <w:ind w:left="720"/>
        <w:rPr>
          <w:color w:val="EE0000"/>
        </w:rPr>
      </w:pPr>
      <w:r w:rsidRPr="00F11F67">
        <w:rPr>
          <w:color w:val="EE0000"/>
        </w:rPr>
        <w:t>Another metric is a path dependent one which I utilize more at my current firm: Drawdown (peak to trough) but becomes harder to compare with missing data in parts B and C so would avoid</w:t>
      </w:r>
    </w:p>
    <w:p w14:paraId="64281D51" w14:textId="4F71B6D6" w:rsidR="00110BFD" w:rsidRPr="00110BFD" w:rsidRDefault="00110BFD" w:rsidP="00110BFD">
      <w:pPr>
        <w:ind w:left="720"/>
        <w:rPr>
          <w:color w:val="EE0000"/>
        </w:rPr>
      </w:pPr>
      <w:r>
        <w:rPr>
          <w:color w:val="EE0000"/>
        </w:rPr>
        <w:t>For the comparison</w:t>
      </w:r>
      <w:r w:rsidR="009F3032">
        <w:rPr>
          <w:color w:val="EE0000"/>
        </w:rPr>
        <w:t xml:space="preserve"> on shocks</w:t>
      </w:r>
      <w:r>
        <w:rPr>
          <w:color w:val="EE0000"/>
        </w:rPr>
        <w:t xml:space="preserve"> some statements to answer</w:t>
      </w:r>
      <w:r w:rsidR="009F3032">
        <w:rPr>
          <w:color w:val="EE0000"/>
        </w:rPr>
        <w:t xml:space="preserve"> with the above approach</w:t>
      </w:r>
      <w:r>
        <w:rPr>
          <w:color w:val="EE0000"/>
        </w:rPr>
        <w:t>:</w:t>
      </w:r>
      <w:r>
        <w:rPr>
          <w:color w:val="EE0000"/>
        </w:rPr>
        <w:br/>
      </w:r>
      <w:proofErr w:type="gramStart"/>
      <w:r w:rsidRPr="00110BFD">
        <w:rPr>
          <w:rFonts w:hAnsi="Symbol"/>
          <w:color w:val="EE0000"/>
        </w:rPr>
        <w:t></w:t>
      </w:r>
      <w:r w:rsidRPr="00110BFD">
        <w:rPr>
          <w:color w:val="EE0000"/>
        </w:rPr>
        <w:t xml:space="preserve">  how</w:t>
      </w:r>
      <w:proofErr w:type="gramEnd"/>
      <w:r w:rsidRPr="00110BFD">
        <w:rPr>
          <w:color w:val="EE0000"/>
        </w:rPr>
        <w:t xml:space="preserve"> shock magnitude changes from 1m to 3m to 6m, </w:t>
      </w:r>
    </w:p>
    <w:p w14:paraId="71F9A4AF" w14:textId="77777777" w:rsidR="00110BFD" w:rsidRPr="00110BFD" w:rsidRDefault="00110BFD" w:rsidP="00110BFD">
      <w:pPr>
        <w:ind w:left="720"/>
        <w:rPr>
          <w:color w:val="EE0000"/>
        </w:rPr>
      </w:pPr>
      <w:proofErr w:type="gramStart"/>
      <w:r w:rsidRPr="00110BFD">
        <w:rPr>
          <w:rFonts w:hAnsi="Symbol"/>
          <w:color w:val="EE0000"/>
        </w:rPr>
        <w:t></w:t>
      </w:r>
      <w:r w:rsidRPr="00110BFD">
        <w:rPr>
          <w:color w:val="EE0000"/>
        </w:rPr>
        <w:t xml:space="preserve">  how</w:t>
      </w:r>
      <w:proofErr w:type="gramEnd"/>
      <w:r w:rsidRPr="00110BFD">
        <w:rPr>
          <w:color w:val="EE0000"/>
        </w:rPr>
        <w:t xml:space="preserve"> it changes from 90 to 95 to 99, </w:t>
      </w:r>
    </w:p>
    <w:p w14:paraId="112FBBDF" w14:textId="77777777" w:rsidR="00110BFD" w:rsidRPr="00110BFD" w:rsidRDefault="00110BFD" w:rsidP="00110BFD">
      <w:pPr>
        <w:ind w:left="720"/>
        <w:rPr>
          <w:color w:val="EE0000"/>
        </w:rPr>
      </w:pPr>
      <w:proofErr w:type="gramStart"/>
      <w:r w:rsidRPr="00110BFD">
        <w:rPr>
          <w:rFonts w:hAnsi="Symbol"/>
          <w:color w:val="EE0000"/>
        </w:rPr>
        <w:t></w:t>
      </w:r>
      <w:r w:rsidRPr="00110BFD">
        <w:rPr>
          <w:color w:val="EE0000"/>
        </w:rPr>
        <w:t xml:space="preserve">  whether</w:t>
      </w:r>
      <w:proofErr w:type="gramEnd"/>
      <w:r w:rsidRPr="00110BFD">
        <w:rPr>
          <w:color w:val="EE0000"/>
        </w:rPr>
        <w:t xml:space="preserve"> the increase is proportional or nonlinear, </w:t>
      </w:r>
    </w:p>
    <w:p w14:paraId="350527BD" w14:textId="6F471BDF" w:rsidR="00CD7FBD" w:rsidRPr="00110BFD" w:rsidRDefault="00110BFD" w:rsidP="00110BFD">
      <w:pPr>
        <w:ind w:left="720"/>
        <w:rPr>
          <w:color w:val="EE0000"/>
        </w:rPr>
      </w:pPr>
      <w:proofErr w:type="gramStart"/>
      <w:r w:rsidRPr="00110BFD">
        <w:rPr>
          <w:rFonts w:hAnsi="Symbol"/>
          <w:color w:val="EE0000"/>
        </w:rPr>
        <w:t></w:t>
      </w:r>
      <w:r w:rsidRPr="00110BFD">
        <w:rPr>
          <w:color w:val="EE0000"/>
        </w:rPr>
        <w:t xml:space="preserve">  what</w:t>
      </w:r>
      <w:proofErr w:type="gramEnd"/>
      <w:r w:rsidRPr="00110BFD">
        <w:rPr>
          <w:color w:val="EE0000"/>
        </w:rPr>
        <w:t xml:space="preserve"> that says about tail behavior, persistence, and crisis episodes.</w:t>
      </w:r>
    </w:p>
    <w:p w14:paraId="297E367B" w14:textId="77777777" w:rsidR="00110BFD" w:rsidRDefault="00110BFD" w:rsidP="00DD4257">
      <w:pPr>
        <w:ind w:left="720"/>
        <w:rPr>
          <w:color w:val="EE0000"/>
        </w:rPr>
      </w:pPr>
    </w:p>
    <w:p w14:paraId="020365C7" w14:textId="77F4AA1C" w:rsidR="00DD4257" w:rsidRDefault="00DD4257" w:rsidP="00DD4257">
      <w:pPr>
        <w:ind w:left="720"/>
        <w:rPr>
          <w:color w:val="EE0000"/>
        </w:rPr>
      </w:pPr>
      <w:r w:rsidRPr="00F11F67">
        <w:rPr>
          <w:color w:val="EE0000"/>
        </w:rPr>
        <w:t xml:space="preserve">I would do a </w:t>
      </w:r>
      <w:r w:rsidR="00324A95" w:rsidRPr="00F11F67">
        <w:rPr>
          <w:color w:val="EE0000"/>
        </w:rPr>
        <w:t>robust</w:t>
      </w:r>
      <w:r w:rsidRPr="00F11F67">
        <w:rPr>
          <w:color w:val="EE0000"/>
        </w:rPr>
        <w:t xml:space="preserve"> check with the following: Conditional EVT (Extreme Value Theor</w:t>
      </w:r>
      <w:r w:rsidR="00674C7C">
        <w:rPr>
          <w:color w:val="EE0000"/>
        </w:rPr>
        <w:t>y</w:t>
      </w:r>
      <w:r w:rsidRPr="00F11F67">
        <w:rPr>
          <w:color w:val="EE0000"/>
        </w:rPr>
        <w:t xml:space="preserve">): Fit a GARCH model first to capture dynamic volatility clustering. Then, apply </w:t>
      </w:r>
      <w:r w:rsidR="003608C5" w:rsidRPr="00F11F67">
        <w:rPr>
          <w:color w:val="EE0000"/>
        </w:rPr>
        <w:t>an</w:t>
      </w:r>
      <w:r w:rsidR="00C95294">
        <w:rPr>
          <w:color w:val="EE0000"/>
        </w:rPr>
        <w:t xml:space="preserve"> EVT</w:t>
      </w:r>
      <w:r w:rsidRPr="00F11F67">
        <w:rPr>
          <w:color w:val="EE0000"/>
        </w:rPr>
        <w:t xml:space="preserve"> framework exclusively to the standardized residuals to find true tail risk.</w:t>
      </w:r>
    </w:p>
    <w:p w14:paraId="7607392B" w14:textId="26831D2E" w:rsidR="009F3032" w:rsidRPr="00110BFD" w:rsidRDefault="009F3032" w:rsidP="009F3032">
      <w:pPr>
        <w:ind w:left="720"/>
        <w:rPr>
          <w:color w:val="EE0000"/>
        </w:rPr>
      </w:pPr>
      <w:r>
        <w:rPr>
          <w:color w:val="EE0000"/>
        </w:rPr>
        <w:t>For the comparison on shocks some statements to answer:</w:t>
      </w:r>
      <w:r>
        <w:rPr>
          <w:color w:val="EE0000"/>
        </w:rPr>
        <w:br/>
      </w:r>
      <w:proofErr w:type="gramStart"/>
      <w:r w:rsidRPr="00110BFD">
        <w:rPr>
          <w:rFonts w:hAnsi="Symbol"/>
          <w:color w:val="EE0000"/>
        </w:rPr>
        <w:t></w:t>
      </w:r>
      <w:r w:rsidRPr="00110BFD">
        <w:rPr>
          <w:color w:val="EE0000"/>
        </w:rPr>
        <w:t xml:space="preserve">  </w:t>
      </w:r>
      <w:r w:rsidR="00531F93">
        <w:rPr>
          <w:color w:val="EE0000"/>
        </w:rPr>
        <w:t>clustering</w:t>
      </w:r>
      <w:proofErr w:type="gramEnd"/>
      <w:r w:rsidR="00531F93">
        <w:rPr>
          <w:color w:val="EE0000"/>
        </w:rPr>
        <w:t xml:space="preserve"> of shocks/tails</w:t>
      </w:r>
      <w:r w:rsidRPr="00110BFD">
        <w:rPr>
          <w:color w:val="EE0000"/>
        </w:rPr>
        <w:t xml:space="preserve"> </w:t>
      </w:r>
    </w:p>
    <w:p w14:paraId="25471E50" w14:textId="77777777" w:rsidR="00110BFD" w:rsidRDefault="00110BFD" w:rsidP="00DD4257">
      <w:pPr>
        <w:ind w:left="720"/>
        <w:rPr>
          <w:color w:val="EE0000"/>
        </w:rPr>
      </w:pPr>
    </w:p>
    <w:p w14:paraId="25396F00" w14:textId="77777777" w:rsidR="003608C5" w:rsidRDefault="003608C5" w:rsidP="00DD4257">
      <w:pPr>
        <w:ind w:left="720"/>
        <w:rPr>
          <w:color w:val="EE0000"/>
        </w:rPr>
      </w:pPr>
    </w:p>
    <w:p w14:paraId="450B62DA" w14:textId="77777777" w:rsidR="003608C5" w:rsidRPr="00F11F67" w:rsidRDefault="003608C5" w:rsidP="00DD4257">
      <w:pPr>
        <w:ind w:left="720"/>
        <w:rPr>
          <w:color w:val="EE0000"/>
        </w:rPr>
      </w:pPr>
    </w:p>
    <w:p w14:paraId="62E686AB" w14:textId="77777777" w:rsidR="00DD4257" w:rsidRPr="00975EE0" w:rsidRDefault="00DD4257" w:rsidP="00DD4257"/>
    <w:p w14:paraId="2D796E33" w14:textId="77777777" w:rsidR="00975EE0" w:rsidRPr="00975EE0" w:rsidRDefault="0028168C" w:rsidP="00975EE0">
      <w:r>
        <w:pict w14:anchorId="0AD64A45">
          <v:rect id="_x0000_i1025" style="width:0;height:1.5pt" o:hralign="center" o:hrstd="t" o:hr="t" fillcolor="#a0a0a0" stroked="f"/>
        </w:pict>
      </w:r>
    </w:p>
    <w:p w14:paraId="26855FEA" w14:textId="77777777" w:rsidR="00975EE0" w:rsidRPr="00975EE0" w:rsidRDefault="00975EE0" w:rsidP="00975EE0">
      <w:pPr>
        <w:rPr>
          <w:b/>
          <w:bCs/>
        </w:rPr>
      </w:pPr>
      <w:r w:rsidRPr="00975EE0">
        <w:rPr>
          <w:b/>
          <w:bCs/>
        </w:rPr>
        <w:lastRenderedPageBreak/>
        <w:t>Part B — Monthly point-in-time history for first 40 years</w:t>
      </w:r>
    </w:p>
    <w:p w14:paraId="65BD4F20" w14:textId="77777777" w:rsidR="00975EE0" w:rsidRPr="00975EE0" w:rsidRDefault="00975EE0" w:rsidP="00975EE0">
      <w:r w:rsidRPr="00975EE0">
        <w:t xml:space="preserve">Now assume the first 40 years of the sample are available only as </w:t>
      </w:r>
      <w:r w:rsidRPr="00975EE0">
        <w:rPr>
          <w:b/>
          <w:bCs/>
        </w:rPr>
        <w:t>end-of-month observations</w:t>
      </w:r>
      <w:r w:rsidRPr="00975EE0">
        <w:t xml:space="preserve">, while the last 10 years remain available at </w:t>
      </w:r>
      <w:r w:rsidRPr="00975EE0">
        <w:rPr>
          <w:b/>
          <w:bCs/>
        </w:rPr>
        <w:t>daily frequency</w:t>
      </w:r>
      <w:r w:rsidRPr="00975EE0">
        <w:t>.</w:t>
      </w:r>
    </w:p>
    <w:p w14:paraId="2A916487" w14:textId="77777777" w:rsidR="00975EE0" w:rsidRPr="00975EE0" w:rsidRDefault="00975EE0" w:rsidP="00975EE0">
      <w:r w:rsidRPr="00975EE0">
        <w:t>Develop and implement a method to estimate the same 1-month, 3-month, and 6-month shocks under this data limitation.</w:t>
      </w:r>
    </w:p>
    <w:p w14:paraId="26CA6A15" w14:textId="3C0B94ED" w:rsidR="00975EE0" w:rsidRPr="00975EE0" w:rsidRDefault="00975EE0" w:rsidP="00975EE0">
      <w:r w:rsidRPr="00975EE0">
        <w:t>Your approach should address the fact that higher-frequency information is unavailable for most of the sample, and should aim to infer shock estimates that are as comparable as possible to those from Part A.</w:t>
      </w:r>
      <w:r w:rsidR="0078564D">
        <w:t xml:space="preserve"> If you have multiple approaches at least one of them should be the construction/simulation of daily data.</w:t>
      </w:r>
    </w:p>
    <w:p w14:paraId="3E5475B4" w14:textId="77777777" w:rsidR="00975EE0" w:rsidRPr="00975EE0" w:rsidRDefault="00975EE0" w:rsidP="00975EE0">
      <w:r w:rsidRPr="00975EE0">
        <w:t>Explain:</w:t>
      </w:r>
    </w:p>
    <w:p w14:paraId="49345E92" w14:textId="77777777" w:rsidR="00975EE0" w:rsidRPr="00975EE0" w:rsidRDefault="00975EE0" w:rsidP="00975EE0">
      <w:pPr>
        <w:numPr>
          <w:ilvl w:val="0"/>
          <w:numId w:val="16"/>
        </w:numPr>
      </w:pPr>
      <w:r w:rsidRPr="00975EE0">
        <w:t>your methodology,</w:t>
      </w:r>
    </w:p>
    <w:p w14:paraId="791CDB41" w14:textId="77777777" w:rsidR="00975EE0" w:rsidRPr="00975EE0" w:rsidRDefault="00975EE0" w:rsidP="00975EE0">
      <w:pPr>
        <w:numPr>
          <w:ilvl w:val="0"/>
          <w:numId w:val="16"/>
        </w:numPr>
      </w:pPr>
      <w:r w:rsidRPr="00975EE0">
        <w:t>key assumptions,</w:t>
      </w:r>
    </w:p>
    <w:p w14:paraId="6314531C" w14:textId="77777777" w:rsidR="00975EE0" w:rsidRPr="00975EE0" w:rsidRDefault="00975EE0" w:rsidP="00975EE0">
      <w:pPr>
        <w:numPr>
          <w:ilvl w:val="0"/>
          <w:numId w:val="16"/>
        </w:numPr>
      </w:pPr>
      <w:r w:rsidRPr="00975EE0">
        <w:t>limitations,</w:t>
      </w:r>
    </w:p>
    <w:p w14:paraId="1DC534D0" w14:textId="77777777" w:rsidR="00975EE0" w:rsidRPr="00975EE0" w:rsidRDefault="00975EE0" w:rsidP="00975EE0">
      <w:pPr>
        <w:numPr>
          <w:ilvl w:val="0"/>
          <w:numId w:val="16"/>
        </w:numPr>
      </w:pPr>
      <w:proofErr w:type="gramStart"/>
      <w:r w:rsidRPr="00975EE0">
        <w:t>why</w:t>
      </w:r>
      <w:proofErr w:type="gramEnd"/>
      <w:r w:rsidRPr="00975EE0">
        <w:t xml:space="preserve"> </w:t>
      </w:r>
      <w:proofErr w:type="gramStart"/>
      <w:r w:rsidRPr="00975EE0">
        <w:t>you</w:t>
      </w:r>
      <w:proofErr w:type="gramEnd"/>
      <w:r w:rsidRPr="00975EE0">
        <w:t xml:space="preserve"> believe the approach is reasonable,</w:t>
      </w:r>
    </w:p>
    <w:p w14:paraId="3187C8A9" w14:textId="77777777" w:rsidR="00975EE0" w:rsidRDefault="00975EE0" w:rsidP="00975EE0">
      <w:pPr>
        <w:numPr>
          <w:ilvl w:val="0"/>
          <w:numId w:val="16"/>
        </w:numPr>
      </w:pPr>
      <w:r w:rsidRPr="00975EE0">
        <w:t>and how the results compare with Part A.</w:t>
      </w:r>
    </w:p>
    <w:p w14:paraId="66427078" w14:textId="75AF0944" w:rsidR="007938EB" w:rsidRPr="007938EB" w:rsidRDefault="007938EB" w:rsidP="007938EB">
      <w:pPr>
        <w:rPr>
          <w:b/>
          <w:bCs/>
          <w:color w:val="EE0000"/>
          <w:u w:val="single"/>
        </w:rPr>
      </w:pPr>
      <w:r w:rsidRPr="007938EB">
        <w:rPr>
          <w:b/>
          <w:bCs/>
          <w:color w:val="EE0000"/>
          <w:u w:val="single"/>
        </w:rPr>
        <w:t xml:space="preserve">For Part </w:t>
      </w:r>
      <w:r w:rsidRPr="007938EB">
        <w:rPr>
          <w:b/>
          <w:bCs/>
          <w:color w:val="EE0000"/>
          <w:u w:val="single"/>
        </w:rPr>
        <w:t>B:</w:t>
      </w:r>
      <w:r w:rsidRPr="007938EB">
        <w:rPr>
          <w:b/>
          <w:bCs/>
          <w:color w:val="EE0000"/>
          <w:u w:val="single"/>
        </w:rPr>
        <w:t xml:space="preserve"> </w:t>
      </w:r>
    </w:p>
    <w:p w14:paraId="0C7246A6" w14:textId="7C94D918" w:rsidR="00CB592B" w:rsidRPr="00CB592B" w:rsidRDefault="00DB57FA" w:rsidP="00CB592B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Q. </w:t>
      </w:r>
      <w:r w:rsidR="00CB592B" w:rsidRPr="00CB592B">
        <w:rPr>
          <w:b/>
          <w:bCs/>
          <w:color w:val="EE0000"/>
        </w:rPr>
        <w:t>Develop and implement a method to estimate the same 1-month, 3-month, and 6-month shocks under this data limitation.</w:t>
      </w:r>
      <w:r w:rsidR="001F550D">
        <w:rPr>
          <w:b/>
          <w:bCs/>
          <w:color w:val="EE0000"/>
        </w:rPr>
        <w:t xml:space="preserve"> (TAIL ESTIMATION)</w:t>
      </w:r>
    </w:p>
    <w:p w14:paraId="56EABCDD" w14:textId="7B9C1331" w:rsidR="0002159A" w:rsidRDefault="0002159A" w:rsidP="00E16F2D">
      <w:pPr>
        <w:rPr>
          <w:color w:val="EE0000"/>
        </w:rPr>
      </w:pPr>
      <w:r>
        <w:rPr>
          <w:color w:val="EE0000"/>
        </w:rPr>
        <w:t>The following steps:</w:t>
      </w:r>
    </w:p>
    <w:p w14:paraId="042DE7DC" w14:textId="44F2F21F" w:rsidR="00E16F2D" w:rsidRPr="00F77E03" w:rsidRDefault="0002159A" w:rsidP="00E16F2D">
      <w:pPr>
        <w:rPr>
          <w:color w:val="EE0000"/>
        </w:rPr>
      </w:pPr>
      <w:r w:rsidRPr="00F77E03">
        <w:rPr>
          <w:color w:val="EE0000"/>
        </w:rPr>
        <w:t xml:space="preserve">- </w:t>
      </w:r>
      <w:r w:rsidRPr="00F77E03">
        <w:rPr>
          <w:color w:val="EE0000"/>
        </w:rPr>
        <w:t>Construct month-end horizon returns</w:t>
      </w:r>
      <w:r w:rsidR="00A01E29" w:rsidRPr="00F77E03">
        <w:rPr>
          <w:color w:val="EE0000"/>
        </w:rPr>
        <w:t xml:space="preserve"> and convert to losses</w:t>
      </w:r>
    </w:p>
    <w:p w14:paraId="32A8C761" w14:textId="56CB4BB1" w:rsidR="0002159A" w:rsidRPr="00F77E03" w:rsidRDefault="0002159A" w:rsidP="00E16F2D">
      <w:pPr>
        <w:rPr>
          <w:color w:val="EE0000"/>
        </w:rPr>
      </w:pPr>
      <w:r w:rsidRPr="00F77E03">
        <w:rPr>
          <w:color w:val="EE0000"/>
        </w:rPr>
        <w:t xml:space="preserve">- </w:t>
      </w:r>
      <w:r w:rsidR="00763C86" w:rsidRPr="00F77E03">
        <w:rPr>
          <w:color w:val="EE0000"/>
        </w:rPr>
        <w:t>Choose Threshold</w:t>
      </w:r>
    </w:p>
    <w:p w14:paraId="0462F9CF" w14:textId="05426E82" w:rsidR="00763C86" w:rsidRPr="00F77E03" w:rsidRDefault="00763C86" w:rsidP="00E16F2D">
      <w:pPr>
        <w:rPr>
          <w:color w:val="EE0000"/>
        </w:rPr>
      </w:pPr>
      <w:r w:rsidRPr="00F77E03">
        <w:rPr>
          <w:color w:val="EE0000"/>
        </w:rPr>
        <w:t xml:space="preserve">- </w:t>
      </w:r>
      <w:r w:rsidRPr="00F77E03">
        <w:rPr>
          <w:color w:val="EE0000"/>
        </w:rPr>
        <w:t>Fit a Generalized Pareto Distribution to losses above threshold</w:t>
      </w:r>
      <w:r w:rsidR="0068516E">
        <w:rPr>
          <w:color w:val="EE0000"/>
        </w:rPr>
        <w:t xml:space="preserve"> (Extreme Value Theorem)</w:t>
      </w:r>
      <w:r w:rsidRPr="00F77E03">
        <w:rPr>
          <w:color w:val="EE0000"/>
        </w:rPr>
        <w:t>.</w:t>
      </w:r>
    </w:p>
    <w:p w14:paraId="57832E48" w14:textId="0D19C494" w:rsidR="006D3602" w:rsidRPr="00F77E03" w:rsidRDefault="006D3602" w:rsidP="00E16F2D">
      <w:pPr>
        <w:rPr>
          <w:color w:val="EE0000"/>
        </w:rPr>
      </w:pPr>
      <w:r w:rsidRPr="00F77E03">
        <w:rPr>
          <w:color w:val="EE0000"/>
        </w:rPr>
        <w:t xml:space="preserve">- </w:t>
      </w:r>
      <w:r w:rsidRPr="00F77E03">
        <w:rPr>
          <w:color w:val="EE0000"/>
        </w:rPr>
        <w:t>Use the fitted tail to estimate the desired adverse quantiles.</w:t>
      </w:r>
    </w:p>
    <w:p w14:paraId="1D5A124A" w14:textId="7438046B" w:rsidR="009519C3" w:rsidRDefault="00CE0B59" w:rsidP="00E16F2D">
      <w:pPr>
        <w:rPr>
          <w:b/>
          <w:bCs/>
          <w:color w:val="EE0000"/>
        </w:rPr>
      </w:pPr>
      <w:r w:rsidRPr="00CE0B59">
        <w:rPr>
          <w:b/>
          <w:bCs/>
          <w:color w:val="EE0000"/>
        </w:rPr>
        <w:t>If you have multiple approaches at least one of them should be the construction/simulation of daily data.</w:t>
      </w:r>
      <w:r w:rsidR="000B0BB1">
        <w:rPr>
          <w:b/>
          <w:bCs/>
          <w:color w:val="EE0000"/>
        </w:rPr>
        <w:t xml:space="preserve"> (DAILY CONSTRUCTION ESTIMATION)</w:t>
      </w:r>
    </w:p>
    <w:p w14:paraId="0BA51B94" w14:textId="67E5D060" w:rsidR="00922731" w:rsidRDefault="00922731" w:rsidP="00E16F2D">
      <w:pPr>
        <w:rPr>
          <w:b/>
          <w:bCs/>
          <w:color w:val="EE0000"/>
        </w:rPr>
      </w:pPr>
      <w:r w:rsidRPr="00922731">
        <w:rPr>
          <w:b/>
          <w:bCs/>
          <w:color w:val="EE0000"/>
        </w:rPr>
        <w:drawing>
          <wp:inline distT="0" distB="0" distL="0" distR="0" wp14:anchorId="7677E19E" wp14:editId="54E247E3">
            <wp:extent cx="4992130" cy="1630763"/>
            <wp:effectExtent l="0" t="0" r="0" b="7620"/>
            <wp:docPr id="11129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8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7980" cy="163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B8F0" w14:textId="560EA610" w:rsidR="00D203AE" w:rsidRDefault="00285A24" w:rsidP="002D456E">
      <w:pPr>
        <w:jc w:val="center"/>
        <w:rPr>
          <w:b/>
          <w:bCs/>
          <w:color w:val="EE0000"/>
        </w:rPr>
      </w:pPr>
      <w:r w:rsidRPr="00285A24">
        <w:rPr>
          <w:b/>
          <w:bCs/>
          <w:color w:val="EE0000"/>
        </w:rPr>
        <w:lastRenderedPageBreak/>
        <w:drawing>
          <wp:inline distT="0" distB="0" distL="0" distR="0" wp14:anchorId="0B05A3AF" wp14:editId="423554B4">
            <wp:extent cx="4547286" cy="4111593"/>
            <wp:effectExtent l="0" t="0" r="5715" b="3810"/>
            <wp:docPr id="39126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64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318" cy="411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BA49" w14:textId="73E6F6C8" w:rsidR="00623C24" w:rsidRDefault="00623C24" w:rsidP="002D456E">
      <w:pPr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 xml:space="preserve">9. Repeat the above process multiple times to get </w:t>
      </w:r>
      <w:r w:rsidR="00B97531">
        <w:rPr>
          <w:b/>
          <w:bCs/>
          <w:color w:val="EE0000"/>
        </w:rPr>
        <w:t>average simulated paths + an estimate of drawdowns for each horizon and percentiles</w:t>
      </w:r>
    </w:p>
    <w:p w14:paraId="30977F04" w14:textId="5E790DFC" w:rsidR="00580ADB" w:rsidRPr="00CE0B59" w:rsidRDefault="00580ADB" w:rsidP="00580ADB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Based on the above I will explain the assumptions, limitations and </w:t>
      </w:r>
      <w:r w:rsidR="00230253">
        <w:rPr>
          <w:b/>
          <w:bCs/>
          <w:color w:val="EE0000"/>
        </w:rPr>
        <w:t xml:space="preserve">why </w:t>
      </w:r>
      <w:proofErr w:type="gramStart"/>
      <w:r w:rsidR="00230253">
        <w:rPr>
          <w:b/>
          <w:bCs/>
          <w:color w:val="EE0000"/>
        </w:rPr>
        <w:t>it seems</w:t>
      </w:r>
      <w:proofErr w:type="gramEnd"/>
      <w:r w:rsidR="00230253">
        <w:rPr>
          <w:b/>
          <w:bCs/>
          <w:color w:val="EE0000"/>
        </w:rPr>
        <w:t xml:space="preserve"> reasonable.</w:t>
      </w:r>
    </w:p>
    <w:p w14:paraId="4129BE9B" w14:textId="77777777" w:rsidR="00975EE0" w:rsidRPr="00975EE0" w:rsidRDefault="0028168C" w:rsidP="00975EE0">
      <w:r>
        <w:pict w14:anchorId="59EC008C">
          <v:rect id="_x0000_i1026" style="width:0;height:1.5pt" o:hralign="center" o:hrstd="t" o:hr="t" fillcolor="#a0a0a0" stroked="f"/>
        </w:pict>
      </w:r>
    </w:p>
    <w:p w14:paraId="79821786" w14:textId="77777777" w:rsidR="00975EE0" w:rsidRPr="00975EE0" w:rsidRDefault="00975EE0" w:rsidP="00975EE0">
      <w:pPr>
        <w:rPr>
          <w:b/>
          <w:bCs/>
        </w:rPr>
      </w:pPr>
      <w:r w:rsidRPr="00975EE0">
        <w:rPr>
          <w:b/>
          <w:bCs/>
        </w:rPr>
        <w:t>Part C — Monthly averages instead of month-end observations</w:t>
      </w:r>
    </w:p>
    <w:p w14:paraId="0ECD5A02" w14:textId="77777777" w:rsidR="00975EE0" w:rsidRPr="00975EE0" w:rsidRDefault="00975EE0" w:rsidP="00975EE0">
      <w:r w:rsidRPr="00975EE0">
        <w:t xml:space="preserve">Now assume that, for the first 40 years, the data consists of </w:t>
      </w:r>
      <w:r w:rsidRPr="00975EE0">
        <w:rPr>
          <w:b/>
          <w:bCs/>
        </w:rPr>
        <w:t>monthly average values</w:t>
      </w:r>
      <w:r w:rsidRPr="00975EE0">
        <w:t xml:space="preserve"> rather than month-end values.</w:t>
      </w:r>
    </w:p>
    <w:p w14:paraId="7702A89C" w14:textId="2F8FAA1A" w:rsidR="00975EE0" w:rsidRDefault="00975EE0" w:rsidP="00975EE0">
      <w:r w:rsidRPr="00975EE0">
        <w:t>Again, develop and implement an approach to estimate the same shocks</w:t>
      </w:r>
      <w:r w:rsidR="0078564D">
        <w:t xml:space="preserve"> (again if multiple approaches at least one of them should be the construction/simulation of daily data)</w:t>
      </w:r>
      <w:r w:rsidRPr="00975EE0">
        <w:t>, explain your assumptions and limitations, and compare the results with Parts A and B.</w:t>
      </w:r>
    </w:p>
    <w:p w14:paraId="20020629" w14:textId="11296474" w:rsidR="007938EB" w:rsidRPr="007938EB" w:rsidRDefault="007938EB" w:rsidP="00975EE0">
      <w:pPr>
        <w:rPr>
          <w:b/>
          <w:bCs/>
          <w:color w:val="EE0000"/>
          <w:u w:val="single"/>
        </w:rPr>
      </w:pPr>
      <w:r w:rsidRPr="007938EB">
        <w:rPr>
          <w:b/>
          <w:bCs/>
          <w:color w:val="EE0000"/>
          <w:u w:val="single"/>
        </w:rPr>
        <w:t>For Part C:</w:t>
      </w:r>
    </w:p>
    <w:p w14:paraId="6E910609" w14:textId="77777777" w:rsidR="00CB32A3" w:rsidRPr="00CB32A3" w:rsidRDefault="00CB32A3" w:rsidP="00CB32A3">
      <w:pPr>
        <w:pStyle w:val="NoSpacing"/>
        <w:rPr>
          <w:color w:val="EE0000"/>
        </w:rPr>
      </w:pPr>
      <w:r w:rsidRPr="00CB32A3">
        <w:rPr>
          <w:color w:val="EE0000"/>
        </w:rPr>
        <w:t>Use the last 10 years, where you have daily data, to learn the relationship between:</w:t>
      </w:r>
    </w:p>
    <w:p w14:paraId="5F55B8F9" w14:textId="77777777" w:rsidR="00CB32A3" w:rsidRDefault="00CB32A3" w:rsidP="00CB32A3">
      <w:pPr>
        <w:pStyle w:val="NoSpacing"/>
        <w:numPr>
          <w:ilvl w:val="0"/>
          <w:numId w:val="30"/>
        </w:numPr>
        <w:rPr>
          <w:color w:val="EE0000"/>
        </w:rPr>
      </w:pPr>
      <w:r w:rsidRPr="00CB32A3">
        <w:rPr>
          <w:color w:val="EE0000"/>
        </w:rPr>
        <w:t xml:space="preserve">monthly averages, </w:t>
      </w:r>
    </w:p>
    <w:p w14:paraId="740E2BC8" w14:textId="77777777" w:rsidR="00CB32A3" w:rsidRDefault="00CB32A3" w:rsidP="00CB32A3">
      <w:pPr>
        <w:pStyle w:val="NoSpacing"/>
        <w:numPr>
          <w:ilvl w:val="0"/>
          <w:numId w:val="30"/>
        </w:numPr>
        <w:rPr>
          <w:color w:val="EE0000"/>
        </w:rPr>
      </w:pPr>
      <w:r w:rsidRPr="00CB32A3">
        <w:rPr>
          <w:color w:val="EE0000"/>
        </w:rPr>
        <w:t>month-end levels,</w:t>
      </w:r>
    </w:p>
    <w:p w14:paraId="6B4E0186" w14:textId="55ECAF4E" w:rsidR="00CB32A3" w:rsidRDefault="00CB32A3" w:rsidP="00CB32A3">
      <w:pPr>
        <w:pStyle w:val="NoSpacing"/>
        <w:numPr>
          <w:ilvl w:val="0"/>
          <w:numId w:val="30"/>
        </w:numPr>
        <w:rPr>
          <w:color w:val="EE0000"/>
        </w:rPr>
      </w:pPr>
      <w:r w:rsidRPr="00CB32A3">
        <w:rPr>
          <w:color w:val="EE0000"/>
        </w:rPr>
        <w:t>and month-end returns.</w:t>
      </w:r>
    </w:p>
    <w:p w14:paraId="1EFF89CE" w14:textId="3413D63E" w:rsidR="00226319" w:rsidRDefault="00226319" w:rsidP="00226319">
      <w:pPr>
        <w:rPr>
          <w:color w:val="EE0000"/>
        </w:rPr>
      </w:pPr>
      <w:r w:rsidRPr="00226319">
        <w:rPr>
          <w:color w:val="EE0000"/>
        </w:rPr>
        <w:t xml:space="preserve">Via </w:t>
      </w:r>
      <w:r w:rsidRPr="00226319">
        <w:rPr>
          <w:color w:val="EE0000"/>
        </w:rPr>
        <w:t xml:space="preserve">a simple empirical distribution, </w:t>
      </w:r>
      <w:r w:rsidRPr="00226319">
        <w:rPr>
          <w:color w:val="EE0000"/>
        </w:rPr>
        <w:t xml:space="preserve">or </w:t>
      </w:r>
      <w:r w:rsidRPr="00226319">
        <w:rPr>
          <w:color w:val="EE0000"/>
        </w:rPr>
        <w:t>a regression on monthly-average returns</w:t>
      </w:r>
    </w:p>
    <w:p w14:paraId="61C083AD" w14:textId="013518D6" w:rsidR="00CB32A3" w:rsidRPr="00975EE0" w:rsidRDefault="00226319" w:rsidP="00975EE0">
      <w:r>
        <w:rPr>
          <w:color w:val="EE0000"/>
        </w:rPr>
        <w:t xml:space="preserve">Then apply logic from Part B: </w:t>
      </w:r>
      <w:r w:rsidR="0058296F">
        <w:rPr>
          <w:b/>
          <w:bCs/>
          <w:color w:val="EE0000"/>
        </w:rPr>
        <w:t>TAIL ESTIMATION</w:t>
      </w:r>
      <w:r w:rsidR="0058296F">
        <w:rPr>
          <w:b/>
          <w:bCs/>
          <w:color w:val="EE0000"/>
        </w:rPr>
        <w:t xml:space="preserve"> + </w:t>
      </w:r>
      <w:r w:rsidR="0058296F">
        <w:rPr>
          <w:b/>
          <w:bCs/>
          <w:color w:val="EE0000"/>
        </w:rPr>
        <w:t>DAILY CONSTRUCTION ESTIMATION</w:t>
      </w:r>
    </w:p>
    <w:p w14:paraId="3C0B571E" w14:textId="77777777" w:rsidR="00975EE0" w:rsidRPr="00975EE0" w:rsidRDefault="0028168C" w:rsidP="00975EE0">
      <w:r>
        <w:lastRenderedPageBreak/>
        <w:pict w14:anchorId="4DDDDFA3">
          <v:rect id="_x0000_i1027" style="width:0;height:1.5pt" o:hralign="center" o:hrstd="t" o:hr="t" fillcolor="#a0a0a0" stroked="f"/>
        </w:pict>
      </w:r>
    </w:p>
    <w:p w14:paraId="1A19E9D9" w14:textId="77777777" w:rsidR="00975EE0" w:rsidRPr="00975EE0" w:rsidRDefault="00975EE0" w:rsidP="00975EE0">
      <w:pPr>
        <w:rPr>
          <w:b/>
          <w:bCs/>
        </w:rPr>
      </w:pPr>
      <w:r w:rsidRPr="00975EE0">
        <w:rPr>
          <w:b/>
          <w:bCs/>
        </w:rPr>
        <w:t>Part D — AI-assisted workflow</w:t>
      </w:r>
    </w:p>
    <w:p w14:paraId="6F2CFC67" w14:textId="129B7725" w:rsidR="00975EE0" w:rsidRPr="00975EE0" w:rsidRDefault="00975EE0" w:rsidP="00975EE0">
      <w:r w:rsidRPr="00975EE0">
        <w:t xml:space="preserve">Use </w:t>
      </w:r>
      <w:r w:rsidR="0078564D">
        <w:t xml:space="preserve">at least one </w:t>
      </w:r>
      <w:r w:rsidRPr="00975EE0">
        <w:t>AI tool to support your work. Document:</w:t>
      </w:r>
    </w:p>
    <w:p w14:paraId="2BDBDBB4" w14:textId="77777777" w:rsidR="00975EE0" w:rsidRPr="00975EE0" w:rsidRDefault="00975EE0" w:rsidP="00975EE0">
      <w:pPr>
        <w:numPr>
          <w:ilvl w:val="0"/>
          <w:numId w:val="17"/>
        </w:numPr>
      </w:pPr>
      <w:r w:rsidRPr="00975EE0">
        <w:t>which tool(s) you used,</w:t>
      </w:r>
    </w:p>
    <w:p w14:paraId="2C884B9A" w14:textId="77777777" w:rsidR="00975EE0" w:rsidRPr="00975EE0" w:rsidRDefault="00975EE0" w:rsidP="00975EE0">
      <w:pPr>
        <w:numPr>
          <w:ilvl w:val="0"/>
          <w:numId w:val="17"/>
        </w:numPr>
      </w:pPr>
      <w:r w:rsidRPr="00975EE0">
        <w:t>how you used them,</w:t>
      </w:r>
    </w:p>
    <w:p w14:paraId="03C92A2A" w14:textId="77777777" w:rsidR="00975EE0" w:rsidRPr="00975EE0" w:rsidRDefault="00975EE0" w:rsidP="00975EE0">
      <w:pPr>
        <w:numPr>
          <w:ilvl w:val="0"/>
          <w:numId w:val="17"/>
        </w:numPr>
      </w:pPr>
      <w:r w:rsidRPr="00975EE0">
        <w:t>examples of prompts or workflow,</w:t>
      </w:r>
    </w:p>
    <w:p w14:paraId="57635137" w14:textId="77777777" w:rsidR="00975EE0" w:rsidRPr="00975EE0" w:rsidRDefault="00975EE0" w:rsidP="00975EE0">
      <w:pPr>
        <w:numPr>
          <w:ilvl w:val="0"/>
          <w:numId w:val="17"/>
        </w:numPr>
      </w:pPr>
      <w:r w:rsidRPr="00975EE0">
        <w:t>what outputs were useful,</w:t>
      </w:r>
    </w:p>
    <w:p w14:paraId="182FA185" w14:textId="77777777" w:rsidR="00975EE0" w:rsidRPr="00975EE0" w:rsidRDefault="00975EE0" w:rsidP="00975EE0">
      <w:pPr>
        <w:numPr>
          <w:ilvl w:val="0"/>
          <w:numId w:val="17"/>
        </w:numPr>
      </w:pPr>
      <w:r w:rsidRPr="00975EE0">
        <w:t>and how you validated the results before relying on them.</w:t>
      </w:r>
    </w:p>
    <w:p w14:paraId="76542C6D" w14:textId="77777777" w:rsidR="00975EE0" w:rsidRPr="00975EE0" w:rsidRDefault="0028168C" w:rsidP="00975EE0">
      <w:r>
        <w:pict w14:anchorId="53D955D1">
          <v:rect id="_x0000_i1028" style="width:0;height:1.5pt" o:hralign="center" o:hrstd="t" o:hr="t" fillcolor="#a0a0a0" stroked="f"/>
        </w:pict>
      </w:r>
    </w:p>
    <w:p w14:paraId="16394BE2" w14:textId="77777777" w:rsidR="00975EE0" w:rsidRPr="00975EE0" w:rsidRDefault="00975EE0" w:rsidP="00975EE0">
      <w:pPr>
        <w:rPr>
          <w:b/>
          <w:bCs/>
        </w:rPr>
      </w:pPr>
      <w:r w:rsidRPr="00975EE0">
        <w:rPr>
          <w:b/>
          <w:bCs/>
        </w:rPr>
        <w:t>Deliverables</w:t>
      </w:r>
    </w:p>
    <w:p w14:paraId="2F20E15D" w14:textId="77777777" w:rsidR="00975EE0" w:rsidRPr="00975EE0" w:rsidRDefault="00975EE0" w:rsidP="00975EE0">
      <w:r w:rsidRPr="00975EE0">
        <w:t>Please prepare:</w:t>
      </w:r>
    </w:p>
    <w:p w14:paraId="1B727279" w14:textId="77777777" w:rsidR="00975EE0" w:rsidRPr="00975EE0" w:rsidRDefault="00975EE0" w:rsidP="00975EE0">
      <w:pPr>
        <w:numPr>
          <w:ilvl w:val="0"/>
          <w:numId w:val="18"/>
        </w:numPr>
      </w:pPr>
      <w:r w:rsidRPr="00975EE0">
        <w:rPr>
          <w:b/>
          <w:bCs/>
        </w:rPr>
        <w:t>A presentation</w:t>
      </w:r>
      <w:r w:rsidRPr="00975EE0">
        <w:t xml:space="preserve"> suitable for Market Risk Analytics:</w:t>
      </w:r>
    </w:p>
    <w:p w14:paraId="109E3C97" w14:textId="77777777" w:rsidR="00975EE0" w:rsidRPr="00975EE0" w:rsidRDefault="00975EE0" w:rsidP="00975EE0">
      <w:pPr>
        <w:numPr>
          <w:ilvl w:val="1"/>
          <w:numId w:val="18"/>
        </w:numPr>
      </w:pPr>
      <w:r w:rsidRPr="00975EE0">
        <w:rPr>
          <w:b/>
          <w:bCs/>
        </w:rPr>
        <w:t>20 minutes</w:t>
      </w:r>
      <w:r w:rsidRPr="00975EE0">
        <w:t xml:space="preserve"> for the case presentation</w:t>
      </w:r>
    </w:p>
    <w:p w14:paraId="21871BEA" w14:textId="77777777" w:rsidR="00975EE0" w:rsidRPr="00975EE0" w:rsidRDefault="00975EE0" w:rsidP="00975EE0">
      <w:pPr>
        <w:numPr>
          <w:ilvl w:val="1"/>
          <w:numId w:val="18"/>
        </w:numPr>
      </w:pPr>
      <w:proofErr w:type="gramStart"/>
      <w:r w:rsidRPr="00975EE0">
        <w:t>plus</w:t>
      </w:r>
      <w:proofErr w:type="gramEnd"/>
      <w:r w:rsidRPr="00975EE0">
        <w:t xml:space="preserve"> readiness for approximately </w:t>
      </w:r>
      <w:r w:rsidRPr="00975EE0">
        <w:rPr>
          <w:b/>
          <w:bCs/>
        </w:rPr>
        <w:t>10 minutes</w:t>
      </w:r>
      <w:r w:rsidRPr="00975EE0">
        <w:t xml:space="preserve"> of discussion on code and AI usage</w:t>
      </w:r>
    </w:p>
    <w:p w14:paraId="5746962E" w14:textId="77777777" w:rsidR="00975EE0" w:rsidRDefault="00975EE0" w:rsidP="00975EE0">
      <w:pPr>
        <w:numPr>
          <w:ilvl w:val="0"/>
          <w:numId w:val="18"/>
        </w:numPr>
      </w:pPr>
      <w:r w:rsidRPr="00975EE0">
        <w:rPr>
          <w:b/>
          <w:bCs/>
        </w:rPr>
        <w:t>Python code</w:t>
      </w:r>
      <w:r w:rsidRPr="00975EE0">
        <w:t xml:space="preserve"> used in your analysis, with sufficient structure and documentation to support a short walkthrough</w:t>
      </w:r>
    </w:p>
    <w:p w14:paraId="528862B0" w14:textId="1A3DEC52" w:rsidR="0078564D" w:rsidRPr="00975EE0" w:rsidRDefault="0078564D" w:rsidP="00975EE0">
      <w:pPr>
        <w:numPr>
          <w:ilvl w:val="0"/>
          <w:numId w:val="18"/>
        </w:numPr>
      </w:pPr>
      <w:r>
        <w:rPr>
          <w:b/>
          <w:bCs/>
        </w:rPr>
        <w:t>Prompt set</w:t>
      </w:r>
      <w:r>
        <w:t xml:space="preserve"> </w:t>
      </w:r>
      <w:r w:rsidRPr="00975EE0">
        <w:t>used in your analysis, with sufficient structure and documentation to support a short walkthrough</w:t>
      </w:r>
    </w:p>
    <w:p w14:paraId="6E8BC94B" w14:textId="72AFCB0D" w:rsidR="00975EE0" w:rsidRPr="00975EE0" w:rsidRDefault="00975EE0" w:rsidP="00975EE0">
      <w:r w:rsidRPr="00975EE0">
        <w:t xml:space="preserve">The presentation will be followed by approximately </w:t>
      </w:r>
      <w:r w:rsidRPr="00975EE0">
        <w:rPr>
          <w:b/>
          <w:bCs/>
        </w:rPr>
        <w:t>15</w:t>
      </w:r>
      <w:r w:rsidR="0078564D">
        <w:rPr>
          <w:b/>
          <w:bCs/>
        </w:rPr>
        <w:t>-30</w:t>
      </w:r>
      <w:r w:rsidRPr="00975EE0">
        <w:rPr>
          <w:b/>
          <w:bCs/>
        </w:rPr>
        <w:t xml:space="preserve"> minutes of questions</w:t>
      </w:r>
      <w:r w:rsidRPr="00975EE0">
        <w:t>.</w:t>
      </w:r>
    </w:p>
    <w:sectPr w:rsidR="00975EE0" w:rsidRPr="00975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517"/>
    <w:multiLevelType w:val="multilevel"/>
    <w:tmpl w:val="E1F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54842"/>
    <w:multiLevelType w:val="multilevel"/>
    <w:tmpl w:val="9BE4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981"/>
    <w:multiLevelType w:val="multilevel"/>
    <w:tmpl w:val="96D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65C1F"/>
    <w:multiLevelType w:val="multilevel"/>
    <w:tmpl w:val="CA06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B5A37"/>
    <w:multiLevelType w:val="multilevel"/>
    <w:tmpl w:val="79BE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D7082"/>
    <w:multiLevelType w:val="hybridMultilevel"/>
    <w:tmpl w:val="8E0841DC"/>
    <w:lvl w:ilvl="0" w:tplc="6C5C7742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47B5C"/>
    <w:multiLevelType w:val="multilevel"/>
    <w:tmpl w:val="8A3E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C3933"/>
    <w:multiLevelType w:val="multilevel"/>
    <w:tmpl w:val="39C6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B1ADB"/>
    <w:multiLevelType w:val="multilevel"/>
    <w:tmpl w:val="E64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923CA"/>
    <w:multiLevelType w:val="multilevel"/>
    <w:tmpl w:val="51D6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91AD6"/>
    <w:multiLevelType w:val="multilevel"/>
    <w:tmpl w:val="526A0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9E7C2E"/>
    <w:multiLevelType w:val="multilevel"/>
    <w:tmpl w:val="8EB0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475D8"/>
    <w:multiLevelType w:val="multilevel"/>
    <w:tmpl w:val="5B06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64C9A"/>
    <w:multiLevelType w:val="multilevel"/>
    <w:tmpl w:val="0858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E7EDA"/>
    <w:multiLevelType w:val="multilevel"/>
    <w:tmpl w:val="A49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F3CDC"/>
    <w:multiLevelType w:val="multilevel"/>
    <w:tmpl w:val="029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0793B"/>
    <w:multiLevelType w:val="multilevel"/>
    <w:tmpl w:val="5B60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56038"/>
    <w:multiLevelType w:val="multilevel"/>
    <w:tmpl w:val="3DB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362BA"/>
    <w:multiLevelType w:val="multilevel"/>
    <w:tmpl w:val="7270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2043C"/>
    <w:multiLevelType w:val="multilevel"/>
    <w:tmpl w:val="5D6C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D72FA"/>
    <w:multiLevelType w:val="multilevel"/>
    <w:tmpl w:val="710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83CBA"/>
    <w:multiLevelType w:val="multilevel"/>
    <w:tmpl w:val="C63A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96BDA"/>
    <w:multiLevelType w:val="multilevel"/>
    <w:tmpl w:val="A162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C66A5"/>
    <w:multiLevelType w:val="multilevel"/>
    <w:tmpl w:val="094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A2AB2"/>
    <w:multiLevelType w:val="multilevel"/>
    <w:tmpl w:val="350A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60C0A"/>
    <w:multiLevelType w:val="multilevel"/>
    <w:tmpl w:val="2CCE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42452"/>
    <w:multiLevelType w:val="multilevel"/>
    <w:tmpl w:val="4D46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533A3"/>
    <w:multiLevelType w:val="multilevel"/>
    <w:tmpl w:val="446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B3299"/>
    <w:multiLevelType w:val="multilevel"/>
    <w:tmpl w:val="A1D6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514B9F"/>
    <w:multiLevelType w:val="multilevel"/>
    <w:tmpl w:val="AAAE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275980">
    <w:abstractNumId w:val="1"/>
  </w:num>
  <w:num w:numId="2" w16cid:durableId="1072771234">
    <w:abstractNumId w:val="0"/>
  </w:num>
  <w:num w:numId="3" w16cid:durableId="640497682">
    <w:abstractNumId w:val="26"/>
  </w:num>
  <w:num w:numId="4" w16cid:durableId="1491290100">
    <w:abstractNumId w:val="16"/>
  </w:num>
  <w:num w:numId="5" w16cid:durableId="693921530">
    <w:abstractNumId w:val="7"/>
  </w:num>
  <w:num w:numId="6" w16cid:durableId="1710566919">
    <w:abstractNumId w:val="23"/>
  </w:num>
  <w:num w:numId="7" w16cid:durableId="1573616154">
    <w:abstractNumId w:val="3"/>
  </w:num>
  <w:num w:numId="8" w16cid:durableId="1270314386">
    <w:abstractNumId w:val="29"/>
  </w:num>
  <w:num w:numId="9" w16cid:durableId="104497108">
    <w:abstractNumId w:val="12"/>
  </w:num>
  <w:num w:numId="10" w16cid:durableId="476841354">
    <w:abstractNumId w:val="17"/>
  </w:num>
  <w:num w:numId="11" w16cid:durableId="1732657795">
    <w:abstractNumId w:val="14"/>
  </w:num>
  <w:num w:numId="12" w16cid:durableId="72047824">
    <w:abstractNumId w:val="21"/>
  </w:num>
  <w:num w:numId="13" w16cid:durableId="831212960">
    <w:abstractNumId w:val="24"/>
  </w:num>
  <w:num w:numId="14" w16cid:durableId="3872850">
    <w:abstractNumId w:val="18"/>
  </w:num>
  <w:num w:numId="15" w16cid:durableId="843008312">
    <w:abstractNumId w:val="10"/>
  </w:num>
  <w:num w:numId="16" w16cid:durableId="420413990">
    <w:abstractNumId w:val="11"/>
  </w:num>
  <w:num w:numId="17" w16cid:durableId="209192102">
    <w:abstractNumId w:val="9"/>
  </w:num>
  <w:num w:numId="18" w16cid:durableId="958343984">
    <w:abstractNumId w:val="28"/>
  </w:num>
  <w:num w:numId="19" w16cid:durableId="388840573">
    <w:abstractNumId w:val="4"/>
  </w:num>
  <w:num w:numId="20" w16cid:durableId="235090445">
    <w:abstractNumId w:val="20"/>
  </w:num>
  <w:num w:numId="21" w16cid:durableId="134223719">
    <w:abstractNumId w:val="25"/>
  </w:num>
  <w:num w:numId="22" w16cid:durableId="1169827310">
    <w:abstractNumId w:val="2"/>
  </w:num>
  <w:num w:numId="23" w16cid:durableId="1780877521">
    <w:abstractNumId w:val="19"/>
  </w:num>
  <w:num w:numId="24" w16cid:durableId="922881808">
    <w:abstractNumId w:val="27"/>
  </w:num>
  <w:num w:numId="25" w16cid:durableId="80104441">
    <w:abstractNumId w:val="8"/>
  </w:num>
  <w:num w:numId="26" w16cid:durableId="803813497">
    <w:abstractNumId w:val="22"/>
  </w:num>
  <w:num w:numId="27" w16cid:durableId="1592465356">
    <w:abstractNumId w:val="15"/>
  </w:num>
  <w:num w:numId="28" w16cid:durableId="1998461680">
    <w:abstractNumId w:val="6"/>
  </w:num>
  <w:num w:numId="29" w16cid:durableId="789709108">
    <w:abstractNumId w:val="13"/>
  </w:num>
  <w:num w:numId="30" w16cid:durableId="110587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E0"/>
    <w:rsid w:val="0002159A"/>
    <w:rsid w:val="0002329F"/>
    <w:rsid w:val="00023F58"/>
    <w:rsid w:val="000972B1"/>
    <w:rsid w:val="000B0BB1"/>
    <w:rsid w:val="000C0E2C"/>
    <w:rsid w:val="000D67AD"/>
    <w:rsid w:val="000E0A45"/>
    <w:rsid w:val="00110BFD"/>
    <w:rsid w:val="00116C47"/>
    <w:rsid w:val="001475A8"/>
    <w:rsid w:val="001F550D"/>
    <w:rsid w:val="002241BE"/>
    <w:rsid w:val="00226319"/>
    <w:rsid w:val="00230253"/>
    <w:rsid w:val="00285A24"/>
    <w:rsid w:val="002D456E"/>
    <w:rsid w:val="00324A95"/>
    <w:rsid w:val="003608C5"/>
    <w:rsid w:val="0039483E"/>
    <w:rsid w:val="00441A0E"/>
    <w:rsid w:val="00481522"/>
    <w:rsid w:val="004E5153"/>
    <w:rsid w:val="00531F93"/>
    <w:rsid w:val="00580ADB"/>
    <w:rsid w:val="0058296F"/>
    <w:rsid w:val="00617161"/>
    <w:rsid w:val="00623C24"/>
    <w:rsid w:val="00660288"/>
    <w:rsid w:val="00660725"/>
    <w:rsid w:val="00674C7C"/>
    <w:rsid w:val="0068516E"/>
    <w:rsid w:val="00692943"/>
    <w:rsid w:val="006D3477"/>
    <w:rsid w:val="006D3602"/>
    <w:rsid w:val="00763C86"/>
    <w:rsid w:val="0078564D"/>
    <w:rsid w:val="007938EB"/>
    <w:rsid w:val="008E14EC"/>
    <w:rsid w:val="00902B72"/>
    <w:rsid w:val="00922731"/>
    <w:rsid w:val="009519C3"/>
    <w:rsid w:val="00975EE0"/>
    <w:rsid w:val="00985B5C"/>
    <w:rsid w:val="009F3032"/>
    <w:rsid w:val="00A01E29"/>
    <w:rsid w:val="00B20571"/>
    <w:rsid w:val="00B41E10"/>
    <w:rsid w:val="00B97531"/>
    <w:rsid w:val="00BA0083"/>
    <w:rsid w:val="00BB3AF8"/>
    <w:rsid w:val="00BB7B8E"/>
    <w:rsid w:val="00BE60CC"/>
    <w:rsid w:val="00BF01FF"/>
    <w:rsid w:val="00C4388F"/>
    <w:rsid w:val="00C616C0"/>
    <w:rsid w:val="00C95294"/>
    <w:rsid w:val="00CB32A3"/>
    <w:rsid w:val="00CB592B"/>
    <w:rsid w:val="00CD7FBD"/>
    <w:rsid w:val="00CE0B59"/>
    <w:rsid w:val="00D203AE"/>
    <w:rsid w:val="00DB57FA"/>
    <w:rsid w:val="00DD4257"/>
    <w:rsid w:val="00E16F2D"/>
    <w:rsid w:val="00E70BC7"/>
    <w:rsid w:val="00F11F67"/>
    <w:rsid w:val="00F40712"/>
    <w:rsid w:val="00F7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EDB4B"/>
  <w15:chartTrackingRefBased/>
  <w15:docId w15:val="{9A8CDFD6-9ECB-412E-A0BA-51DD39F0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5E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E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3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B32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733</Words>
  <Characters>3955</Characters>
  <Application>Microsoft Office Word</Application>
  <DocSecurity>0</DocSecurity>
  <Lines>98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Horvath, David (Risk Analytics)</dc:creator>
  <cp:keywords/>
  <dc:description/>
  <cp:lastModifiedBy>Faisal Hasan</cp:lastModifiedBy>
  <cp:revision>2</cp:revision>
  <dcterms:created xsi:type="dcterms:W3CDTF">2026-03-28T21:09:00Z</dcterms:created>
  <dcterms:modified xsi:type="dcterms:W3CDTF">2026-03-28T21:09:00Z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7f119e6-c6cd-44b0-a5ee-ac1aff68c56e_Enabled">
    <vt:lpwstr>true</vt:lpwstr>
  </property>
  <property fmtid="{D5CDD505-2E9C-101B-9397-08002B2CF9AE}" pid="3" name="MSIP_Label_07f119e6-c6cd-44b0-a5ee-ac1aff68c56e_SetDate">
    <vt:lpwstr>2026-03-24T00:45:28Z</vt:lpwstr>
  </property>
  <property fmtid="{D5CDD505-2E9C-101B-9397-08002B2CF9AE}" pid="4" name="MSIP_Label_07f119e6-c6cd-44b0-a5ee-ac1aff68c56e_Method">
    <vt:lpwstr>Standard</vt:lpwstr>
  </property>
  <property fmtid="{D5CDD505-2E9C-101B-9397-08002B2CF9AE}" pid="5" name="MSIP_Label_07f119e6-c6cd-44b0-a5ee-ac1aff68c56e_Name">
    <vt:lpwstr>Confidential v1</vt:lpwstr>
  </property>
  <property fmtid="{D5CDD505-2E9C-101B-9397-08002B2CF9AE}" pid="6" name="MSIP_Label_07f119e6-c6cd-44b0-a5ee-ac1aff68c56e_SiteId">
    <vt:lpwstr>e29b8111-49f8-418d-ac2a-935335a52614</vt:lpwstr>
  </property>
  <property fmtid="{D5CDD505-2E9C-101B-9397-08002B2CF9AE}" pid="7" name="MSIP_Label_07f119e6-c6cd-44b0-a5ee-ac1aff68c56e_ActionId">
    <vt:lpwstr>83e8669e-9ddb-4ddb-bae2-3bc7a9257c20</vt:lpwstr>
  </property>
  <property fmtid="{D5CDD505-2E9C-101B-9397-08002B2CF9AE}" pid="8" name="MSIP_Label_07f119e6-c6cd-44b0-a5ee-ac1aff68c56e_ContentBits">
    <vt:lpwstr>0</vt:lpwstr>
  </property>
  <property fmtid="{D5CDD505-2E9C-101B-9397-08002B2CF9AE}" pid="9" name="MSIP_Label_07f119e6-c6cd-44b0-a5ee-ac1aff68c56e_Tag">
    <vt:lpwstr>10, 3, 0, 1</vt:lpwstr>
  </property>
  <property fmtid="{D5CDD505-2E9C-101B-9397-08002B2CF9AE}" pid="10" name="MSDH34TAG">
    <vt:lpwstr>.TEZUF76X5TAHATHESADREYAK-00-CLA190+*89521-10=ricpatha,MD=20260326073808/-0400,TC=ricpatha,ZZ=000I-2af4.</vt:lpwstr>
  </property>
  <property fmtid="{D5CDD505-2E9C-101B-9397-08002B2CF9AE}" pid="11" name="GrammarlyDocumentId">
    <vt:lpwstr>7e710237-2c20-4238-99be-7dd7d3a288b3</vt:lpwstr>
  </property>
</Properties>
</file>