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Blockchain-Enhanced Security Mechanism</w:t>
        <w:br/>
        <w:t>for a Two-ESP IoT Architecture</w:t>
      </w:r>
    </w:p>
    <w:p>
      <w:pPr>
        <w:jc w:val="center"/>
      </w:pPr>
      <w:r>
        <w:rPr>
          <w:sz w:val="22"/>
        </w:rPr>
        <w:t>Design concept for tamper-resistant logging, device identity, trust management,</w:t>
        <w:br/>
        <w:t>attack history, and automated security response</w:t>
      </w:r>
    </w:p>
    <w:p/>
    <w:p>
      <w:pPr>
        <w:pStyle w:val="Heading1"/>
      </w:pPr>
      <w:r>
        <w:t>1. Executive Summary</w:t>
      </w:r>
    </w:p>
    <w:p>
      <w:r>
        <w:t>This document proposes blockchain as a security mechanism integrated with a two-ESP IoT architecture. The blockchain is not intended merely to store attack logs. Instead, it provides a tamper-resistant security ledger and device registry whose verified history can support trust evaluation, repeated-attack recognition, attack fingerprinting, quarantine decisions, and recovery verification.</w:t>
      </w:r>
    </w:p>
    <w:p>
      <w:pPr>
        <w:pStyle w:val="Heading1"/>
      </w:pPr>
      <w:r>
        <w:t>2. Proposed Two-ESP Security Architecture</w:t>
      </w:r>
    </w:p>
    <w:p>
      <w:r>
        <w:t>ESP-1 represents the monitored IoT/device side, while ESP-2 acts as the security-monitoring and response node. ESP-2 observes relevant security events, classifies suspicious activity, creates a verifiable event record, and coordinates the response.</w:t>
      </w:r>
    </w:p>
    <w:p>
      <w:pPr>
        <w:pStyle w:val="ListBullet"/>
      </w:pPr>
      <w:r>
        <w:t>ESP-1 → monitored IoT device / smart-home node</w:t>
      </w:r>
    </w:p>
    <w:p>
      <w:pPr>
        <w:pStyle w:val="ListBullet"/>
      </w:pPr>
      <w:r>
        <w:t>ESP-2 → security monitoring, detection, trust evaluation, and response node</w:t>
      </w:r>
    </w:p>
    <w:p>
      <w:pPr>
        <w:pStyle w:val="ListBullet"/>
      </w:pPr>
      <w:r>
        <w:t>Blockchain → tamper-resistant security ledger and device identity/history layer</w:t>
      </w:r>
    </w:p>
    <w:p>
      <w:pPr>
        <w:pStyle w:val="ListBullet"/>
      </w:pPr>
      <w:r>
        <w:t>Local storage → operational data and detailed event records</w:t>
      </w:r>
    </w:p>
    <w:p>
      <w:pPr>
        <w:pStyle w:val="ListBullet"/>
      </w:pPr>
      <w:r>
        <w:t>Alert/response layer → buzzer, LED, display, notification, blocking, or quarantine</w:t>
      </w:r>
    </w:p>
    <w:p>
      <w:pPr>
        <w:pStyle w:val="Heading1"/>
      </w:pPr>
      <w:r>
        <w:t>3. Blockchain-Based Security Ledger</w:t>
      </w:r>
    </w:p>
    <w:p>
      <w:r>
        <w:t>Whenever ESP-2 detects a security event, the system generates a structured event record. Rather than storing the complete operational dataset on-chain, the design can store a cryptographic hash and essential metadata on the blockchain while retaining detailed records locally.</w:t>
      </w:r>
    </w:p>
    <w:p>
      <w:r>
        <w:rPr>
          <w:b/>
        </w:rPr>
        <w:t xml:space="preserve">Example event: </w:t>
      </w:r>
      <w:r>
        <w:t>Attack ID ATK001 | Device ESP-1 | Attack Type Brute Force | Source 192.168.1.50 | Time 10:30 AM | Severity HIGH | Action Device Blocked</w:t>
      </w:r>
    </w:p>
    <w:p>
      <w:r>
        <w:t>The blockchain entry acts as an integrity reference for the corresponding security record.</w:t>
      </w:r>
    </w:p>
    <w:p>
      <w:pPr>
        <w:pStyle w:val="Heading1"/>
      </w:pPr>
      <w:r>
        <w:t>4. Tamper Detection</w:t>
      </w:r>
    </w:p>
    <w:p>
      <w:r>
        <w:t>A cryptographic hash is generated from the relevant security-record fields. If the local record is modified, its newly calculated hash will differ from the hash previously committed to the blockchain.</w:t>
      </w:r>
    </w:p>
    <w:p>
      <w:pPr>
        <w:pStyle w:val="ListBullet"/>
      </w:pPr>
      <w:r>
        <w:t>Original security record → SHA-256 hash → blockchain integrity reference</w:t>
      </w:r>
    </w:p>
    <w:p>
      <w:pPr>
        <w:pStyle w:val="ListBullet"/>
      </w:pPr>
      <w:r>
        <w:t>Later verification → recalculate hash from current record</w:t>
      </w:r>
    </w:p>
    <w:p>
      <w:pPr>
        <w:pStyle w:val="ListBullet"/>
      </w:pPr>
      <w:r>
        <w:t>Hash match → record integrity is consistent</w:t>
      </w:r>
    </w:p>
    <w:p>
      <w:pPr>
        <w:pStyle w:val="ListBullet"/>
      </w:pPr>
      <w:r>
        <w:t>Hash mismatch → possible security-log tampering</w:t>
      </w:r>
    </w:p>
    <w:p>
      <w:r>
        <w:t>A detected mismatch can trigger a security response such as an alert, LED/buzzer indication, display message, or escalation for administrator review.</w:t>
      </w:r>
    </w:p>
    <w:p>
      <w:pPr>
        <w:pStyle w:val="Heading1"/>
      </w:pPr>
      <w:r>
        <w:t>5. Blockchain-Based Device Identity</w:t>
      </w:r>
    </w:p>
    <w:p>
      <w:r>
        <w:t>A blockchain-backed device registry can associate device identifiers with their approved identity information. For example, ESP-1, ESP-2, a bulb, a fan, and a door sensor can each have a unique logical identity.</w:t>
      </w:r>
    </w:p>
    <w:p>
      <w:r>
        <w:t>New-device flow:</w:t>
      </w:r>
    </w:p>
    <w:p>
      <w:pPr>
        <w:pStyle w:val="ListNumber"/>
      </w:pPr>
      <w:r>
        <w:t>New device attempts to join</w:t>
      </w:r>
    </w:p>
    <w:p>
      <w:pPr>
        <w:pStyle w:val="ListNumber"/>
      </w:pPr>
      <w:r>
        <w:t>Identity is checked against the registered device information</w:t>
      </w:r>
    </w:p>
    <w:p>
      <w:pPr>
        <w:pStyle w:val="ListNumber"/>
      </w:pPr>
      <w:r>
        <w:t>Registered device → permitted according to policy</w:t>
      </w:r>
    </w:p>
    <w:p>
      <w:pPr>
        <w:pStyle w:val="ListNumber"/>
      </w:pPr>
      <w:r>
        <w:t>Unrecognized device → marked suspicious and considered for quarantine</w:t>
      </w:r>
    </w:p>
    <w:p>
      <w:pPr>
        <w:pStyle w:val="Heading1"/>
      </w:pPr>
      <w:r>
        <w:t>6. Dynamic Device Trust Score</w:t>
      </w:r>
    </w:p>
    <w:p>
      <w:r>
        <w:t>Each registered device can be assigned a dynamic trust score. A device may begin with a baseline score of 100. Security events can reduce the score according to predefined rules. The blockchain provides an auditable history of these trust changes.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Event Example</w:t>
            </w:r>
          </w:p>
        </w:tc>
        <w:tc>
          <w:tcPr>
            <w:tcW w:type="dxa" w:w="3312"/>
          </w:tcPr>
          <w:p>
            <w:r>
              <w:t>Illustrative Trust</w:t>
            </w:r>
          </w:p>
        </w:tc>
        <w:tc>
          <w:tcPr>
            <w:tcW w:type="dxa" w:w="3312"/>
          </w:tcPr>
          <w:p>
            <w:r>
              <w:t>Possible Interpretation</w:t>
            </w:r>
          </w:p>
        </w:tc>
      </w:tr>
      <w:tr>
        <w:tc>
          <w:tcPr>
            <w:tcW w:type="dxa" w:w="3312"/>
          </w:tcPr>
          <w:p>
            <w:r>
              <w:t>Normal operation</w:t>
            </w:r>
          </w:p>
        </w:tc>
        <w:tc>
          <w:tcPr>
            <w:tcW w:type="dxa" w:w="3312"/>
          </w:tcPr>
          <w:p>
            <w:r>
              <w:t>100</w:t>
            </w:r>
          </w:p>
        </w:tc>
        <w:tc>
          <w:tcPr>
            <w:tcW w:type="dxa" w:w="3312"/>
          </w:tcPr>
          <w:p>
            <w:r>
              <w:t>Trusted baseline</w:t>
            </w:r>
          </w:p>
        </w:tc>
      </w:tr>
      <w:tr>
        <w:tc>
          <w:tcPr>
            <w:tcW w:type="dxa" w:w="3312"/>
          </w:tcPr>
          <w:p>
            <w:r>
              <w:t>Failed login attempts</w:t>
            </w:r>
          </w:p>
        </w:tc>
        <w:tc>
          <w:tcPr>
            <w:tcW w:type="dxa" w:w="3312"/>
          </w:tcPr>
          <w:p>
            <w:r>
              <w:t>90</w:t>
            </w:r>
          </w:p>
        </w:tc>
        <w:tc>
          <w:tcPr>
            <w:tcW w:type="dxa" w:w="3312"/>
          </w:tcPr>
          <w:p>
            <w:r>
              <w:t>Early warning</w:t>
            </w:r>
          </w:p>
        </w:tc>
      </w:tr>
      <w:tr>
        <w:tc>
          <w:tcPr>
            <w:tcW w:type="dxa" w:w="3312"/>
          </w:tcPr>
          <w:p>
            <w:r>
              <w:t>Port scan</w:t>
            </w:r>
          </w:p>
        </w:tc>
        <w:tc>
          <w:tcPr>
            <w:tcW w:type="dxa" w:w="3312"/>
          </w:tcPr>
          <w:p>
            <w:r>
              <w:t>70</w:t>
            </w:r>
          </w:p>
        </w:tc>
        <w:tc>
          <w:tcPr>
            <w:tcW w:type="dxa" w:w="3312"/>
          </w:tcPr>
          <w:p>
            <w:r>
              <w:t>Suspicious activity</w:t>
            </w:r>
          </w:p>
        </w:tc>
      </w:tr>
      <w:tr>
        <w:tc>
          <w:tcPr>
            <w:tcW w:type="dxa" w:w="3312"/>
          </w:tcPr>
          <w:p>
            <w:r>
              <w:t>Suspicious traffic</w:t>
            </w:r>
          </w:p>
        </w:tc>
        <w:tc>
          <w:tcPr>
            <w:tcW w:type="dxa" w:w="3312"/>
          </w:tcPr>
          <w:p>
            <w:r>
              <w:t>40</w:t>
            </w:r>
          </w:p>
        </w:tc>
        <w:tc>
          <w:tcPr>
            <w:tcW w:type="dxa" w:w="3312"/>
          </w:tcPr>
          <w:p>
            <w:r>
              <w:t>High concern</w:t>
            </w:r>
          </w:p>
        </w:tc>
      </w:tr>
      <w:tr>
        <w:tc>
          <w:tcPr>
            <w:tcW w:type="dxa" w:w="3312"/>
          </w:tcPr>
          <w:p>
            <w:r>
              <w:t>Repeated attack</w:t>
            </w:r>
          </w:p>
        </w:tc>
        <w:tc>
          <w:tcPr>
            <w:tcW w:type="dxa" w:w="3312"/>
          </w:tcPr>
          <w:p>
            <w:r>
              <w:t>10</w:t>
            </w:r>
          </w:p>
        </w:tc>
        <w:tc>
          <w:tcPr>
            <w:tcW w:type="dxa" w:w="3312"/>
          </w:tcPr>
          <w:p>
            <w:r>
              <w:t>Candidate for quarantine</w:t>
            </w:r>
          </w:p>
        </w:tc>
      </w:tr>
    </w:tbl>
    <w:p>
      <w:r>
        <w:t>The numerical values above are illustrative policy examples and should be calibrated through testing rather than treated as fixed security thresholds.</w:t>
      </w:r>
    </w:p>
    <w:p>
      <w:pPr>
        <w:pStyle w:val="Heading1"/>
      </w:pPr>
      <w:r>
        <w:t>7. Attack History and Attack Memory</w:t>
      </w:r>
    </w:p>
    <w:p>
      <w:r>
        <w:t>The security system can use historical blockchain records to identify repeated activity. If the same source or device repeatedly produces related security events, the system can increase the assessed severity or reduce trust according to a predefined policy.</w:t>
      </w:r>
    </w:p>
    <w:p>
      <w:pPr>
        <w:pStyle w:val="ListBullet"/>
      </w:pPr>
      <w:r>
        <w:t>First observed attack → record event</w:t>
      </w:r>
    </w:p>
    <w:p>
      <w:pPr>
        <w:pStyle w:val="ListBullet"/>
      </w:pPr>
      <w:r>
        <w:t>Repeated related attack → consult historical record</w:t>
      </w:r>
    </w:p>
    <w:p>
      <w:pPr>
        <w:pStyle w:val="ListBullet"/>
      </w:pPr>
      <w:r>
        <w:t>History confirms recurrence → increase severity / reduce trust</w:t>
      </w:r>
    </w:p>
    <w:p>
      <w:pPr>
        <w:pStyle w:val="ListBullet"/>
      </w:pPr>
      <w:r>
        <w:t>Threshold reached → initiate stronger response</w:t>
      </w:r>
    </w:p>
    <w:p>
      <w:pPr>
        <w:pStyle w:val="Heading1"/>
      </w:pPr>
      <w:r>
        <w:t>8. Attack Fingerprinting</w:t>
      </w:r>
    </w:p>
    <w:p>
      <w:r>
        <w:t>ESP-2 can derive an attack fingerprint from selected characteristics such as source, destination, port, protocol, packet rate, failed-attempt count, device ID, and timestamp. These characteristics can be normalized and hashed to create a compact identifier for later comparison.</w:t>
      </w:r>
    </w:p>
    <w:p>
      <w:r>
        <w:t>Attack characteristics → SHA-256 → attack fingerprint → blockchain history</w:t>
      </w:r>
    </w:p>
    <w:p>
      <w:pPr>
        <w:pStyle w:val="Heading1"/>
      </w:pPr>
      <w:r>
        <w:t>9. Blockchain + Automated Response</w:t>
      </w:r>
    </w:p>
    <w:p>
      <w:r>
        <w:t>The blockchain layer can contribute verified history to the security decision process. It should not be presented as the component that independently detects every attack. Detection occurs in the security layer; blockchain provides integrity, identity, and historical evidence that can support response decisions.</w:t>
      </w:r>
    </w:p>
    <w:tbl>
      <w:tblPr>
        <w:tblStyle w:val="LightShading-Accent1"/>
        <w:tblW w:type="auto" w:w="0"/>
        <w:tblLook w:firstColumn="1" w:firstRow="1" w:lastColumn="0" w:lastRow="0" w:noHBand="0" w:noVBand="1" w:val="04A0"/>
      </w:tblPr>
      <w:tblGrid>
        <w:gridCol w:w="4968"/>
        <w:gridCol w:w="4968"/>
      </w:tblGrid>
      <w:tr>
        <w:tc>
          <w:tcPr>
            <w:tcW w:type="dxa" w:w="4968"/>
          </w:tcPr>
          <w:p>
            <w:r>
              <w:t>Risk Level</w:t>
            </w:r>
          </w:p>
        </w:tc>
        <w:tc>
          <w:tcPr>
            <w:tcW w:type="dxa" w:w="4968"/>
          </w:tcPr>
          <w:p>
            <w:r>
              <w:t>Illustrative Response</w:t>
            </w:r>
          </w:p>
        </w:tc>
      </w:tr>
      <w:tr>
        <w:tc>
          <w:tcPr>
            <w:tcW w:type="dxa" w:w="4968"/>
          </w:tcPr>
          <w:p>
            <w:r>
              <w:t>Low</w:t>
            </w:r>
          </w:p>
        </w:tc>
        <w:tc>
          <w:tcPr>
            <w:tcW w:type="dxa" w:w="4968"/>
          </w:tcPr>
          <w:p>
            <w:r>
              <w:t>Record event and continue normal operation</w:t>
            </w:r>
          </w:p>
        </w:tc>
      </w:tr>
      <w:tr>
        <w:tc>
          <w:tcPr>
            <w:tcW w:type="dxa" w:w="4968"/>
          </w:tcPr>
          <w:p>
            <w:r>
              <w:t>Medium</w:t>
            </w:r>
          </w:p>
        </w:tc>
        <w:tc>
          <w:tcPr>
            <w:tcW w:type="dxa" w:w="4968"/>
          </w:tcPr>
          <w:p>
            <w:r>
              <w:t>Record event and alert the user</w:t>
            </w:r>
          </w:p>
        </w:tc>
      </w:tr>
      <w:tr>
        <w:tc>
          <w:tcPr>
            <w:tcW w:type="dxa" w:w="4968"/>
          </w:tcPr>
          <w:p>
            <w:r>
              <w:t>High</w:t>
            </w:r>
          </w:p>
        </w:tc>
        <w:tc>
          <w:tcPr>
            <w:tcW w:type="dxa" w:w="4968"/>
          </w:tcPr>
          <w:p>
            <w:r>
              <w:t>Reduce trust and block suspicious communication where supported</w:t>
            </w:r>
          </w:p>
        </w:tc>
      </w:tr>
      <w:tr>
        <w:tc>
          <w:tcPr>
            <w:tcW w:type="dxa" w:w="4968"/>
          </w:tcPr>
          <w:p>
            <w:r>
              <w:t>Critical</w:t>
            </w:r>
          </w:p>
        </w:tc>
        <w:tc>
          <w:tcPr>
            <w:tcW w:type="dxa" w:w="4968"/>
          </w:tcPr>
          <w:p>
            <w:r>
              <w:t>Quarantine device and activate local/remote alerts</w:t>
            </w:r>
          </w:p>
        </w:tc>
      </w:tr>
    </w:tbl>
    <w:p>
      <w:pPr>
        <w:pStyle w:val="Heading1"/>
      </w:pPr>
      <w:r>
        <w:t>10. Device Quarantine</w:t>
      </w:r>
    </w:p>
    <w:p>
      <w:r>
        <w:t>When a device crosses a defined risk threshold, ESP-2 can request isolation through the available network/security control mechanism. The objective is to prevent a suspicious node from communicating with critical IoT devices while allowing unaffected components to continue operating.</w:t>
      </w:r>
    </w:p>
    <w:p>
      <w:r>
        <w:t>Attack detected → trust score reduced → quarantine condition reached → device isolated → alert generated</w:t>
      </w:r>
    </w:p>
    <w:p>
      <w:pPr>
        <w:pStyle w:val="Heading1"/>
      </w:pPr>
      <w:r>
        <w:t>11. Blockchain-Based Recovery Verification</w:t>
      </w:r>
    </w:p>
    <w:p>
      <w:r>
        <w:t>A quarantined device can undergo an administrative or automated security check. If the device satisfies the defined recovery conditions, the system records the recovery event and updates its trust state before restoring normal communication.</w:t>
      </w:r>
    </w:p>
    <w:p>
      <w:pPr>
        <w:pStyle w:val="ListNumber"/>
      </w:pPr>
      <w:r>
        <w:t>Quarantined device</w:t>
      </w:r>
    </w:p>
    <w:p>
      <w:pPr>
        <w:pStyle w:val="ListNumber"/>
      </w:pPr>
      <w:r>
        <w:t>Security verification / remediation</w:t>
      </w:r>
    </w:p>
    <w:p>
      <w:pPr>
        <w:pStyle w:val="ListNumber"/>
      </w:pPr>
      <w:r>
        <w:t>Recovery approved</w:t>
      </w:r>
    </w:p>
    <w:p>
      <w:pPr>
        <w:pStyle w:val="ListNumber"/>
      </w:pPr>
      <w:r>
        <w:t>Trust state updated</w:t>
      </w:r>
    </w:p>
    <w:p>
      <w:pPr>
        <w:pStyle w:val="ListNumber"/>
      </w:pPr>
      <w:r>
        <w:t>Recovery event recorded</w:t>
      </w:r>
    </w:p>
    <w:p>
      <w:pPr>
        <w:pStyle w:val="ListNumber"/>
      </w:pPr>
      <w:r>
        <w:t>Device restored</w:t>
      </w:r>
    </w:p>
    <w:p>
      <w:pPr>
        <w:pStyle w:val="Heading1"/>
      </w:pPr>
      <w:r>
        <w:t>12. Smart Contract Layer</w:t>
      </w:r>
    </w:p>
    <w:p>
      <w:r>
        <w:t>A smart contract can encode the security-policy functions used by the blockchain layer. Candidate functions include:</w:t>
      </w:r>
    </w:p>
    <w:p>
      <w:pPr>
        <w:pStyle w:val="ListBullet"/>
      </w:pPr>
      <w:r>
        <w:t>registerDevice()</w:t>
      </w:r>
    </w:p>
    <w:p>
      <w:pPr>
        <w:pStyle w:val="ListBullet"/>
      </w:pPr>
      <w:r>
        <w:t>verifyDevice()</w:t>
      </w:r>
    </w:p>
    <w:p>
      <w:pPr>
        <w:pStyle w:val="ListBullet"/>
      </w:pPr>
      <w:r>
        <w:t>recordAttack()</w:t>
      </w:r>
    </w:p>
    <w:p>
      <w:pPr>
        <w:pStyle w:val="ListBullet"/>
      </w:pPr>
      <w:r>
        <w:t>updateTrustScore()</w:t>
      </w:r>
    </w:p>
    <w:p>
      <w:pPr>
        <w:pStyle w:val="ListBullet"/>
      </w:pPr>
      <w:r>
        <w:t>quarantineDevice()</w:t>
      </w:r>
    </w:p>
    <w:p>
      <w:pPr>
        <w:pStyle w:val="ListBullet"/>
      </w:pPr>
      <w:r>
        <w:t>verifyAttackRecord()</w:t>
      </w:r>
    </w:p>
    <w:p>
      <w:pPr>
        <w:pStyle w:val="ListBullet"/>
      </w:pPr>
      <w:r>
        <w:t>restoreDevice()</w:t>
      </w:r>
    </w:p>
    <w:p>
      <w:r>
        <w:t>Illustrative rule: IF trust_score &lt; 20 THEN mark the device for quarantine according to the configured security policy.</w:t>
      </w:r>
    </w:p>
    <w:p>
      <w:r>
        <w:t>Illustrative rule: IF repeated_attack = TRUE THEN increase severity according to the configured recurrence policy.</w:t>
      </w:r>
    </w:p>
    <w:p>
      <w:pPr>
        <w:pStyle w:val="Heading1"/>
      </w:pPr>
      <w:r>
        <w:t>13. End-to-End Data Flow</w:t>
      </w:r>
    </w:p>
    <w:p>
      <w:r>
        <w:t>1. ESP-1 / IoT activity occurs</w:t>
      </w:r>
    </w:p>
    <w:p>
      <w:r>
        <w:t>2. ESP-2 monitors relevant activity</w:t>
      </w:r>
    </w:p>
    <w:p>
      <w:r>
        <w:t>3. Suspicious behavior is detected and classified</w:t>
      </w:r>
    </w:p>
    <w:p>
      <w:r>
        <w:t>4. Security event is generated</w:t>
      </w:r>
    </w:p>
    <w:p>
      <w:r>
        <w:t>5. Event hash / selected metadata is committed to the blockchain</w:t>
      </w:r>
    </w:p>
    <w:p>
      <w:r>
        <w:t>6. Historical records and device identity are consulted</w:t>
      </w:r>
    </w:p>
    <w:p>
      <w:r>
        <w:t>7. Trust score and severity are updated</w:t>
      </w:r>
    </w:p>
    <w:p>
      <w:r>
        <w:t>8. Response policy is evaluated</w:t>
      </w:r>
    </w:p>
    <w:p>
      <w:r>
        <w:t>9. Alert, blocking, or quarantine is initiated when required</w:t>
      </w:r>
    </w:p>
    <w:p>
      <w:r>
        <w:t>10. Recovery and subsequent trust changes are recorded</w:t>
      </w:r>
    </w:p>
    <w:p>
      <w:pPr>
        <w:pStyle w:val="Heading1"/>
      </w:pPr>
      <w:r>
        <w:t>14. Security Design Rationale</w:t>
      </w:r>
    </w:p>
    <w:p>
      <w:pPr>
        <w:pStyle w:val="ListBullet"/>
      </w:pPr>
      <w:r>
        <w:t>Integrity: cryptographic hashes make unauthorized modification of referenced records detectable.</w:t>
      </w:r>
    </w:p>
    <w:p>
      <w:pPr>
        <w:pStyle w:val="ListBullet"/>
      </w:pPr>
      <w:r>
        <w:t>Traceability: security events and trust changes can have an auditable history.</w:t>
      </w:r>
    </w:p>
    <w:p>
      <w:pPr>
        <w:pStyle w:val="ListBullet"/>
      </w:pPr>
      <w:r>
        <w:t>Identity: registered device information can support recognition of authorized nodes.</w:t>
      </w:r>
    </w:p>
    <w:p>
      <w:pPr>
        <w:pStyle w:val="ListBullet"/>
      </w:pPr>
      <w:r>
        <w:t>Adaptability: repeated behavior can influence trust and response according to configurable policies.</w:t>
      </w:r>
    </w:p>
    <w:p>
      <w:pPr>
        <w:pStyle w:val="ListBullet"/>
      </w:pPr>
      <w:r>
        <w:t>Resilience: quarantine can limit the impact of a compromised or suspicious IoT node.</w:t>
      </w:r>
    </w:p>
    <w:p>
      <w:pPr>
        <w:pStyle w:val="ListBullet"/>
      </w:pPr>
      <w:r>
        <w:t>Separation of concerns: ESP-2 performs monitoring/response while blockchain provides verifiable history.</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Blockchain-Enhanced Two-ESP Security Architecture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SYSTEM DESIGN DOCUMENT  |  IoT SECURITY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