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766E"/>
          <w:sz w:val="44"/>
        </w:rPr>
        <w:t>Retrod PMS — End-to-End System Operational &amp; Testing Workflow Guide</w:t>
      </w:r>
    </w:p>
    <w:p>
      <w:pPr>
        <w:spacing w:after="400"/>
        <w:jc w:val="center"/>
      </w:pPr>
      <w:r>
        <w:rPr>
          <w:rFonts w:ascii="Calibri" w:hAnsi="Calibri"/>
          <w:i/>
          <w:color w:val="64748B"/>
          <w:sz w:val="24"/>
        </w:rPr>
        <w:t>Step-by-Step Functional Testing, SuperAdmin Setup, Tenant Onboarding, Inventory Layout, Commercial Services, Reservation Lifecycle, and Housekeeping Turnaround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0F766E"/>
                <w:sz w:val="22"/>
              </w:rPr>
              <w:t>📌 Workflow Document Scope</w:t>
              <w:br/>
            </w:r>
            <w:r>
              <w:rPr>
                <w:color w:val="334155"/>
                <w:sz w:val="21"/>
              </w:rPr>
              <w:t>This guide details the complete sequential testing flow for Retrod PMS — starting from initial SuperAdmin platform configuration to tenant onboarding, room &amp; physical layout setup, commercial catalog, guest reservations, check-in, folio billing, check-out, and housekeeping room turnaround.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End-to-End System Execution Sequence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Phase / Module</w:t>
            </w:r>
          </w:p>
        </w:tc>
        <w:tc>
          <w:tcPr>
            <w:tcW w:type="dxa" w:w="4320"/>
            <w:shd w:fill="0F766E"/>
          </w:tcPr>
          <w:p>
            <w:r>
              <w:rPr>
                <w:b/>
                <w:color w:val="FFFFFF"/>
              </w:rPr>
              <w:t>Primary Functional Scope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UI Screen URL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1: SuperAdmin Setup</w:t>
            </w:r>
          </w:p>
        </w:tc>
        <w:tc>
          <w:tcPr>
            <w:tcW w:type="dxa" w:w="4320"/>
          </w:tcPr>
          <w:p>
            <w:r>
              <w:t>Platform Config, Currencies, Taxes, Docs &amp; Languages</w:t>
            </w:r>
          </w:p>
        </w:tc>
        <w:tc>
          <w:tcPr>
            <w:tcW w:type="dxa" w:w="2880"/>
          </w:tcPr>
          <w:p>
            <w:r>
              <w:t>http://localhost:5173/superadmin/settings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2: Partner Onboarding</w:t>
            </w:r>
          </w:p>
        </w:tc>
        <w:tc>
          <w:tcPr>
            <w:tcW w:type="dxa" w:w="4320"/>
          </w:tcPr>
          <w:p>
            <w:r>
              <w:t>Create Tenant Partner, Owner Account &amp; Register Property</w:t>
            </w:r>
          </w:p>
        </w:tc>
        <w:tc>
          <w:tcPr>
            <w:tcW w:type="dxa" w:w="2880"/>
          </w:tcPr>
          <w:p>
            <w:r>
              <w:t>http://localhost:5173/superadmin/tenants/new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3: Tenant Setup</w:t>
            </w:r>
          </w:p>
        </w:tc>
        <w:tc>
          <w:tcPr>
            <w:tcW w:type="dxa" w:w="4320"/>
          </w:tcPr>
          <w:p>
            <w:r>
              <w:t>Tenant Owner Login, Select Property Context &amp; Set Policies</w:t>
            </w:r>
          </w:p>
        </w:tc>
        <w:tc>
          <w:tcPr>
            <w:tcW w:type="dxa" w:w="2880"/>
          </w:tcPr>
          <w:p>
            <w:r>
              <w:t>http://localhost:5173/settings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4: Rooms &amp; Inventory</w:t>
            </w:r>
          </w:p>
        </w:tc>
        <w:tc>
          <w:tcPr>
            <w:tcW w:type="dxa" w:w="4320"/>
          </w:tcPr>
          <w:p>
            <w:r>
              <w:t>Create Room Types, Buildings, Floors &amp; Room Assignments</w:t>
            </w:r>
          </w:p>
        </w:tc>
        <w:tc>
          <w:tcPr>
            <w:tcW w:type="dxa" w:w="2880"/>
          </w:tcPr>
          <w:p>
            <w:r>
              <w:t>http://localhost:5173/rooms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5: Commercial Catalog</w:t>
            </w:r>
          </w:p>
        </w:tc>
        <w:tc>
          <w:tcPr>
            <w:tcW w:type="dxa" w:w="4320"/>
          </w:tcPr>
          <w:p>
            <w:r>
              <w:t>Setup Service Categories, Add-On Services &amp; Rate Plans</w:t>
            </w:r>
          </w:p>
        </w:tc>
        <w:tc>
          <w:tcPr>
            <w:tcW w:type="dxa" w:w="2880"/>
          </w:tcPr>
          <w:p>
            <w:r>
              <w:t>http://localhost:5173/services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6: Guest Lifecycle</w:t>
            </w:r>
          </w:p>
        </w:tc>
        <w:tc>
          <w:tcPr>
            <w:tcW w:type="dxa" w:w="4320"/>
          </w:tcPr>
          <w:p>
            <w:r>
              <w:t>Guest Profile, Booking, Check-In, Folio Billing &amp; Check-Out</w:t>
            </w:r>
          </w:p>
        </w:tc>
        <w:tc>
          <w:tcPr>
            <w:tcW w:type="dxa" w:w="2880"/>
          </w:tcPr>
          <w:p>
            <w:r>
              <w:t>http://localhost:5173/reservations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 7: Housekeeping</w:t>
            </w:r>
          </w:p>
        </w:tc>
        <w:tc>
          <w:tcPr>
            <w:tcW w:type="dxa" w:w="4320"/>
          </w:tcPr>
          <w:p>
            <w:r>
              <w:t>Auto Dirty Mark, Cleaning Task Assignment &amp; Room Release</w:t>
            </w:r>
          </w:p>
        </w:tc>
        <w:tc>
          <w:tcPr>
            <w:tcW w:type="dxa" w:w="2880"/>
          </w:tcPr>
          <w:p>
            <w:r>
              <w:t>http://localhost:5173/housekeeping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Phase 1: SuperAdmin Platform Setup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1.1: SuperAdmin Login</w:t>
      </w:r>
    </w:p>
    <w:p>
      <w:r>
        <w:rPr>
          <w:b/>
        </w:rPr>
        <w:t xml:space="preserve">• Login URL: </w:t>
      </w:r>
      <w:r>
        <w:t>http://localhost:5173/login</w:t>
        <w:br/>
      </w:r>
      <w:r>
        <w:rPr>
          <w:b/>
        </w:rPr>
        <w:t xml:space="preserve">• SuperAdmin Credentials: </w:t>
      </w:r>
      <w:r>
        <w:t>admin@retrod.in / AdminPassword123!</w:t>
        <w:br/>
      </w:r>
      <w:r>
        <w:rPr>
          <w:b/>
        </w:rPr>
        <w:t xml:space="preserve">• Operational Verification: </w:t>
      </w:r>
      <w:r>
        <w:t>SuperAdmin authenticates platform-wide with full permissions (['*:*']).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1.2: Global System Configuration</w:t>
      </w:r>
    </w:p>
    <w:p>
      <w:r>
        <w:rPr>
          <w:b/>
        </w:rPr>
        <w:t xml:space="preserve">1. Currency Settings: </w:t>
      </w:r>
      <w:r>
        <w:t>Click '+ Add Currency' slide-over right-side sheet modal. Select Country of Origin (e.g. United States, India, United Arab Emirates) -&gt; Save currency (USD, INR, EUR, AED). Set default application currency.</w:t>
        <w:br/>
      </w:r>
      <w:r>
        <w:rPr>
          <w:b/>
        </w:rPr>
        <w:t xml:space="preserve">2. Global Tax Setup: </w:t>
      </w:r>
      <w:r>
        <w:t>Configure tax rules (VAT 15%, Service Tax 5%, Tourism Levy 10.00 Fixed).</w:t>
        <w:br/>
      </w:r>
      <w:r>
        <w:rPr>
          <w:b/>
        </w:rPr>
        <w:t xml:space="preserve">3. Document Identification Setup: </w:t>
      </w:r>
      <w:r>
        <w:t>Define accepted guest identification types (Passport, National ID / Aadhaar, Driver's License) and check-in rules.</w:t>
        <w:br/>
      </w:r>
      <w:r>
        <w:rPr>
          <w:b/>
        </w:rPr>
        <w:t xml:space="preserve">4. Languages &amp; Formats: </w:t>
      </w:r>
      <w:r>
        <w:t>Set default date formats (YYYY-MM-DD), time formats (HH:mm), and active system languages.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Phase 2: Partner &amp; Property Onboarding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2.1: Onboard Hospitality Partner (Tenant)</w:t>
      </w:r>
    </w:p>
    <w:p>
      <w:r>
        <w:rPr>
          <w:b/>
        </w:rPr>
        <w:t xml:space="preserve">• Navigation: </w:t>
      </w:r>
      <w:r>
        <w:t>http://localhost:5173/superadmin/tenants/new</w:t>
        <w:br/>
      </w:r>
      <w:r>
        <w:rPr>
          <w:b/>
        </w:rPr>
        <w:t xml:space="preserve">• Partner Details: </w:t>
      </w:r>
      <w:r>
        <w:t>Enter Partner Name (e.g., 'Rajdhani Hospitality Group'), Subdomain (e.g., 'rajdhani'), and select Subscription Plan ('Standard Enterprise Plan').</w:t>
        <w:br/>
      </w:r>
      <w:r>
        <w:rPr>
          <w:b/>
        </w:rPr>
        <w:t xml:space="preserve">• Owner Account: </w:t>
      </w:r>
      <w:r>
        <w:t>Provision Tenant Owner account credentials (e.g., owner@rajdhani.com / OwnerPassword123!).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2.2: Register Property under Tenant</w:t>
      </w:r>
    </w:p>
    <w:p>
      <w:r>
        <w:rPr>
          <w:b/>
        </w:rPr>
        <w:t xml:space="preserve">• Navigation: </w:t>
      </w:r>
      <w:r>
        <w:t>http://localhost:5173/superadmin/properties/new</w:t>
        <w:br/>
      </w:r>
      <w:r>
        <w:rPr>
          <w:b/>
        </w:rPr>
        <w:t xml:space="preserve">• Property Details: </w:t>
      </w:r>
      <w:r>
        <w:t>Select Tenant ('Rajdhani Hospitality Group'), enter Property Name ('Hotel Rajdhani Grand'), select Property Type ('Hotel'), address, country, and contact phone.</w:t>
        <w:br/>
      </w:r>
      <w:r>
        <w:rPr>
          <w:b/>
        </w:rPr>
        <w:t xml:space="preserve">• RBAC Automatic Provisioning: </w:t>
      </w:r>
      <w:r>
        <w:t>System automatically maps tenant-wide operational RBAC permissions for the Tenant Owner across the onboarded property.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Phase 3: Tenant Property Operations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3.1: Tenant Owner Login</w:t>
      </w:r>
    </w:p>
    <w:p>
      <w:r>
        <w:rPr>
          <w:b/>
        </w:rPr>
        <w:t xml:space="preserve">• Credentials: </w:t>
      </w:r>
      <w:r>
        <w:t>Log in with Tenant Owner account (owner@rajdhani.com).</w:t>
        <w:br/>
      </w:r>
      <w:r>
        <w:rPr>
          <w:b/>
        </w:rPr>
        <w:t xml:space="preserve">• Property Context: </w:t>
      </w:r>
      <w:r>
        <w:t>System automatically loads 'Hotel Rajdhani Grand' as active operating property.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3.2: Property Settings &amp; Operational Policies</w:t>
      </w:r>
    </w:p>
    <w:p>
      <w:r>
        <w:rPr>
          <w:b/>
        </w:rPr>
        <w:t xml:space="preserve">• Navigation: </w:t>
      </w:r>
      <w:r>
        <w:t>http://localhost:5173/settings</w:t>
        <w:br/>
      </w:r>
      <w:r>
        <w:rPr>
          <w:b/>
        </w:rPr>
        <w:t xml:space="preserve">• Policy Setup: </w:t>
      </w:r>
      <w:r>
        <w:t>Configure check-in timing (14:00), check-out timing (11:00), cancellation terms, and active payment gateways (Cash, Card, Razorpay).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5. Phase 4: Rooms, Inventory &amp; Physical Layout Setup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4.1: Create Room Types</w:t>
      </w:r>
    </w:p>
    <w:p>
      <w:r>
        <w:rPr>
          <w:b/>
        </w:rPr>
        <w:t xml:space="preserve">• Navigation: </w:t>
      </w:r>
      <w:r>
        <w:t>http://localhost:5173/rooms -&gt; '+ Add Room Type'</w:t>
        <w:br/>
      </w:r>
      <w:r>
        <w:rPr>
          <w:b/>
        </w:rPr>
        <w:t>• Room Types Configured:</w:t>
        <w:br/>
      </w:r>
      <w:r>
        <w:t xml:space="preserve">  - Executive Suite: Base Rate ₹5,000 | Base Occupancy 2 | Max Occupancy 3 | Amenities: WiFi, AC, TV, Mini Bar</w:t>
        <w:br/>
      </w:r>
      <w:r>
        <w:t xml:space="preserve">  - Deluxe King: Base Rate ₹3,500 | Base Occupancy 2 | Max Occupancy 2 | Amenities: WiFi, AC, TV</w:t>
        <w:br/>
      </w:r>
      <w:r>
        <w:t xml:space="preserve">  - Presidential Suite: Base Rate ₹12,000 | Base Occupancy 4 | Max Occupancy 6 | Amenities: Full Luxury Kit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4.2: Building &amp; Floor Layout Management</w:t>
      </w:r>
    </w:p>
    <w:p>
      <w:r>
        <w:rPr>
          <w:b/>
        </w:rPr>
        <w:t xml:space="preserve">• Buildings / Wings: </w:t>
      </w:r>
      <w:r>
        <w:t>Create 'Main Wing' and 'Tower A'.</w:t>
        <w:br/>
      </w:r>
      <w:r>
        <w:rPr>
          <w:b/>
        </w:rPr>
        <w:t xml:space="preserve">• Floor Setup: </w:t>
      </w:r>
      <w:r>
        <w:t>Create '1st Floor', '2nd Floor', and '3rd Floor' linked to respective buildings.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4.3: Physical Room Inventory Assignment</w:t>
      </w:r>
    </w:p>
    <w:p>
      <w:r>
        <w:rPr>
          <w:b/>
        </w:rPr>
        <w:t xml:space="preserve">• Navigation: </w:t>
      </w:r>
      <w:r>
        <w:t>http://localhost:5173/rooms -&gt; '+ Add Room'</w:t>
        <w:br/>
      </w:r>
      <w:r>
        <w:rPr>
          <w:b/>
        </w:rPr>
        <w:t xml:space="preserve">• Room Assignment: </w:t>
      </w:r>
      <w:r>
        <w:t>Assign Room 101, 102, 103, 201, 202 linked to Room Type, Building, Floor, and set initial operational status to 'Clean / Available'.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6. Phase 5: Commercial Catalog, Services &amp; Packages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5.1: Create Service Categories &amp; Items</w:t>
      </w:r>
    </w:p>
    <w:p>
      <w:r>
        <w:rPr>
          <w:b/>
        </w:rPr>
        <w:t xml:space="preserve">• Navigation: </w:t>
      </w:r>
      <w:r>
        <w:t>http://localhost:5173/services -&gt; '+ Add Service'</w:t>
        <w:br/>
      </w:r>
      <w:r>
        <w:rPr>
          <w:b/>
        </w:rPr>
        <w:t>• Catalog Items Created:</w:t>
        <w:br/>
      </w:r>
      <w:r>
        <w:t xml:space="preserve">  - Buffet Breakfast: ₹500 (Category: Dining &amp; Room Service)</w:t>
        <w:br/>
      </w:r>
      <w:r>
        <w:t xml:space="preserve">  - Airport Pick &amp; Drop: ₹1,500 (Category: Transportation)</w:t>
        <w:br/>
      </w:r>
      <w:r>
        <w:t xml:space="preserve">  - Full Body Spa Massage: ₹2,500 (Category: Wellness &amp; Spa)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5.2: Configure Rate Plans &amp; Packages</w:t>
      </w:r>
    </w:p>
    <w:p>
      <w:r>
        <w:rPr>
          <w:b/>
        </w:rPr>
        <w:t xml:space="preserve">• Rate Plans: </w:t>
      </w:r>
      <w:r>
        <w:t>Configure 'Standard Flexible Rate' and 'Non-Refundable AP Rate'. Link meal plan inclusions (CP - Bed &amp; Breakfast, MAP - Half Board, AP - Full Board).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7. Phase 6: Guest Lifecycle &amp; Reservation Management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6.1: Create Guest Profile &amp; Reservation</w:t>
      </w:r>
    </w:p>
    <w:p>
      <w:r>
        <w:rPr>
          <w:b/>
        </w:rPr>
        <w:t xml:space="preserve">• Navigation: </w:t>
      </w:r>
      <w:r>
        <w:t>http://localhost:5173/reservations -&gt; '+ New Reservation'</w:t>
        <w:br/>
      </w:r>
      <w:r>
        <w:rPr>
          <w:b/>
        </w:rPr>
        <w:t xml:space="preserve">• Booking Flow: </w:t>
      </w:r>
      <w:r>
        <w:t>Select stay dates -&gt; Select Room Type ('Executive Suite') -&gt; Assign Room 101 -&gt; Enter Guest details ('Rajesh Kumar', +91 9876543210, rajesh@example.com) -&gt; Select Rate Plan &amp; Add-On Services -&gt; Confirm Booking. Booking status transitions to 'Confirmed'.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6.2: Front Office Check-In</w:t>
      </w:r>
    </w:p>
    <w:p>
      <w:r>
        <w:rPr>
          <w:b/>
        </w:rPr>
        <w:t xml:space="preserve">• Actions: </w:t>
      </w:r>
      <w:r>
        <w:t>Locate booking -&gt; Click 'Check In' -&gt; Verify Guest ID Document (Passport / Aadhaar) -&gt; Record advance payment deposit -&gt; Confirm Check-In. Reservation status transitions to 'Checked In', Room 101 status updates to 'Occupied'.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6.3: In-House Guest Charges &amp; Folio Billing</w:t>
      </w:r>
    </w:p>
    <w:p>
      <w:r>
        <w:rPr>
          <w:b/>
        </w:rPr>
        <w:t xml:space="preserve">• Folio Postings: </w:t>
      </w:r>
      <w:r>
        <w:t>Post additional room service or laundry charges directly to Room 101 Guest Folio.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6.4: Front Office Check-Out &amp; Settlement</w:t>
      </w:r>
    </w:p>
    <w:p>
      <w:r>
        <w:rPr>
          <w:b/>
        </w:rPr>
        <w:t xml:space="preserve">• Actions: </w:t>
      </w:r>
      <w:r>
        <w:t>Click 'Check Out' on Room 101 -&gt; Generate Final Folio Invoice (Room charges + Services + Taxes) -&gt; Collect payment settlement (Cash / Card / Razorpay) -&gt; Confirm Check-Out. Reservation status transitions to 'Checked Out'. Room 101 status automatically updates to 'Dirty / Housekeeping Pending'.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6.5: Alternate Flow — Reservation Cancellation</w:t>
      </w:r>
    </w:p>
    <w:p>
      <w:r>
        <w:rPr>
          <w:b/>
        </w:rPr>
        <w:t xml:space="preserve">• Actions: </w:t>
      </w:r>
      <w:r>
        <w:t>Select Confirmed booking -&gt; Click 'Cancel Booking' -&gt; System releases assigned room inventory back to availability pool.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8. Phase 7: Housekeeping &amp; Room Turnaround</w:t>
      </w:r>
    </w:p>
    <w:p>
      <w:r>
        <w:rPr>
          <w:b/>
        </w:rPr>
        <w:t xml:space="preserve">• Navigation: </w:t>
      </w:r>
      <w:r>
        <w:t>http://localhost:5173/housekeeping</w:t>
        <w:br/>
      </w:r>
      <w:r>
        <w:rPr>
          <w:b/>
        </w:rPr>
        <w:t>• Turnaround Flow:</w:t>
        <w:br/>
      </w:r>
      <w:r>
        <w:t xml:space="preserve">  1. Room 101 appears automatically under 'Dirty Rooms' list post Check-Out.</w:t>
        <w:br/>
      </w:r>
      <w:r>
        <w:t xml:space="preserve">  2. Assign cleaning task to Housekeeping staff.</w:t>
        <w:br/>
      </w:r>
      <w:r>
        <w:t xml:space="preserve">  3. Staff cleans room and clicks 'Mark Clean'.</w:t>
        <w:br/>
      </w:r>
      <w:r>
        <w:t xml:space="preserve">  4. Supervisor inspects room and clicks 'Mark Inspected &amp; Available'.</w:t>
        <w:br/>
      </w:r>
      <w:r>
        <w:t xml:space="preserve">  5. Room 101 status updates to 'Clean / Ready for next Check-in'.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