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(null)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633B" w:rsidRDefault="00BE05CF">
      <w:r>
        <w:rPr>
          <w:noProof/>
        </w:rPr>
        <w:drawing>
          <wp:inline distT="0" distB="0" distL="0" distR="0">
            <wp:extent cx="581533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LHW2_20180311224537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 w:rsidP="00BE05CF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lastRenderedPageBreak/>
        <w:drawing>
          <wp:inline distT="0" distB="0" distL="0" distR="0">
            <wp:extent cx="6139543" cy="730053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112" cy="730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:rsidR="00BE05CF" w:rsidRDefault="00BE05CF"/>
    <w:p w:rsidR="00BE05CF" w:rsidRDefault="00BE05CF"/>
    <w:p w:rsidR="00BE05CF" w:rsidRDefault="00BE05CF" w:rsidP="00BE05CF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lastRenderedPageBreak/>
        <w:drawing>
          <wp:inline distT="0" distB="0" distL="0" distR="0">
            <wp:extent cx="5796072" cy="724945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015" cy="726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 w:rsidP="00BE05CF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>
            <wp:extent cx="6166890" cy="7619819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058" cy="76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:rsidR="00BE05CF" w:rsidRDefault="00BE05CF" w:rsidP="00BE05CF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:rsidR="00BE05CF" w:rsidRDefault="00BE05CF" w:rsidP="00BE05CF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:rsidR="00BE05CF" w:rsidRDefault="00BE05CF" w:rsidP="00BE05CF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:rsidR="00BE05CF" w:rsidRDefault="00BE05CF" w:rsidP="00BE05CF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>
            <wp:extent cx="6455410" cy="55123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277" cy="552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:rsidR="00BE05CF" w:rsidRDefault="00BE05CF" w:rsidP="00BE05CF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 w:rsidP="00BE05CF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>
            <wp:extent cx="6648904" cy="783883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478" cy="784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:rsidR="00BE05CF" w:rsidRDefault="00BE05CF"/>
    <w:p w:rsidR="00BE05CF" w:rsidRDefault="00BE05CF"/>
    <w:p w:rsidR="00BE05CF" w:rsidRDefault="00BE05CF"/>
    <w:p w:rsidR="00BE05CF" w:rsidRDefault="00BE05CF" w:rsidP="00BE05CF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>
            <wp:extent cx="6901724" cy="5517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554" cy="552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>
      <w:r>
        <w:t>Q2a</w:t>
      </w:r>
    </w:p>
    <w:p w:rsidR="00BE05CF" w:rsidRDefault="00BE05CF">
      <w:r>
        <w:t xml:space="preserve">. </w:t>
      </w:r>
      <w:r>
        <w:rPr>
          <w:noProof/>
        </w:rPr>
        <w:drawing>
          <wp:inline distT="0" distB="0" distL="0" distR="0">
            <wp:extent cx="4991100" cy="455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3-11 at 10.51.5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CF" w:rsidRDefault="00BE05CF"/>
    <w:p w:rsidR="00BE05CF" w:rsidRDefault="00BE05CF">
      <w:r>
        <w:t>Q2b</w:t>
      </w:r>
    </w:p>
    <w:p w:rsidR="00BE05CF" w:rsidRDefault="00BE05CF">
      <w:r>
        <w:rPr>
          <w:noProof/>
        </w:rPr>
        <w:lastRenderedPageBreak/>
        <w:drawing>
          <wp:inline distT="0" distB="0" distL="0" distR="0">
            <wp:extent cx="5943600" cy="4337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3-11 at 10.53.1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/>
    <w:p w:rsidR="00BE05CF" w:rsidRDefault="00BE05CF">
      <w:r>
        <w:lastRenderedPageBreak/>
        <w:t>The plot of variance is given below, the principal number of components that explain 90% of varance is 21.</w:t>
      </w:r>
    </w:p>
    <w:p w:rsidR="00BE05CF" w:rsidRDefault="00BE05CF">
      <w:r>
        <w:rPr>
          <w:noProof/>
        </w:rPr>
        <w:drawing>
          <wp:inline distT="0" distB="0" distL="0" distR="0">
            <wp:extent cx="5943600" cy="5240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3-11 at 10.54.2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66" w:rsidRDefault="009D1B66"/>
    <w:p w:rsidR="009D1B66" w:rsidRDefault="009D1B66"/>
    <w:p w:rsidR="009D1B66" w:rsidRDefault="009D1B66"/>
    <w:p w:rsidR="009D1B66" w:rsidRDefault="009D1B66"/>
    <w:p w:rsidR="009D1B66" w:rsidRDefault="009D1B66"/>
    <w:p w:rsidR="009D1B66" w:rsidRDefault="009D1B66"/>
    <w:p w:rsidR="009D1B66" w:rsidRDefault="009D1B66"/>
    <w:p w:rsidR="009D1B66" w:rsidRDefault="009D1B66"/>
    <w:p w:rsidR="009D1B66" w:rsidRDefault="009D1B66"/>
    <w:p w:rsidR="009D1B66" w:rsidRDefault="009D1B66"/>
    <w:p w:rsidR="009D1B66" w:rsidRDefault="009D1B66"/>
    <w:p w:rsidR="009D1B66" w:rsidRDefault="009D1B66"/>
    <w:p w:rsidR="009D1B66" w:rsidRDefault="009D1B66"/>
    <w:p w:rsidR="009D1B66" w:rsidRDefault="009D1B66">
      <w:r>
        <w:t xml:space="preserve">Q2c. The plot of the data on the first 2 prinicipal components is given below. </w:t>
      </w:r>
    </w:p>
    <w:p w:rsidR="009D1B66" w:rsidRDefault="009C35CA">
      <w:r>
        <w:rPr>
          <w:noProof/>
        </w:rPr>
        <w:lastRenderedPageBreak/>
        <w:drawing>
          <wp:inline distT="0" distB="0" distL="0" distR="0">
            <wp:extent cx="5943600" cy="4384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3-11 at 10.59.1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CA" w:rsidRDefault="009C35CA"/>
    <w:p w:rsidR="009C35CA" w:rsidRDefault="009C35CA">
      <w:r>
        <w:t xml:space="preserve">The plotted data of both test and train data is given. </w:t>
      </w:r>
    </w:p>
    <w:p w:rsidR="009C35CA" w:rsidRDefault="009C35CA"/>
    <w:p w:rsidR="009C35CA" w:rsidRDefault="009C35CA"/>
    <w:p w:rsidR="00D017A5" w:rsidRDefault="009C35CA">
      <w:r>
        <w:t>2d</w:t>
      </w:r>
    </w:p>
    <w:p w:rsidR="009C35CA" w:rsidRDefault="00D017A5">
      <w:r>
        <w:rPr>
          <w:noProof/>
        </w:rPr>
        <w:lastRenderedPageBreak/>
        <w:drawing>
          <wp:inline distT="0" distB="0" distL="0" distR="0">
            <wp:extent cx="7162800" cy="60837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3-11 at 11.02.2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376" cy="60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5" w:rsidRDefault="00D017A5">
      <w:r>
        <w:rPr>
          <w:noProof/>
        </w:rPr>
        <w:drawing>
          <wp:inline distT="0" distB="0" distL="0" distR="0" wp14:anchorId="1587F5FB" wp14:editId="1BF4673E">
            <wp:extent cx="5943600" cy="2059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3-11 at 11.02.4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5" w:rsidRDefault="00D017A5">
      <w:r>
        <w:lastRenderedPageBreak/>
        <w:t>Q2e</w:t>
      </w:r>
    </w:p>
    <w:p w:rsidR="009C35CA" w:rsidRDefault="00D017A5">
      <w:r>
        <w:rPr>
          <w:noProof/>
        </w:rPr>
        <w:drawing>
          <wp:inline distT="0" distB="0" distL="0" distR="0">
            <wp:extent cx="5943600" cy="4092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3-11 at 11.01.0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>
      <w:r>
        <w:t>Q3a</w:t>
      </w:r>
    </w:p>
    <w:p w:rsidR="00D017A5" w:rsidRDefault="00D017A5">
      <w:r>
        <w:t>The first 5 eigenfaces are:</w:t>
      </w:r>
      <w:r>
        <w:rPr>
          <w:noProof/>
        </w:rPr>
        <w:drawing>
          <wp:inline distT="0" distB="0" distL="0" distR="0">
            <wp:extent cx="5573486" cy="4905382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3-11 at 11.04.1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337" cy="490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>
      <w:r>
        <w:t>Q3b. The k-values that explains 90% of variance and the error rates of using these principal components with knn is given below. The knn error peaks at k=1.</w:t>
      </w:r>
    </w:p>
    <w:p w:rsidR="00D017A5" w:rsidRDefault="00D017A5"/>
    <w:p w:rsidR="00D017A5" w:rsidRDefault="00D017A5">
      <w:r>
        <w:rPr>
          <w:noProof/>
        </w:rPr>
        <w:drawing>
          <wp:inline distT="0" distB="0" distL="0" distR="0">
            <wp:extent cx="5943600" cy="53562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3-11 at 11.05.45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/>
    <w:p w:rsidR="00D017A5" w:rsidRDefault="00D017A5">
      <w:r>
        <w:t>Q3c. The first five faces from reconstruction are as follows. As we can see, when k=10, the images are highly pizelated, and pictures get clearer as we increase k to 50 and 100. This can be explained by the fact t</w:t>
      </w:r>
      <w:r w:rsidR="00895262">
        <w:t xml:space="preserve">hat when we use lesser k values and reconstruct, we use the mean of the observed features to estimate and the lesser features lead to poorer estimates. 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42665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3-11 at 11.07.1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7A5" w:rsidSect="009D4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5CF"/>
    <w:rsid w:val="00895262"/>
    <w:rsid w:val="009C35CA"/>
    <w:rsid w:val="009D1B66"/>
    <w:rsid w:val="009D4EC2"/>
    <w:rsid w:val="00BE05CF"/>
    <w:rsid w:val="00D017A5"/>
    <w:rsid w:val="00FC7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D6477C"/>
  <w14:defaultImageDpi w14:val="32767"/>
  <w15:chartTrackingRefBased/>
  <w15:docId w15:val="{6AF195F4-936F-FB45-9ADC-342E6A955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(null)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17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Anshuman Narayan</dc:creator>
  <cp:keywords/>
  <dc:description/>
  <cp:lastModifiedBy>Anshuman Narayan</cp:lastModifiedBy>
  <cp:revision>3</cp:revision>
  <dcterms:created xsi:type="dcterms:W3CDTF">2018-03-12T03:48:00Z</dcterms:created>
  <dcterms:modified xsi:type="dcterms:W3CDTF">2018-03-12T04:10:00Z</dcterms:modified>
</cp:coreProperties>
</file>