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15BD" w:rsidRPr="00F315BD" w:rsidRDefault="00F315BD" w:rsidP="00F315BD">
      <w:pPr>
        <w:pStyle w:val="Title"/>
        <w:shd w:val="clear" w:color="auto" w:fill="C00000"/>
        <w:jc w:val="center"/>
        <w:rPr>
          <w:rFonts w:asciiTheme="minorHAnsi" w:eastAsia="Times New Roman" w:hAnsiTheme="minorHAnsi" w:cstheme="minorHAnsi"/>
          <w:b/>
          <w:color w:val="FFFFFF" w:themeColor="background1"/>
        </w:rPr>
      </w:pPr>
      <w:r w:rsidRPr="00F315BD">
        <w:rPr>
          <w:rFonts w:asciiTheme="minorHAnsi" w:eastAsia="Times New Roman" w:hAnsiTheme="minorHAnsi" w:cstheme="minorHAnsi"/>
          <w:b/>
          <w:color w:val="FFFFFF" w:themeColor="background1"/>
        </w:rPr>
        <w:t>Problem Statement</w:t>
      </w:r>
    </w:p>
    <w:p w:rsidR="00F315BD" w:rsidRPr="00F315BD" w:rsidRDefault="00F315BD" w:rsidP="00F315BD">
      <w:p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Semiconductor manufacturing is a capital-intensive, high-precision, multi-stage production process in which minute variations in temperature, pressure, chemical concentration, vibration, alignment, and equipment calibration can propagate through downstream stages and result in wafer defects. Each wafer undergoes sequential processes such as lithography, etching, ion implantation (doping), chemical vapor deposition, and metallization. Across these stages, thousands of high-frequency sensor signals are generated, forming a high-dimensional, time-dependent dataset.</w:t>
      </w:r>
    </w:p>
    <w:p w:rsidR="00F315BD" w:rsidRPr="00F315BD" w:rsidRDefault="00F315BD" w:rsidP="00F315BD">
      <w:p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Despite the richness of available process data, defect detection traditionally occurs during final electrical testing or visual inspection. By this stage:</w:t>
      </w:r>
    </w:p>
    <w:p w:rsidR="00F315BD" w:rsidRPr="00F315BD" w:rsidRDefault="00F315BD" w:rsidP="00F315BD">
      <w:pPr>
        <w:numPr>
          <w:ilvl w:val="0"/>
          <w:numId w:val="1"/>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The full production cost per wafer has already been incurred</w:t>
      </w:r>
    </w:p>
    <w:p w:rsidR="00F315BD" w:rsidRPr="00F315BD" w:rsidRDefault="00F315BD" w:rsidP="00F315BD">
      <w:pPr>
        <w:numPr>
          <w:ilvl w:val="0"/>
          <w:numId w:val="1"/>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Equipment time has been consumed</w:t>
      </w:r>
    </w:p>
    <w:p w:rsidR="00F315BD" w:rsidRPr="00F315BD" w:rsidRDefault="00F315BD" w:rsidP="00F315BD">
      <w:pPr>
        <w:numPr>
          <w:ilvl w:val="0"/>
          <w:numId w:val="1"/>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Raw materials have been irreversibly used</w:t>
      </w:r>
    </w:p>
    <w:p w:rsidR="00F315BD" w:rsidRPr="00F315BD" w:rsidRDefault="00F315BD" w:rsidP="00F315BD">
      <w:pPr>
        <w:numPr>
          <w:ilvl w:val="0"/>
          <w:numId w:val="1"/>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Throughput capacity has been impacted</w:t>
      </w:r>
    </w:p>
    <w:p w:rsidR="00F315BD" w:rsidRPr="00F315BD" w:rsidRDefault="00F315BD" w:rsidP="00F315BD">
      <w:p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This reactive quality-control model leads to avoidable yield loss, scrap costs, rework expenses, and opportunity costs.</w:t>
      </w:r>
    </w:p>
    <w:p w:rsidR="00F315BD" w:rsidRPr="00F315BD" w:rsidRDefault="00F315BD" w:rsidP="00F315BD">
      <w:pPr>
        <w:shd w:val="clear" w:color="auto" w:fill="1F3864" w:themeFill="accent1" w:themeFillShade="80"/>
        <w:spacing w:before="100" w:beforeAutospacing="1" w:after="100" w:afterAutospacing="1" w:line="240" w:lineRule="auto"/>
        <w:jc w:val="center"/>
        <w:outlineLvl w:val="2"/>
        <w:rPr>
          <w:rFonts w:eastAsia="Times New Roman" w:cstheme="minorHAnsi"/>
          <w:b/>
          <w:bCs/>
          <w:sz w:val="27"/>
          <w:szCs w:val="27"/>
        </w:rPr>
      </w:pPr>
      <w:r w:rsidRPr="00F315BD">
        <w:rPr>
          <w:rFonts w:eastAsia="Times New Roman" w:cstheme="minorHAnsi"/>
          <w:b/>
          <w:bCs/>
          <w:sz w:val="27"/>
          <w:szCs w:val="27"/>
        </w:rPr>
        <w:t>Core Strategic Challenge</w:t>
      </w:r>
    </w:p>
    <w:p w:rsidR="00F315BD" w:rsidRPr="00F315BD" w:rsidRDefault="00F315BD" w:rsidP="00F315BD">
      <w:p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 xml:space="preserve">The challenge is not merely predicting defects — but transforming manufacturing from a </w:t>
      </w:r>
      <w:r w:rsidRPr="00F315BD">
        <w:rPr>
          <w:rFonts w:eastAsia="Times New Roman" w:cstheme="minorHAnsi"/>
          <w:b/>
          <w:bCs/>
          <w:sz w:val="24"/>
          <w:szCs w:val="24"/>
        </w:rPr>
        <w:t>reactive inspection-based system</w:t>
      </w:r>
      <w:r w:rsidRPr="00F315BD">
        <w:rPr>
          <w:rFonts w:eastAsia="Times New Roman" w:cstheme="minorHAnsi"/>
          <w:sz w:val="24"/>
          <w:szCs w:val="24"/>
        </w:rPr>
        <w:t xml:space="preserve"> to a </w:t>
      </w:r>
      <w:r w:rsidRPr="00F315BD">
        <w:rPr>
          <w:rFonts w:eastAsia="Times New Roman" w:cstheme="minorHAnsi"/>
          <w:b/>
          <w:bCs/>
          <w:sz w:val="24"/>
          <w:szCs w:val="24"/>
        </w:rPr>
        <w:t>proactive, data-driven yield optimization system</w:t>
      </w:r>
      <w:r w:rsidRPr="00F315BD">
        <w:rPr>
          <w:rFonts w:eastAsia="Times New Roman" w:cstheme="minorHAnsi"/>
          <w:sz w:val="24"/>
          <w:szCs w:val="24"/>
        </w:rPr>
        <w:t>.</w:t>
      </w:r>
    </w:p>
    <w:p w:rsidR="00F315BD" w:rsidRPr="00F315BD" w:rsidRDefault="00F315BD" w:rsidP="00F315BD">
      <w:pPr>
        <w:spacing w:before="100" w:beforeAutospacing="1" w:after="100" w:afterAutospacing="1" w:line="240" w:lineRule="auto"/>
        <w:rPr>
          <w:rFonts w:eastAsia="Times New Roman" w:cstheme="minorHAnsi"/>
          <w:sz w:val="24"/>
          <w:szCs w:val="24"/>
        </w:rPr>
      </w:pPr>
      <w:r w:rsidRPr="00F315BD">
        <w:rPr>
          <w:rFonts w:eastAsia="Times New Roman" w:cstheme="minorHAnsi"/>
          <w:sz w:val="24"/>
          <w:szCs w:val="24"/>
        </w:rPr>
        <w:t>Specifically:</w:t>
      </w:r>
    </w:p>
    <w:p w:rsidR="00F315BD" w:rsidRPr="00F315BD" w:rsidRDefault="00F315BD" w:rsidP="00F315BD">
      <w:pPr>
        <w:numPr>
          <w:ilvl w:val="0"/>
          <w:numId w:val="2"/>
        </w:numPr>
        <w:spacing w:before="100" w:beforeAutospacing="1" w:after="100" w:afterAutospacing="1" w:line="240" w:lineRule="auto"/>
        <w:rPr>
          <w:rFonts w:eastAsia="Times New Roman" w:cstheme="minorHAnsi"/>
          <w:sz w:val="24"/>
          <w:szCs w:val="24"/>
        </w:rPr>
      </w:pPr>
      <w:r w:rsidRPr="00F315BD">
        <w:rPr>
          <w:rFonts w:eastAsia="Times New Roman" w:cstheme="minorHAnsi"/>
          <w:b/>
          <w:bCs/>
          <w:sz w:val="24"/>
          <w:szCs w:val="24"/>
        </w:rPr>
        <w:t>Early Defect Prediction</w:t>
      </w:r>
      <w:r w:rsidRPr="00F315BD">
        <w:rPr>
          <w:rFonts w:eastAsia="Times New Roman" w:cstheme="minorHAnsi"/>
          <w:sz w:val="24"/>
          <w:szCs w:val="24"/>
        </w:rPr>
        <w:br/>
        <w:t>How can high-dimensional, multistage sensor data be leveraged to predict wafer-level defects before the final inspection stage?</w:t>
      </w:r>
    </w:p>
    <w:p w:rsidR="00F315BD" w:rsidRPr="00F315BD" w:rsidRDefault="00F315BD" w:rsidP="00F315BD">
      <w:pPr>
        <w:numPr>
          <w:ilvl w:val="0"/>
          <w:numId w:val="2"/>
        </w:numPr>
        <w:spacing w:before="100" w:beforeAutospacing="1" w:after="100" w:afterAutospacing="1" w:line="240" w:lineRule="auto"/>
        <w:rPr>
          <w:rFonts w:eastAsia="Times New Roman" w:cstheme="minorHAnsi"/>
          <w:sz w:val="24"/>
          <w:szCs w:val="24"/>
        </w:rPr>
      </w:pPr>
      <w:r w:rsidRPr="00F315BD">
        <w:rPr>
          <w:rFonts w:eastAsia="Times New Roman" w:cstheme="minorHAnsi"/>
          <w:b/>
          <w:bCs/>
          <w:sz w:val="24"/>
          <w:szCs w:val="24"/>
        </w:rPr>
        <w:t>Stage-Level Root Cause Attribution</w:t>
      </w:r>
      <w:r w:rsidRPr="00F315BD">
        <w:rPr>
          <w:rFonts w:eastAsia="Times New Roman" w:cstheme="minorHAnsi"/>
          <w:sz w:val="24"/>
          <w:szCs w:val="24"/>
        </w:rPr>
        <w:br/>
        <w:t>Which process stage(s) and which specific sensor patterns contribute most significantly to yield degradation?</w:t>
      </w:r>
    </w:p>
    <w:p w:rsidR="00F315BD" w:rsidRPr="00F315BD" w:rsidRDefault="00F315BD" w:rsidP="00F315BD">
      <w:pPr>
        <w:numPr>
          <w:ilvl w:val="0"/>
          <w:numId w:val="2"/>
        </w:numPr>
        <w:spacing w:before="100" w:beforeAutospacing="1" w:after="100" w:afterAutospacing="1" w:line="240" w:lineRule="auto"/>
        <w:rPr>
          <w:rFonts w:eastAsia="Times New Roman" w:cstheme="minorHAnsi"/>
          <w:sz w:val="24"/>
          <w:szCs w:val="24"/>
        </w:rPr>
      </w:pPr>
      <w:r w:rsidRPr="00F315BD">
        <w:rPr>
          <w:rFonts w:eastAsia="Times New Roman" w:cstheme="minorHAnsi"/>
          <w:b/>
          <w:bCs/>
          <w:sz w:val="24"/>
          <w:szCs w:val="24"/>
        </w:rPr>
        <w:t>Signal Reduction &amp; Feature Engineering</w:t>
      </w:r>
      <w:r w:rsidRPr="00F315BD">
        <w:rPr>
          <w:rFonts w:eastAsia="Times New Roman" w:cstheme="minorHAnsi"/>
          <w:sz w:val="24"/>
          <w:szCs w:val="24"/>
        </w:rPr>
        <w:br/>
        <w:t>How can thousands of correlated sensor variables be reduced to meaningful, interpretable process signatures without losing predictive power?</w:t>
      </w:r>
    </w:p>
    <w:p w:rsidR="00F315BD" w:rsidRPr="00F315BD" w:rsidRDefault="00F315BD" w:rsidP="00F315BD">
      <w:pPr>
        <w:numPr>
          <w:ilvl w:val="0"/>
          <w:numId w:val="2"/>
        </w:numPr>
        <w:spacing w:before="100" w:beforeAutospacing="1" w:after="100" w:afterAutospacing="1" w:line="240" w:lineRule="auto"/>
        <w:rPr>
          <w:rFonts w:eastAsia="Times New Roman" w:cstheme="minorHAnsi"/>
          <w:sz w:val="24"/>
          <w:szCs w:val="24"/>
        </w:rPr>
      </w:pPr>
      <w:r w:rsidRPr="00F315BD">
        <w:rPr>
          <w:rFonts w:eastAsia="Times New Roman" w:cstheme="minorHAnsi"/>
          <w:b/>
          <w:bCs/>
          <w:sz w:val="24"/>
          <w:szCs w:val="24"/>
        </w:rPr>
        <w:t>Model Reliability in High-Stakes Manufacturing</w:t>
      </w:r>
      <w:r w:rsidRPr="00F315BD">
        <w:rPr>
          <w:rFonts w:eastAsia="Times New Roman" w:cstheme="minorHAnsi"/>
          <w:sz w:val="24"/>
          <w:szCs w:val="24"/>
        </w:rPr>
        <w:br/>
        <w:t>How can statistical validation ensure robustness against overfitting, class imbalance, and process drift over time?</w:t>
      </w:r>
    </w:p>
    <w:p w:rsidR="00F315BD" w:rsidRPr="00F315BD" w:rsidRDefault="00F315BD" w:rsidP="00F315BD">
      <w:pPr>
        <w:numPr>
          <w:ilvl w:val="0"/>
          <w:numId w:val="2"/>
        </w:numPr>
        <w:spacing w:before="100" w:beforeAutospacing="1" w:after="100" w:afterAutospacing="1" w:line="240" w:lineRule="auto"/>
        <w:rPr>
          <w:rFonts w:eastAsia="Times New Roman" w:cstheme="minorHAnsi"/>
          <w:sz w:val="24"/>
          <w:szCs w:val="24"/>
        </w:rPr>
      </w:pPr>
      <w:r w:rsidRPr="00F315BD">
        <w:rPr>
          <w:rFonts w:eastAsia="Times New Roman" w:cstheme="minorHAnsi"/>
          <w:b/>
          <w:bCs/>
          <w:sz w:val="24"/>
          <w:szCs w:val="24"/>
        </w:rPr>
        <w:t>Concept Drift &amp; Process Evolution</w:t>
      </w:r>
      <w:r w:rsidRPr="00F315BD">
        <w:rPr>
          <w:rFonts w:eastAsia="Times New Roman" w:cstheme="minorHAnsi"/>
          <w:sz w:val="24"/>
          <w:szCs w:val="24"/>
        </w:rPr>
        <w:br/>
        <w:t>How should the predictive system adapt when equipment is recalibrated, tools are replaced, or process recipes change?</w:t>
      </w:r>
    </w:p>
    <w:p w:rsidR="00F315BD" w:rsidRPr="00F315BD" w:rsidRDefault="00F315BD" w:rsidP="00F315BD">
      <w:pPr>
        <w:numPr>
          <w:ilvl w:val="0"/>
          <w:numId w:val="2"/>
        </w:numPr>
        <w:spacing w:before="100" w:beforeAutospacing="1" w:after="100" w:afterAutospacing="1" w:line="240" w:lineRule="auto"/>
        <w:rPr>
          <w:rFonts w:eastAsia="Times New Roman" w:cstheme="minorHAnsi"/>
          <w:sz w:val="24"/>
          <w:szCs w:val="24"/>
        </w:rPr>
      </w:pPr>
      <w:r w:rsidRPr="00F315BD">
        <w:rPr>
          <w:rFonts w:eastAsia="Times New Roman" w:cstheme="minorHAnsi"/>
          <w:b/>
          <w:bCs/>
          <w:sz w:val="24"/>
          <w:szCs w:val="24"/>
        </w:rPr>
        <w:lastRenderedPageBreak/>
        <w:t>Financial Impact Quantification</w:t>
      </w:r>
      <w:r w:rsidRPr="00F315BD">
        <w:rPr>
          <w:rFonts w:eastAsia="Times New Roman" w:cstheme="minorHAnsi"/>
          <w:sz w:val="24"/>
          <w:szCs w:val="24"/>
        </w:rPr>
        <w:br/>
        <w:t>What is the estimated reduction in:</w:t>
      </w:r>
    </w:p>
    <w:p w:rsidR="00F315BD" w:rsidRPr="00F315BD" w:rsidRDefault="00F315BD" w:rsidP="00F315BD">
      <w:pPr>
        <w:pStyle w:val="ListParagraph"/>
        <w:numPr>
          <w:ilvl w:val="0"/>
          <w:numId w:val="5"/>
        </w:numPr>
        <w:spacing w:before="100" w:beforeAutospacing="1" w:after="100" w:afterAutospacing="1" w:line="240" w:lineRule="auto"/>
        <w:rPr>
          <w:rFonts w:eastAsia="Times New Roman" w:cstheme="minorHAnsi"/>
          <w:sz w:val="24"/>
          <w:szCs w:val="24"/>
        </w:rPr>
      </w:pPr>
      <w:bookmarkStart w:id="0" w:name="_GoBack"/>
      <w:bookmarkEnd w:id="0"/>
      <w:r w:rsidRPr="00F315BD">
        <w:rPr>
          <w:rFonts w:eastAsia="Times New Roman" w:cstheme="minorHAnsi"/>
          <w:sz w:val="24"/>
          <w:szCs w:val="24"/>
        </w:rPr>
        <w:t>Scrap rate</w:t>
      </w:r>
    </w:p>
    <w:p w:rsidR="00F315BD" w:rsidRPr="00F315BD" w:rsidRDefault="00F315BD" w:rsidP="00F315BD">
      <w:pPr>
        <w:pStyle w:val="ListParagraph"/>
        <w:numPr>
          <w:ilvl w:val="0"/>
          <w:numId w:val="5"/>
        </w:numPr>
        <w:spacing w:before="100" w:beforeAutospacing="1" w:after="100" w:afterAutospacing="1" w:line="240" w:lineRule="auto"/>
        <w:rPr>
          <w:rFonts w:eastAsia="Times New Roman" w:cstheme="minorHAnsi"/>
          <w:sz w:val="24"/>
          <w:szCs w:val="24"/>
        </w:rPr>
      </w:pPr>
      <w:r w:rsidRPr="00F315BD">
        <w:rPr>
          <w:rFonts w:eastAsia="Times New Roman" w:cstheme="minorHAnsi"/>
          <w:sz w:val="24"/>
          <w:szCs w:val="24"/>
        </w:rPr>
        <w:t>Rework cost</w:t>
      </w:r>
    </w:p>
    <w:p w:rsidR="00F315BD" w:rsidRPr="00F315BD" w:rsidRDefault="00F315BD" w:rsidP="00F315BD">
      <w:pPr>
        <w:pStyle w:val="ListParagraph"/>
        <w:numPr>
          <w:ilvl w:val="0"/>
          <w:numId w:val="5"/>
        </w:numPr>
        <w:spacing w:before="100" w:beforeAutospacing="1" w:after="100" w:afterAutospacing="1" w:line="240" w:lineRule="auto"/>
        <w:rPr>
          <w:rFonts w:eastAsia="Times New Roman" w:cstheme="minorHAnsi"/>
          <w:sz w:val="24"/>
          <w:szCs w:val="24"/>
        </w:rPr>
      </w:pPr>
      <w:r w:rsidRPr="00F315BD">
        <w:rPr>
          <w:rFonts w:eastAsia="Times New Roman" w:cstheme="minorHAnsi"/>
          <w:sz w:val="24"/>
          <w:szCs w:val="24"/>
        </w:rPr>
        <w:t>Equipment idle time</w:t>
      </w:r>
    </w:p>
    <w:p w:rsidR="00F315BD" w:rsidRPr="00F315BD" w:rsidRDefault="00F315BD" w:rsidP="00F315BD">
      <w:pPr>
        <w:pStyle w:val="ListParagraph"/>
        <w:numPr>
          <w:ilvl w:val="0"/>
          <w:numId w:val="5"/>
        </w:numPr>
        <w:spacing w:before="100" w:beforeAutospacing="1" w:after="100" w:afterAutospacing="1" w:line="240" w:lineRule="auto"/>
        <w:rPr>
          <w:rFonts w:eastAsia="Times New Roman" w:cstheme="minorHAnsi"/>
          <w:sz w:val="24"/>
          <w:szCs w:val="24"/>
        </w:rPr>
      </w:pPr>
      <w:r w:rsidRPr="00F315BD">
        <w:rPr>
          <w:rFonts w:eastAsia="Times New Roman" w:cstheme="minorHAnsi"/>
          <w:sz w:val="24"/>
          <w:szCs w:val="24"/>
        </w:rPr>
        <w:t>Cost per good die</w:t>
      </w:r>
    </w:p>
    <w:p w:rsidR="00F315BD" w:rsidRPr="00F315BD" w:rsidRDefault="00F315BD" w:rsidP="00F315BD">
      <w:pPr>
        <w:pStyle w:val="ListParagraph"/>
        <w:numPr>
          <w:ilvl w:val="0"/>
          <w:numId w:val="5"/>
        </w:numPr>
        <w:spacing w:before="100" w:beforeAutospacing="1" w:after="100" w:afterAutospacing="1" w:line="240" w:lineRule="auto"/>
        <w:rPr>
          <w:rFonts w:eastAsia="Times New Roman" w:cstheme="minorHAnsi"/>
          <w:sz w:val="24"/>
          <w:szCs w:val="24"/>
        </w:rPr>
      </w:pPr>
      <w:r w:rsidRPr="00F315BD">
        <w:rPr>
          <w:rFonts w:eastAsia="Times New Roman" w:cstheme="minorHAnsi"/>
          <w:sz w:val="24"/>
          <w:szCs w:val="24"/>
        </w:rPr>
        <w:t>Overall yield improvement</w:t>
      </w:r>
    </w:p>
    <w:p w:rsidR="00F315BD" w:rsidRPr="00F315BD" w:rsidRDefault="00F315BD" w:rsidP="00F315BD">
      <w:pPr>
        <w:spacing w:before="100" w:beforeAutospacing="1" w:after="100" w:afterAutospacing="1" w:line="240" w:lineRule="auto"/>
        <w:ind w:left="720"/>
        <w:rPr>
          <w:rFonts w:eastAsia="Times New Roman" w:cstheme="minorHAnsi"/>
          <w:sz w:val="24"/>
          <w:szCs w:val="24"/>
        </w:rPr>
      </w:pPr>
      <w:r w:rsidRPr="00F315BD">
        <w:rPr>
          <w:rFonts w:eastAsia="Times New Roman" w:cstheme="minorHAnsi"/>
          <w:sz w:val="24"/>
          <w:szCs w:val="24"/>
        </w:rPr>
        <w:t>And how can this improvement be translated into annual financial savings or ROI?</w:t>
      </w:r>
    </w:p>
    <w:p w:rsidR="00F315BD" w:rsidRDefault="00F315BD" w:rsidP="00F315BD">
      <w:pPr>
        <w:numPr>
          <w:ilvl w:val="0"/>
          <w:numId w:val="2"/>
        </w:numPr>
        <w:spacing w:before="100" w:beforeAutospacing="1" w:after="100" w:afterAutospacing="1" w:line="240" w:lineRule="auto"/>
        <w:rPr>
          <w:rFonts w:eastAsia="Times New Roman" w:cstheme="minorHAnsi"/>
          <w:sz w:val="24"/>
          <w:szCs w:val="24"/>
        </w:rPr>
      </w:pPr>
      <w:r w:rsidRPr="00F315BD">
        <w:rPr>
          <w:rFonts w:eastAsia="Times New Roman" w:cstheme="minorHAnsi"/>
          <w:b/>
          <w:bCs/>
          <w:sz w:val="24"/>
          <w:szCs w:val="24"/>
        </w:rPr>
        <w:t>Operational Integration</w:t>
      </w:r>
      <w:r w:rsidRPr="00F315BD">
        <w:rPr>
          <w:rFonts w:eastAsia="Times New Roman" w:cstheme="minorHAnsi"/>
          <w:sz w:val="24"/>
          <w:szCs w:val="24"/>
        </w:rPr>
        <w:br/>
        <w:t>How can model outputs be converted into actionable alerts for process engineers without increasing false alarms or disrupting throughput?</w:t>
      </w:r>
    </w:p>
    <w:p w:rsidR="00F315BD" w:rsidRPr="00F315BD" w:rsidRDefault="00F315BD" w:rsidP="00F315BD">
      <w:pPr>
        <w:spacing w:before="100" w:beforeAutospacing="1" w:after="100" w:afterAutospacing="1" w:line="240" w:lineRule="auto"/>
        <w:ind w:left="720"/>
        <w:rPr>
          <w:rFonts w:eastAsia="Times New Roman" w:cstheme="minorHAnsi"/>
          <w:sz w:val="24"/>
          <w:szCs w:val="24"/>
        </w:rPr>
      </w:pPr>
    </w:p>
    <w:p w:rsidR="00F315BD" w:rsidRPr="00F315BD" w:rsidRDefault="00F315BD" w:rsidP="00F315BD">
      <w:pPr>
        <w:shd w:val="clear" w:color="auto" w:fill="1F3864" w:themeFill="accent1" w:themeFillShade="80"/>
        <w:spacing w:before="100" w:beforeAutospacing="1" w:after="100" w:afterAutospacing="1" w:line="240" w:lineRule="auto"/>
        <w:jc w:val="center"/>
        <w:outlineLvl w:val="1"/>
        <w:rPr>
          <w:rFonts w:eastAsia="Times New Roman" w:cstheme="minorHAnsi"/>
          <w:b/>
          <w:bCs/>
          <w:sz w:val="36"/>
          <w:szCs w:val="36"/>
        </w:rPr>
      </w:pPr>
      <w:r w:rsidRPr="00F315BD">
        <w:rPr>
          <w:rFonts w:eastAsia="Times New Roman" w:cstheme="minorHAnsi"/>
          <w:b/>
          <w:bCs/>
          <w:sz w:val="36"/>
          <w:szCs w:val="36"/>
        </w:rPr>
        <w:t>Analytical Objectives</w:t>
      </w:r>
    </w:p>
    <w:p w:rsidR="00F315BD" w:rsidRPr="00F315BD" w:rsidRDefault="00F315BD" w:rsidP="00F315BD">
      <w:p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This project aims to design an end-to-end predictive analytics framework that integrates:</w:t>
      </w:r>
    </w:p>
    <w:p w:rsidR="00F315BD" w:rsidRPr="00F315BD" w:rsidRDefault="00F315BD" w:rsidP="00F315BD">
      <w:pPr>
        <w:numPr>
          <w:ilvl w:val="0"/>
          <w:numId w:val="3"/>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Advanced feature engineering for high-dimensional sensor streams</w:t>
      </w:r>
    </w:p>
    <w:p w:rsidR="00F315BD" w:rsidRPr="00F315BD" w:rsidRDefault="00F315BD" w:rsidP="00F315BD">
      <w:pPr>
        <w:numPr>
          <w:ilvl w:val="0"/>
          <w:numId w:val="3"/>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Supervised learning models (classification, anomaly detection)</w:t>
      </w:r>
    </w:p>
    <w:p w:rsidR="00F315BD" w:rsidRPr="00F315BD" w:rsidRDefault="00F315BD" w:rsidP="00F315BD">
      <w:pPr>
        <w:numPr>
          <w:ilvl w:val="0"/>
          <w:numId w:val="3"/>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Model explain ability techniques (e.g., SHAP, feature importance analysis)</w:t>
      </w:r>
    </w:p>
    <w:p w:rsidR="00F315BD" w:rsidRPr="00F315BD" w:rsidRDefault="00F315BD" w:rsidP="00F315BD">
      <w:pPr>
        <w:numPr>
          <w:ilvl w:val="0"/>
          <w:numId w:val="3"/>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Statistical robustness testing</w:t>
      </w:r>
    </w:p>
    <w:p w:rsidR="00F315BD" w:rsidRPr="00F315BD" w:rsidRDefault="00F315BD" w:rsidP="00F315BD">
      <w:pPr>
        <w:numPr>
          <w:ilvl w:val="0"/>
          <w:numId w:val="3"/>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Cost-sensitive learning approaches</w:t>
      </w:r>
    </w:p>
    <w:p w:rsidR="00F315BD" w:rsidRDefault="00F315BD" w:rsidP="00F315BD">
      <w:pPr>
        <w:numPr>
          <w:ilvl w:val="0"/>
          <w:numId w:val="3"/>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Financial impact simulation and sensitivity analysis</w:t>
      </w:r>
    </w:p>
    <w:p w:rsidR="00F315BD" w:rsidRPr="00F315BD" w:rsidRDefault="00F315BD" w:rsidP="00F315BD">
      <w:pPr>
        <w:spacing w:before="100" w:beforeAutospacing="1" w:after="100" w:afterAutospacing="1" w:line="240" w:lineRule="auto"/>
        <w:ind w:left="720"/>
        <w:jc w:val="both"/>
        <w:rPr>
          <w:rFonts w:eastAsia="Times New Roman" w:cstheme="minorHAnsi"/>
          <w:sz w:val="24"/>
          <w:szCs w:val="24"/>
        </w:rPr>
      </w:pPr>
    </w:p>
    <w:p w:rsidR="00F315BD" w:rsidRPr="00F315BD" w:rsidRDefault="00F315BD" w:rsidP="00F315BD">
      <w:pPr>
        <w:shd w:val="clear" w:color="auto" w:fill="1F3864" w:themeFill="accent1" w:themeFillShade="80"/>
        <w:spacing w:before="100" w:beforeAutospacing="1" w:after="100" w:afterAutospacing="1" w:line="240" w:lineRule="auto"/>
        <w:jc w:val="center"/>
        <w:outlineLvl w:val="1"/>
        <w:rPr>
          <w:rFonts w:eastAsia="Times New Roman" w:cstheme="minorHAnsi"/>
          <w:b/>
          <w:bCs/>
          <w:sz w:val="36"/>
          <w:szCs w:val="36"/>
        </w:rPr>
      </w:pPr>
      <w:r w:rsidRPr="00F315BD">
        <w:rPr>
          <w:rFonts w:eastAsia="Times New Roman" w:cstheme="minorHAnsi"/>
          <w:b/>
          <w:bCs/>
          <w:sz w:val="36"/>
          <w:szCs w:val="36"/>
        </w:rPr>
        <w:t>Expected Outcomes</w:t>
      </w:r>
    </w:p>
    <w:p w:rsidR="00F315BD" w:rsidRPr="00F315BD" w:rsidRDefault="00F315BD" w:rsidP="00F315BD">
      <w:p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The system should:</w:t>
      </w:r>
    </w:p>
    <w:p w:rsidR="00F315BD" w:rsidRPr="00F315BD" w:rsidRDefault="00F315BD" w:rsidP="00F315BD">
      <w:pPr>
        <w:numPr>
          <w:ilvl w:val="0"/>
          <w:numId w:val="4"/>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Detect high-risk wafers early in the manufacturing pipeline</w:t>
      </w:r>
    </w:p>
    <w:p w:rsidR="00F315BD" w:rsidRPr="00F315BD" w:rsidRDefault="00F315BD" w:rsidP="00F315BD">
      <w:pPr>
        <w:numPr>
          <w:ilvl w:val="0"/>
          <w:numId w:val="4"/>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Identify stage-level yield degradation drivers</w:t>
      </w:r>
    </w:p>
    <w:p w:rsidR="00F315BD" w:rsidRPr="00F315BD" w:rsidRDefault="00F315BD" w:rsidP="00F315BD">
      <w:pPr>
        <w:numPr>
          <w:ilvl w:val="0"/>
          <w:numId w:val="4"/>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Quantify economic benefits of early detection</w:t>
      </w:r>
    </w:p>
    <w:p w:rsidR="00F315BD" w:rsidRPr="00F315BD" w:rsidRDefault="00F315BD" w:rsidP="00F315BD">
      <w:pPr>
        <w:numPr>
          <w:ilvl w:val="0"/>
          <w:numId w:val="4"/>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Support process engineers in root-cause analysis</w:t>
      </w:r>
    </w:p>
    <w:p w:rsidR="00F315BD" w:rsidRPr="00F315BD" w:rsidRDefault="00F315BD" w:rsidP="00F315BD">
      <w:pPr>
        <w:numPr>
          <w:ilvl w:val="0"/>
          <w:numId w:val="4"/>
        </w:numPr>
        <w:spacing w:before="100" w:beforeAutospacing="1" w:after="100" w:afterAutospacing="1" w:line="240" w:lineRule="auto"/>
        <w:jc w:val="both"/>
        <w:rPr>
          <w:rFonts w:eastAsia="Times New Roman" w:cstheme="minorHAnsi"/>
          <w:sz w:val="24"/>
          <w:szCs w:val="24"/>
        </w:rPr>
      </w:pPr>
      <w:r w:rsidRPr="00F315BD">
        <w:rPr>
          <w:rFonts w:eastAsia="Times New Roman" w:cstheme="minorHAnsi"/>
          <w:sz w:val="24"/>
          <w:szCs w:val="24"/>
        </w:rPr>
        <w:t>Reduce scrap and improve manufacturing profitability</w:t>
      </w:r>
    </w:p>
    <w:p w:rsidR="00E16BF8" w:rsidRPr="00F315BD" w:rsidRDefault="00E16BF8" w:rsidP="00F315BD">
      <w:pPr>
        <w:jc w:val="both"/>
        <w:rPr>
          <w:rFonts w:cstheme="minorHAnsi"/>
        </w:rPr>
      </w:pPr>
    </w:p>
    <w:sectPr w:rsidR="00E16BF8" w:rsidRPr="00F315BD" w:rsidSect="00F315BD">
      <w:pgSz w:w="12240" w:h="15840"/>
      <w:pgMar w:top="1440" w:right="1440" w:bottom="1440" w:left="1440" w:header="720" w:footer="720" w:gutter="0"/>
      <w:pgBorders w:offsetFrom="page">
        <w:top w:val="single" w:sz="36" w:space="24" w:color="1F3864" w:themeColor="accent1" w:themeShade="80"/>
        <w:left w:val="single" w:sz="36" w:space="24" w:color="1F3864" w:themeColor="accent1" w:themeShade="80"/>
        <w:bottom w:val="single" w:sz="36" w:space="24" w:color="1F3864" w:themeColor="accent1" w:themeShade="80"/>
        <w:right w:val="single" w:sz="36" w:space="24" w:color="1F3864" w:themeColor="accent1"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67058"/>
    <w:multiLevelType w:val="hybridMultilevel"/>
    <w:tmpl w:val="599E81C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05A3CFB"/>
    <w:multiLevelType w:val="multilevel"/>
    <w:tmpl w:val="6832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F6E3D"/>
    <w:multiLevelType w:val="multilevel"/>
    <w:tmpl w:val="D1542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446DF3"/>
    <w:multiLevelType w:val="multilevel"/>
    <w:tmpl w:val="BDD6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6C098D"/>
    <w:multiLevelType w:val="multilevel"/>
    <w:tmpl w:val="415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5BD"/>
    <w:rsid w:val="00E16BF8"/>
    <w:rsid w:val="00F315BD"/>
    <w:rsid w:val="00FD0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730E"/>
  <w15:chartTrackingRefBased/>
  <w15:docId w15:val="{9225E610-3A73-44C3-9A1E-7BE0DFA8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315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315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15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315B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315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15BD"/>
    <w:rPr>
      <w:b/>
      <w:bCs/>
    </w:rPr>
  </w:style>
  <w:style w:type="paragraph" w:styleId="Title">
    <w:name w:val="Title"/>
    <w:basedOn w:val="Normal"/>
    <w:next w:val="Normal"/>
    <w:link w:val="TitleChar"/>
    <w:uiPriority w:val="10"/>
    <w:qFormat/>
    <w:rsid w:val="00F315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5B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31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83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2026-02-16T16:15:00Z</dcterms:created>
  <dcterms:modified xsi:type="dcterms:W3CDTF">2026-02-16T16:21:00Z</dcterms:modified>
</cp:coreProperties>
</file>