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Validation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Check for Duplicates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 Table :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 order_id, COUNT(1)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FROM  public.fact_orders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GROUP  BY 1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HAVING  COUNT(1) &gt; 1 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214813" cy="428293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4282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Dimension Tables 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Dim_customers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 customer_id,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COUNT(1)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FROM  public.dim_customers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GROUP  BY 1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HAVING  COUNT(1) &gt; 1 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31670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public.dim_delivery 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 delivery_id,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COUNT(1)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FROM  public.dim_delivery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GROUP  BY 1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HAVING  COUNT(1) &gt; 1 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31765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Null Checks 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Fact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 *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FROM  public.fact_orders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WHERE  order_id IS NULL 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Dimensions 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Dim_customers 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 *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FROM  public.dim_customers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WHERE  customer_id IS NULL 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Dim_delivery 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 *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FROM  public.dim_delivery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WHERE  delivrey_id IS NULL 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