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single" w:color="E6E6E6" w:sz="6" w:space="1"/>
          <w:right w:val="none" w:color="auto" w:sz="0" w:space="0"/>
        </w:pBdr>
        <w:shd w:val="clear" w:fill="FFFFFF"/>
        <w:spacing w:before="63" w:beforeAutospacing="0" w:after="63" w:afterAutospacing="0" w:line="240" w:lineRule="auto"/>
        <w:ind w:left="0" w:right="0" w:firstLine="0"/>
        <w:jc w:val="left"/>
      </w:pPr>
      <w:r>
        <w:rPr>
          <w:rFonts w:hint="default" w:ascii="Arial" w:hAnsi="Arial" w:cs="Arial"/>
          <w:b/>
          <w:i w:val="0"/>
          <w:caps w:val="0"/>
          <w:color w:val="4E637E"/>
          <w:spacing w:val="0"/>
          <w:sz w:val="36"/>
          <w:szCs w:val="36"/>
          <w:bdr w:val="none" w:color="auto" w:sz="0" w:space="0"/>
          <w:shd w:val="clear" w:fill="FFFFFF"/>
        </w:rPr>
        <w:t>315Mhz RF link kit</w:t>
      </w:r>
      <w:bookmarkStart w:id="0" w:name="_GoBack"/>
      <w:bookmarkEnd w:id="0"/>
    </w:p>
    <w:p>
      <w:pPr>
        <w:pStyle w:val="3"/>
        <w:keepNext w:val="0"/>
        <w:keepLines w:val="0"/>
        <w:widowControl/>
        <w:suppressLineNumbers w:val="0"/>
        <w:pBdr>
          <w:bottom w:val="none" w:color="auto" w:sz="0" w:space="0"/>
        </w:pBdr>
        <w:spacing w:before="63" w:beforeAutospacing="0" w:after="63" w:afterAutospacing="0" w:line="255" w:lineRule="atLeast"/>
        <w:ind w:left="0" w:right="0"/>
        <w:jc w:val="left"/>
        <w:rPr>
          <w:i w:val="0"/>
          <w:caps w:val="0"/>
          <w:color w:val="004080"/>
          <w:spacing w:val="0"/>
          <w:sz w:val="27"/>
          <w:szCs w:val="27"/>
        </w:rPr>
      </w:pPr>
      <w:r>
        <w:drawing>
          <wp:inline distT="0" distB="0" distL="114300" distR="114300">
            <wp:extent cx="2228850" cy="1381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28850" cy="1381125"/>
                    </a:xfrm>
                    <a:prstGeom prst="rect">
                      <a:avLst/>
                    </a:prstGeom>
                    <a:noFill/>
                    <a:ln w="9525">
                      <a:noFill/>
                      <a:miter/>
                    </a:ln>
                  </pic:spPr>
                </pic:pic>
              </a:graphicData>
            </a:graphic>
          </wp:inline>
        </w:drawing>
      </w:r>
    </w:p>
    <w:p>
      <w:pPr>
        <w:pStyle w:val="3"/>
        <w:keepNext w:val="0"/>
        <w:keepLines w:val="0"/>
        <w:widowControl/>
        <w:suppressLineNumbers w:val="0"/>
        <w:pBdr>
          <w:bottom w:val="none" w:color="auto" w:sz="0" w:space="0"/>
        </w:pBdr>
        <w:spacing w:before="63" w:beforeAutospacing="0" w:after="63" w:afterAutospacing="0" w:line="255" w:lineRule="atLeast"/>
        <w:ind w:left="0" w:right="0"/>
        <w:jc w:val="left"/>
        <w:rPr>
          <w:color w:val="004080"/>
          <w:sz w:val="27"/>
          <w:szCs w:val="27"/>
        </w:rPr>
      </w:pPr>
      <w:r>
        <w:rPr>
          <w:i w:val="0"/>
          <w:caps w:val="0"/>
          <w:color w:val="004080"/>
          <w:spacing w:val="0"/>
          <w:sz w:val="27"/>
          <w:szCs w:val="27"/>
        </w:rPr>
        <w:t>Description</w:t>
      </w:r>
    </w:p>
    <w:p>
      <w:pPr>
        <w:keepNext w:val="0"/>
        <w:keepLines w:val="0"/>
        <w:widowControl/>
        <w:suppressLineNumbers w:val="0"/>
        <w:spacing w:after="240" w:afterAutospacing="0"/>
        <w:jc w:val="left"/>
      </w:pPr>
      <w:r>
        <w:rPr>
          <w:rFonts w:ascii="Arial" w:hAnsi="Arial" w:eastAsia="宋体" w:cs="Arial"/>
          <w:b w:val="0"/>
          <w:i w:val="0"/>
          <w:caps w:val="0"/>
          <w:color w:val="000000"/>
          <w:spacing w:val="0"/>
          <w:kern w:val="0"/>
          <w:sz w:val="18"/>
          <w:szCs w:val="18"/>
          <w:shd w:val="clear" w:fill="FFFFFF"/>
          <w:lang w:val="en-US" w:eastAsia="zh-CN" w:bidi="ar"/>
        </w:rPr>
        <w:t>The popular link is like this: MCU -&gt; Encoder -&gt; Transmitter ------ Receiver -&gt; Decoder -&gt; MCU, . PT2262(Encoder) and PT2272(Decoder) are optional, their existence is to 1)avoid confusing when multiple RF links in range 2) isolate disturbance. You can integrate the encoding and decoding work to the MCUs on both side. Whenever there is no 315Mhz devices around, you may use it as direct cable connection.</w:t>
      </w:r>
      <w:r>
        <w:rPr>
          <w:rFonts w:hint="default" w:ascii="Arial" w:hAnsi="Arial" w:eastAsia="宋体" w:cs="Arial"/>
          <w:b w:val="0"/>
          <w:i w:val="0"/>
          <w:caps w:val="0"/>
          <w:color w:val="000000"/>
          <w:spacing w:val="0"/>
          <w:kern w:val="0"/>
          <w:sz w:val="18"/>
          <w:szCs w:val="18"/>
          <w:shd w:val="clear" w:fill="FFFFFF"/>
          <w:lang w:val="en-US" w:eastAsia="zh-CN" w:bidi="ar"/>
        </w:rPr>
        <w:t> </w:t>
      </w:r>
      <w:r>
        <w:rPr>
          <w:rFonts w:hint="default" w:ascii="Arial" w:hAnsi="Arial" w:eastAsia="宋体" w:cs="Arial"/>
          <w:b w:val="0"/>
          <w:i w:val="0"/>
          <w:caps w:val="0"/>
          <w:color w:val="000000"/>
          <w:spacing w:val="0"/>
          <w:kern w:val="0"/>
          <w:sz w:val="18"/>
          <w:szCs w:val="18"/>
          <w:lang w:val="en-US" w:eastAsia="zh-CN" w:bidi="ar"/>
        </w:rPr>
        <w:br w:type="textWrapping"/>
      </w:r>
      <w:r>
        <w:rPr>
          <w:rFonts w:hint="default" w:ascii="Arial" w:hAnsi="Arial" w:eastAsia="宋体" w:cs="Arial"/>
          <w:b w:val="0"/>
          <w:i w:val="0"/>
          <w:caps w:val="0"/>
          <w:color w:val="000000"/>
          <w:spacing w:val="0"/>
          <w:kern w:val="0"/>
          <w:sz w:val="18"/>
          <w:szCs w:val="18"/>
          <w:lang w:val="en-US" w:eastAsia="zh-CN" w:bidi="ar"/>
        </w:rPr>
        <w:br w:type="textWrapping"/>
      </w:r>
      <w:r>
        <w:rPr>
          <w:rFonts w:hint="default" w:ascii="Arial" w:hAnsi="Arial" w:eastAsia="宋体" w:cs="Arial"/>
          <w:b w:val="0"/>
          <w:i w:val="0"/>
          <w:caps w:val="0"/>
          <w:color w:val="000000"/>
          <w:spacing w:val="0"/>
          <w:kern w:val="0"/>
          <w:sz w:val="18"/>
          <w:szCs w:val="18"/>
          <w:shd w:val="clear" w:fill="FFFFFF"/>
          <w:lang w:val="en-US" w:eastAsia="zh-CN" w:bidi="ar"/>
        </w:rPr>
        <w:t>Excuse for the documentation,please tried them using the guide from Sparkfun, it's compatible. The only difference is in package, of some excess GND pins.</w:t>
      </w:r>
    </w:p>
    <w:p>
      <w:pPr>
        <w:keepNext w:val="0"/>
        <w:keepLines w:val="0"/>
        <w:widowControl/>
        <w:suppressLineNumbers w:val="0"/>
        <w:spacing w:line="255" w:lineRule="atLeast"/>
        <w:ind w:left="0" w:firstLine="0"/>
        <w:rPr>
          <w:rFonts w:hint="default" w:ascii="Arial" w:hAnsi="Arial" w:cs="Arial"/>
          <w:b w:val="0"/>
          <w:i w:val="0"/>
          <w:caps w:val="0"/>
          <w:color w:val="000000"/>
          <w:spacing w:val="0"/>
          <w:sz w:val="18"/>
          <w:szCs w:val="18"/>
        </w:rPr>
      </w:pPr>
      <w:r>
        <w:rPr>
          <w:rFonts w:ascii="Symbol" w:hAnsi="Symbol" w:eastAsia="Symbol" w:cs="Symbol"/>
          <w:sz w:val="24"/>
        </w:rPr>
        <w:t>·</w:t>
      </w:r>
      <w:r>
        <w:rPr>
          <w:rFonts w:hint="eastAsia" w:ascii="宋体" w:hAnsi="宋体" w:eastAsia="宋体" w:cs="宋体"/>
          <w:sz w:val="24"/>
        </w:rPr>
        <w:t xml:space="preserve">  </w:t>
      </w:r>
      <w:r>
        <w:rPr>
          <w:rFonts w:hint="default" w:ascii="Arial" w:hAnsi="Arial" w:cs="Arial"/>
          <w:b w:val="0"/>
          <w:i w:val="0"/>
          <w:caps w:val="0"/>
          <w:color w:val="000000"/>
          <w:spacing w:val="0"/>
          <w:sz w:val="18"/>
          <w:szCs w:val="18"/>
        </w:rPr>
        <w:t>Frequency: 315Mhz.</w:t>
      </w:r>
    </w:p>
    <w:p>
      <w:pPr>
        <w:keepNext w:val="0"/>
        <w:keepLines w:val="0"/>
        <w:widowControl/>
        <w:suppressLineNumbers w:val="0"/>
        <w:spacing w:line="255" w:lineRule="atLeast"/>
        <w:ind w:left="0" w:firstLine="0"/>
        <w:rPr>
          <w:rFonts w:hint="default" w:ascii="Arial" w:hAnsi="Arial" w:cs="Arial"/>
          <w:b w:val="0"/>
          <w:i w:val="0"/>
          <w:caps w:val="0"/>
          <w:color w:val="000000"/>
          <w:spacing w:val="0"/>
          <w:sz w:val="18"/>
          <w:szCs w:val="18"/>
        </w:rPr>
      </w:pPr>
      <w:r>
        <w:rPr>
          <w:rFonts w:hint="default" w:ascii="Symbol" w:hAnsi="Symbol" w:eastAsia="Symbol" w:cs="Symbol"/>
          <w:sz w:val="24"/>
        </w:rPr>
        <w:t>·</w:t>
      </w:r>
      <w:r>
        <w:rPr>
          <w:rFonts w:hint="eastAsia" w:ascii="宋体" w:hAnsi="宋体" w:eastAsia="宋体" w:cs="宋体"/>
          <w:sz w:val="24"/>
        </w:rPr>
        <w:t xml:space="preserve">  </w:t>
      </w:r>
      <w:r>
        <w:rPr>
          <w:rFonts w:hint="default" w:ascii="Arial" w:hAnsi="Arial" w:cs="Arial"/>
          <w:b w:val="0"/>
          <w:i w:val="0"/>
          <w:caps w:val="0"/>
          <w:color w:val="000000"/>
          <w:spacing w:val="0"/>
          <w:sz w:val="18"/>
          <w:szCs w:val="18"/>
        </w:rPr>
        <w:t>Modulation: ASK</w:t>
      </w:r>
    </w:p>
    <w:p>
      <w:pPr>
        <w:keepNext w:val="0"/>
        <w:keepLines w:val="0"/>
        <w:widowControl/>
        <w:suppressLineNumbers w:val="0"/>
        <w:spacing w:line="255" w:lineRule="atLeast"/>
        <w:ind w:left="0" w:firstLine="0"/>
        <w:rPr>
          <w:rFonts w:hint="default" w:ascii="Arial" w:hAnsi="Arial" w:cs="Arial"/>
          <w:b w:val="0"/>
          <w:i w:val="0"/>
          <w:caps w:val="0"/>
          <w:color w:val="000000"/>
          <w:spacing w:val="0"/>
          <w:sz w:val="18"/>
          <w:szCs w:val="18"/>
        </w:rPr>
      </w:pPr>
      <w:r>
        <w:rPr>
          <w:rFonts w:hint="default" w:ascii="Symbol" w:hAnsi="Symbol" w:eastAsia="Symbol" w:cs="Symbol"/>
          <w:sz w:val="24"/>
        </w:rPr>
        <w:t>·</w:t>
      </w:r>
      <w:r>
        <w:rPr>
          <w:rFonts w:hint="eastAsia" w:ascii="宋体" w:hAnsi="宋体" w:eastAsia="宋体" w:cs="宋体"/>
          <w:sz w:val="24"/>
        </w:rPr>
        <w:t xml:space="preserve">  </w:t>
      </w:r>
      <w:r>
        <w:rPr>
          <w:rFonts w:hint="default" w:ascii="Arial" w:hAnsi="Arial" w:cs="Arial"/>
          <w:b w:val="0"/>
          <w:i w:val="0"/>
          <w:caps w:val="0"/>
          <w:color w:val="000000"/>
          <w:spacing w:val="0"/>
          <w:sz w:val="18"/>
          <w:szCs w:val="18"/>
        </w:rPr>
        <w:t>Receiver data output: High - 1/2 Vcc, Low - 0.7v</w:t>
      </w:r>
    </w:p>
    <w:p>
      <w:pPr>
        <w:keepNext w:val="0"/>
        <w:keepLines w:val="0"/>
        <w:widowControl/>
        <w:suppressLineNumbers w:val="0"/>
        <w:spacing w:line="255" w:lineRule="atLeast"/>
        <w:ind w:left="0" w:firstLine="0"/>
        <w:rPr>
          <w:rFonts w:hint="default" w:ascii="Arial" w:hAnsi="Arial" w:cs="Arial"/>
          <w:b w:val="0"/>
          <w:i w:val="0"/>
          <w:caps w:val="0"/>
          <w:color w:val="000000"/>
          <w:spacing w:val="0"/>
          <w:sz w:val="18"/>
          <w:szCs w:val="18"/>
        </w:rPr>
      </w:pPr>
      <w:r>
        <w:rPr>
          <w:rFonts w:hint="default" w:ascii="Symbol" w:hAnsi="Symbol" w:eastAsia="Symbol" w:cs="Symbol"/>
          <w:sz w:val="24"/>
        </w:rPr>
        <w:t>·</w:t>
      </w:r>
      <w:r>
        <w:rPr>
          <w:rFonts w:hint="eastAsia" w:ascii="宋体" w:hAnsi="宋体" w:eastAsia="宋体" w:cs="宋体"/>
          <w:sz w:val="24"/>
        </w:rPr>
        <w:t xml:space="preserve">  </w:t>
      </w:r>
      <w:r>
        <w:rPr>
          <w:rFonts w:hint="default" w:ascii="Arial" w:hAnsi="Arial" w:cs="Arial"/>
          <w:b w:val="0"/>
          <w:i w:val="0"/>
          <w:caps w:val="0"/>
          <w:color w:val="000000"/>
          <w:spacing w:val="0"/>
          <w:sz w:val="18"/>
          <w:szCs w:val="18"/>
        </w:rPr>
        <w:t>Transmitter input voltage: 3-12V (high voltage = more transmitting power)</w:t>
      </w:r>
    </w:p>
    <w:p>
      <w:pPr>
        <w:keepNext w:val="0"/>
        <w:keepLines w:val="0"/>
        <w:widowControl/>
        <w:suppressLineNumbers w:val="0"/>
        <w:spacing w:line="255" w:lineRule="atLeast"/>
        <w:ind w:left="0" w:firstLine="0"/>
        <w:rPr>
          <w:rFonts w:hint="default" w:ascii="Arial" w:hAnsi="Arial" w:cs="Arial"/>
          <w:b w:val="0"/>
          <w:i w:val="0"/>
          <w:caps w:val="0"/>
          <w:color w:val="000000"/>
          <w:spacing w:val="0"/>
          <w:sz w:val="18"/>
          <w:szCs w:val="18"/>
        </w:rPr>
      </w:pPr>
      <w:r>
        <w:rPr>
          <w:rFonts w:hint="default" w:ascii="Symbol" w:hAnsi="Symbol" w:eastAsia="Symbol" w:cs="Symbol"/>
          <w:sz w:val="24"/>
        </w:rPr>
        <w:t>·</w:t>
      </w:r>
      <w:r>
        <w:rPr>
          <w:rFonts w:hint="eastAsia" w:ascii="宋体" w:hAnsi="宋体" w:eastAsia="宋体" w:cs="宋体"/>
          <w:sz w:val="24"/>
        </w:rPr>
        <w:t xml:space="preserve">  </w:t>
      </w:r>
      <w:r>
        <w:rPr>
          <w:rFonts w:hint="default" w:ascii="Arial" w:hAnsi="Arial" w:cs="Arial"/>
          <w:b w:val="0"/>
          <w:i w:val="0"/>
          <w:caps w:val="0"/>
          <w:color w:val="000000"/>
          <w:spacing w:val="0"/>
          <w:sz w:val="18"/>
          <w:szCs w:val="18"/>
        </w:rPr>
        <w:t>Transmitting range (work at 5V): 40m indoor, and 100m in open air</w:t>
      </w:r>
    </w:p>
    <w:p>
      <w:pPr>
        <w:keepNext w:val="0"/>
        <w:keepLines w:val="0"/>
        <w:widowControl/>
        <w:suppressLineNumbers w:val="0"/>
        <w:jc w:val="left"/>
      </w:pPr>
      <w:r>
        <w:rPr>
          <w:rFonts w:hint="default" w:ascii="Arial" w:hAnsi="Arial" w:eastAsia="宋体" w:cs="Arial"/>
          <w:b w:val="0"/>
          <w:i w:val="0"/>
          <w:caps w:val="0"/>
          <w:color w:val="000000"/>
          <w:spacing w:val="0"/>
          <w:kern w:val="0"/>
          <w:sz w:val="18"/>
          <w:szCs w:val="18"/>
          <w:lang w:val="en-US" w:eastAsia="zh-CN" w:bidi="ar"/>
        </w:rPr>
        <w:br w:type="textWrapping"/>
      </w:r>
      <w:r>
        <w:drawing>
          <wp:inline distT="0" distB="0" distL="114300" distR="114300">
            <wp:extent cx="4904740" cy="32092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04740" cy="3209290"/>
                    </a:xfrm>
                    <a:prstGeom prst="rect">
                      <a:avLst/>
                    </a:prstGeom>
                    <a:noFill/>
                    <a:ln w="9525">
                      <a:noFill/>
                      <a:miter/>
                    </a:ln>
                  </pic:spPr>
                </pic:pic>
              </a:graphicData>
            </a:graphic>
          </wp:inline>
        </w:drawing>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51FAD"/>
    <w:rsid w:val="624E1E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2016-05-06T06:16:05Z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