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3B38" w:rsidRPr="00ED3B38" w:rsidRDefault="00ED3B38" w:rsidP="00ED3B38">
      <w:pPr>
        <w:jc w:val="center"/>
        <w:rPr>
          <w:b/>
          <w:bCs/>
          <w:sz w:val="44"/>
          <w:szCs w:val="40"/>
        </w:rPr>
      </w:pPr>
      <w:r w:rsidRPr="00ED3B38">
        <w:rPr>
          <w:b/>
          <w:bCs/>
          <w:sz w:val="44"/>
          <w:szCs w:val="40"/>
        </w:rPr>
        <w:t>System Capacity &amp; Care Load Analytics for Unaccompanied Children</w:t>
      </w:r>
    </w:p>
    <w:p w:rsidR="00ED3B38" w:rsidRPr="00ED3B38" w:rsidRDefault="00ED3B38" w:rsidP="00ED3B38">
      <w:pPr>
        <w:rPr>
          <w:sz w:val="24"/>
          <w:szCs w:val="22"/>
        </w:rPr>
      </w:pPr>
      <w:proofErr w:type="gramStart"/>
      <w:r w:rsidRPr="00ED3B38">
        <w:rPr>
          <w:sz w:val="24"/>
          <w:szCs w:val="22"/>
        </w:rPr>
        <w:t>Detailed guide and project requirements for the System Capacity &amp; Care Load Analytics for Unaccompanied Children analysis.</w:t>
      </w:r>
      <w:proofErr w:type="gramEnd"/>
    </w:p>
    <w:p w:rsidR="00ED3B38" w:rsidRPr="00ED3B38" w:rsidRDefault="00ED3B38" w:rsidP="00ED3B38">
      <w:pPr>
        <w:rPr>
          <w:b/>
          <w:bCs/>
          <w:sz w:val="40"/>
          <w:szCs w:val="36"/>
        </w:rPr>
      </w:pPr>
      <w:r w:rsidRPr="00ED3B38">
        <w:rPr>
          <w:b/>
          <w:bCs/>
          <w:sz w:val="40"/>
          <w:szCs w:val="36"/>
        </w:rPr>
        <w:t>Background and Context:</w:t>
      </w:r>
    </w:p>
    <w:p w:rsidR="00ED3B38" w:rsidRPr="00ED3B38" w:rsidRDefault="00ED3B38" w:rsidP="00ED3B38">
      <w:pPr>
        <w:rPr>
          <w:sz w:val="24"/>
          <w:szCs w:val="24"/>
        </w:rPr>
      </w:pPr>
      <w:r w:rsidRPr="00ED3B38">
        <w:rPr>
          <w:sz w:val="24"/>
          <w:szCs w:val="24"/>
        </w:rPr>
        <w:t>The Unaccompanied Alien Children (UAC) Program is a federally mandated initiative under which children apprehended by U.S. Customs and Border Protection (CBP) are transferred to the Department of Health and Human Services (HHS) for medical screening, quarantine, sheltering, and eventual placement with vetted sponsors</w:t>
      </w:r>
    </w:p>
    <w:p w:rsidR="00ED3B38" w:rsidRPr="00ED3B38" w:rsidRDefault="00ED3B38" w:rsidP="00ED3B38">
      <w:pPr>
        <w:rPr>
          <w:sz w:val="24"/>
          <w:szCs w:val="24"/>
        </w:rPr>
      </w:pPr>
      <w:r w:rsidRPr="00ED3B38">
        <w:rPr>
          <w:sz w:val="24"/>
          <w:szCs w:val="24"/>
        </w:rPr>
        <w:t>From a healthcare systems perspective, this program functions as a dynamic care pipeline, involving:</w:t>
      </w:r>
    </w:p>
    <w:p w:rsidR="00ED3B38" w:rsidRPr="00ED3B38" w:rsidRDefault="00ED3B38" w:rsidP="00ED3B38">
      <w:pPr>
        <w:numPr>
          <w:ilvl w:val="0"/>
          <w:numId w:val="1"/>
        </w:numPr>
        <w:rPr>
          <w:sz w:val="24"/>
          <w:szCs w:val="24"/>
        </w:rPr>
      </w:pPr>
      <w:r w:rsidRPr="00ED3B38">
        <w:rPr>
          <w:sz w:val="24"/>
          <w:szCs w:val="24"/>
        </w:rPr>
        <w:t>Intake into CBP custody</w:t>
      </w:r>
    </w:p>
    <w:p w:rsidR="00ED3B38" w:rsidRPr="00ED3B38" w:rsidRDefault="00ED3B38" w:rsidP="00ED3B38">
      <w:pPr>
        <w:numPr>
          <w:ilvl w:val="0"/>
          <w:numId w:val="1"/>
        </w:numPr>
        <w:rPr>
          <w:sz w:val="24"/>
          <w:szCs w:val="24"/>
        </w:rPr>
      </w:pPr>
      <w:r w:rsidRPr="00ED3B38">
        <w:rPr>
          <w:sz w:val="24"/>
          <w:szCs w:val="24"/>
        </w:rPr>
        <w:t>Transfer to HHS care facilities</w:t>
      </w:r>
    </w:p>
    <w:p w:rsidR="00ED3B38" w:rsidRPr="00ED3B38" w:rsidRDefault="00ED3B38" w:rsidP="00ED3B38">
      <w:pPr>
        <w:numPr>
          <w:ilvl w:val="0"/>
          <w:numId w:val="1"/>
        </w:numPr>
        <w:rPr>
          <w:sz w:val="24"/>
          <w:szCs w:val="24"/>
        </w:rPr>
      </w:pPr>
      <w:r w:rsidRPr="00ED3B38">
        <w:rPr>
          <w:sz w:val="24"/>
          <w:szCs w:val="24"/>
        </w:rPr>
        <w:t>Medical, psychological, and welfare support</w:t>
      </w:r>
    </w:p>
    <w:p w:rsidR="00ED3B38" w:rsidRPr="00ED3B38" w:rsidRDefault="00ED3B38" w:rsidP="00ED3B38">
      <w:pPr>
        <w:numPr>
          <w:ilvl w:val="0"/>
          <w:numId w:val="1"/>
        </w:numPr>
        <w:rPr>
          <w:sz w:val="24"/>
          <w:szCs w:val="24"/>
        </w:rPr>
      </w:pPr>
      <w:r w:rsidRPr="00ED3B38">
        <w:rPr>
          <w:sz w:val="24"/>
          <w:szCs w:val="24"/>
        </w:rPr>
        <w:t>Discharge and reunification with sponsors</w:t>
      </w:r>
    </w:p>
    <w:p w:rsidR="00ED3B38" w:rsidRPr="00ED3B38" w:rsidRDefault="00ED3B38" w:rsidP="00ED3B38">
      <w:pPr>
        <w:rPr>
          <w:sz w:val="24"/>
          <w:szCs w:val="24"/>
        </w:rPr>
      </w:pPr>
      <w:r w:rsidRPr="00ED3B38">
        <w:rPr>
          <w:sz w:val="24"/>
          <w:szCs w:val="24"/>
        </w:rPr>
        <w:t>Effective functioning of this pipeline depends on accurate capacity awareness and care load monitoring, especially during sudden influxes.</w:t>
      </w:r>
    </w:p>
    <w:p w:rsidR="00ED3B38" w:rsidRPr="00ED3B38" w:rsidRDefault="00ED3B38" w:rsidP="00ED3B38">
      <w:hyperlink r:id="rId5" w:tgtFrame="_blank" w:history="1">
        <w:r w:rsidRPr="00ED3B38">
          <w:rPr>
            <w:rStyle w:val="Hyperlink"/>
            <w:b/>
            <w:bCs/>
          </w:rPr>
          <w:t xml:space="preserve">Unified </w:t>
        </w:r>
        <w:proofErr w:type="spellStart"/>
        <w:r w:rsidRPr="00ED3B38">
          <w:rPr>
            <w:rStyle w:val="Hyperlink"/>
            <w:b/>
            <w:bCs/>
          </w:rPr>
          <w:t>Mentor</w:t>
        </w:r>
      </w:hyperlink>
      <w:hyperlink r:id="rId6" w:tgtFrame="_blank" w:history="1">
        <w:r w:rsidRPr="00ED3B38">
          <w:rPr>
            <w:rStyle w:val="Hyperlink"/>
            <w:b/>
            <w:bCs/>
          </w:rPr>
          <w:t>U.S</w:t>
        </w:r>
        <w:proofErr w:type="spellEnd"/>
        <w:r w:rsidRPr="00ED3B38">
          <w:rPr>
            <w:rStyle w:val="Hyperlink"/>
            <w:b/>
            <w:bCs/>
          </w:rPr>
          <w:t xml:space="preserve"> Department of Health and Human Services</w:t>
        </w:r>
      </w:hyperlink>
    </w:p>
    <w:p w:rsidR="00ED3B38" w:rsidRPr="00ED3B38" w:rsidRDefault="00ED3B38" w:rsidP="00ED3B38">
      <w:pPr>
        <w:rPr>
          <w:b/>
          <w:bCs/>
          <w:sz w:val="40"/>
          <w:szCs w:val="36"/>
        </w:rPr>
      </w:pPr>
      <w:r w:rsidRPr="00ED3B38">
        <w:rPr>
          <w:b/>
          <w:bCs/>
          <w:sz w:val="40"/>
          <w:szCs w:val="36"/>
        </w:rPr>
        <w:t>Problem Statement</w:t>
      </w:r>
    </w:p>
    <w:p w:rsidR="00ED3B38" w:rsidRPr="00ED3B38" w:rsidRDefault="00ED3B38" w:rsidP="00ED3B38">
      <w:pPr>
        <w:rPr>
          <w:sz w:val="24"/>
          <w:szCs w:val="22"/>
        </w:rPr>
      </w:pPr>
      <w:r w:rsidRPr="00ED3B38">
        <w:rPr>
          <w:sz w:val="24"/>
          <w:szCs w:val="22"/>
        </w:rPr>
        <w:t>Although daily operational data is collected, HHS currently lacks a centralized analytical framework to continuously assess:</w:t>
      </w:r>
    </w:p>
    <w:p w:rsidR="00ED3B38" w:rsidRPr="00ED3B38" w:rsidRDefault="00ED3B38" w:rsidP="00ED3B38">
      <w:pPr>
        <w:numPr>
          <w:ilvl w:val="0"/>
          <w:numId w:val="2"/>
        </w:numPr>
        <w:rPr>
          <w:sz w:val="24"/>
          <w:szCs w:val="22"/>
        </w:rPr>
      </w:pPr>
      <w:r w:rsidRPr="00ED3B38">
        <w:rPr>
          <w:sz w:val="24"/>
          <w:szCs w:val="22"/>
        </w:rPr>
        <w:t>Total care system load</w:t>
      </w:r>
    </w:p>
    <w:p w:rsidR="00ED3B38" w:rsidRPr="00ED3B38" w:rsidRDefault="00ED3B38" w:rsidP="00ED3B38">
      <w:pPr>
        <w:numPr>
          <w:ilvl w:val="0"/>
          <w:numId w:val="2"/>
        </w:numPr>
        <w:rPr>
          <w:sz w:val="24"/>
          <w:szCs w:val="22"/>
        </w:rPr>
      </w:pPr>
      <w:r w:rsidRPr="00ED3B38">
        <w:rPr>
          <w:sz w:val="24"/>
          <w:szCs w:val="22"/>
        </w:rPr>
        <w:t>Balance between inflow and outflow</w:t>
      </w:r>
    </w:p>
    <w:p w:rsidR="00ED3B38" w:rsidRPr="00ED3B38" w:rsidRDefault="00ED3B38" w:rsidP="00ED3B38">
      <w:pPr>
        <w:numPr>
          <w:ilvl w:val="0"/>
          <w:numId w:val="2"/>
        </w:numPr>
        <w:rPr>
          <w:sz w:val="24"/>
          <w:szCs w:val="22"/>
        </w:rPr>
      </w:pPr>
      <w:r w:rsidRPr="00ED3B38">
        <w:rPr>
          <w:sz w:val="24"/>
          <w:szCs w:val="22"/>
        </w:rPr>
        <w:t>Capacity stress and relief periods</w:t>
      </w:r>
    </w:p>
    <w:p w:rsidR="00ED3B38" w:rsidRPr="00ED3B38" w:rsidRDefault="00ED3B38" w:rsidP="00ED3B38">
      <w:pPr>
        <w:numPr>
          <w:ilvl w:val="0"/>
          <w:numId w:val="2"/>
        </w:numPr>
        <w:rPr>
          <w:sz w:val="24"/>
          <w:szCs w:val="22"/>
        </w:rPr>
      </w:pPr>
      <w:r w:rsidRPr="00ED3B38">
        <w:rPr>
          <w:sz w:val="24"/>
          <w:szCs w:val="22"/>
        </w:rPr>
        <w:t>Sustainability of care delivery over time</w:t>
      </w:r>
    </w:p>
    <w:p w:rsidR="00ED3B38" w:rsidRPr="00ED3B38" w:rsidRDefault="00ED3B38" w:rsidP="00ED3B38">
      <w:pPr>
        <w:rPr>
          <w:sz w:val="24"/>
          <w:szCs w:val="22"/>
        </w:rPr>
      </w:pPr>
      <w:r w:rsidRPr="00ED3B38">
        <w:rPr>
          <w:sz w:val="24"/>
          <w:szCs w:val="22"/>
        </w:rPr>
        <w:lastRenderedPageBreak/>
        <w:t>Without structured analytics, decision-making becomes reactive, increasing the risk of overcrowding, delayed care, and strain on healthcare infrastructure.</w:t>
      </w:r>
    </w:p>
    <w:p w:rsidR="00ED3B38" w:rsidRPr="00ED3B38" w:rsidRDefault="00ED3B38" w:rsidP="00ED3B38">
      <w:pPr>
        <w:rPr>
          <w:b/>
          <w:bCs/>
          <w:sz w:val="40"/>
          <w:szCs w:val="36"/>
        </w:rPr>
      </w:pPr>
      <w:r w:rsidRPr="00ED3B38">
        <w:rPr>
          <w:b/>
          <w:bCs/>
          <w:sz w:val="40"/>
          <w:szCs w:val="36"/>
        </w:rPr>
        <w:t>Primary Objectives</w:t>
      </w:r>
    </w:p>
    <w:p w:rsidR="00ED3B38" w:rsidRPr="00ED3B38" w:rsidRDefault="00ED3B38" w:rsidP="00ED3B38">
      <w:pPr>
        <w:numPr>
          <w:ilvl w:val="0"/>
          <w:numId w:val="3"/>
        </w:numPr>
        <w:rPr>
          <w:sz w:val="24"/>
          <w:szCs w:val="22"/>
        </w:rPr>
      </w:pPr>
      <w:r w:rsidRPr="00ED3B38">
        <w:rPr>
          <w:sz w:val="24"/>
          <w:szCs w:val="22"/>
        </w:rPr>
        <w:t>Quantify daily and cumulative care load across CBP and HHS</w:t>
      </w:r>
    </w:p>
    <w:p w:rsidR="00ED3B38" w:rsidRPr="00ED3B38" w:rsidRDefault="00ED3B38" w:rsidP="00ED3B38">
      <w:pPr>
        <w:numPr>
          <w:ilvl w:val="0"/>
          <w:numId w:val="3"/>
        </w:numPr>
        <w:rPr>
          <w:sz w:val="24"/>
          <w:szCs w:val="22"/>
        </w:rPr>
      </w:pPr>
      <w:r w:rsidRPr="00ED3B38">
        <w:rPr>
          <w:sz w:val="24"/>
          <w:szCs w:val="22"/>
        </w:rPr>
        <w:t>Identify periods of capacity strain and relief</w:t>
      </w:r>
    </w:p>
    <w:p w:rsidR="00ED3B38" w:rsidRPr="00ED3B38" w:rsidRDefault="00ED3B38" w:rsidP="00ED3B38">
      <w:pPr>
        <w:numPr>
          <w:ilvl w:val="0"/>
          <w:numId w:val="3"/>
        </w:numPr>
        <w:rPr>
          <w:sz w:val="24"/>
          <w:szCs w:val="22"/>
        </w:rPr>
      </w:pPr>
      <w:r w:rsidRPr="00ED3B38">
        <w:rPr>
          <w:sz w:val="24"/>
          <w:szCs w:val="22"/>
        </w:rPr>
        <w:t>Analyze balance between intake, transfers, and discharges</w:t>
      </w:r>
    </w:p>
    <w:p w:rsidR="00ED3B38" w:rsidRPr="00ED3B38" w:rsidRDefault="00ED3B38" w:rsidP="00ED3B38">
      <w:pPr>
        <w:rPr>
          <w:b/>
          <w:bCs/>
          <w:sz w:val="40"/>
          <w:szCs w:val="36"/>
        </w:rPr>
      </w:pPr>
      <w:r w:rsidRPr="00ED3B38">
        <w:rPr>
          <w:b/>
          <w:bCs/>
          <w:sz w:val="40"/>
          <w:szCs w:val="36"/>
        </w:rPr>
        <w:t>Secondary Objectives</w:t>
      </w:r>
    </w:p>
    <w:p w:rsidR="00ED3B38" w:rsidRPr="00ED3B38" w:rsidRDefault="00ED3B38" w:rsidP="00ED3B38">
      <w:pPr>
        <w:numPr>
          <w:ilvl w:val="0"/>
          <w:numId w:val="4"/>
        </w:numPr>
        <w:rPr>
          <w:sz w:val="24"/>
          <w:szCs w:val="22"/>
        </w:rPr>
      </w:pPr>
      <w:r w:rsidRPr="00ED3B38">
        <w:rPr>
          <w:sz w:val="24"/>
          <w:szCs w:val="22"/>
        </w:rPr>
        <w:t>Support healthcare staffing and shelter planning</w:t>
      </w:r>
    </w:p>
    <w:p w:rsidR="00ED3B38" w:rsidRPr="00ED3B38" w:rsidRDefault="00ED3B38" w:rsidP="00ED3B38">
      <w:pPr>
        <w:numPr>
          <w:ilvl w:val="0"/>
          <w:numId w:val="4"/>
        </w:numPr>
        <w:rPr>
          <w:sz w:val="24"/>
          <w:szCs w:val="22"/>
        </w:rPr>
      </w:pPr>
      <w:r w:rsidRPr="00ED3B38">
        <w:rPr>
          <w:sz w:val="24"/>
          <w:szCs w:val="22"/>
        </w:rPr>
        <w:t>Improve situational awareness for policymakers</w:t>
      </w:r>
    </w:p>
    <w:p w:rsidR="00ED3B38" w:rsidRPr="00ED3B38" w:rsidRDefault="00ED3B38" w:rsidP="00ED3B38">
      <w:pPr>
        <w:numPr>
          <w:ilvl w:val="0"/>
          <w:numId w:val="4"/>
        </w:numPr>
        <w:rPr>
          <w:sz w:val="24"/>
          <w:szCs w:val="22"/>
        </w:rPr>
      </w:pPr>
      <w:r w:rsidRPr="00ED3B38">
        <w:rPr>
          <w:sz w:val="24"/>
          <w:szCs w:val="22"/>
        </w:rPr>
        <w:t>Enable data-driven humanitarian response evaluation</w:t>
      </w:r>
    </w:p>
    <w:p w:rsidR="00ED3B38" w:rsidRPr="00ED3B38" w:rsidRDefault="00ED3B38" w:rsidP="00ED3B38">
      <w:pPr>
        <w:rPr>
          <w:b/>
          <w:bCs/>
          <w:sz w:val="40"/>
          <w:szCs w:val="36"/>
        </w:rPr>
      </w:pPr>
      <w:r w:rsidRPr="00ED3B38">
        <w:rPr>
          <w:b/>
          <w:bCs/>
          <w:sz w:val="40"/>
          <w:szCs w:val="36"/>
        </w:rPr>
        <w:t>Dataset Description</w:t>
      </w:r>
    </w:p>
    <w:tbl>
      <w:tblPr>
        <w:tblW w:w="770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4725"/>
        <w:gridCol w:w="2979"/>
      </w:tblGrid>
      <w:tr w:rsidR="00ED3B38" w:rsidRPr="00ED3B38" w:rsidTr="00ED3B3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b/>
                <w:bCs/>
                <w:sz w:val="24"/>
                <w:szCs w:val="22"/>
              </w:rPr>
            </w:pPr>
            <w:r w:rsidRPr="00ED3B38">
              <w:rPr>
                <w:b/>
                <w:bCs/>
                <w:sz w:val="24"/>
                <w:szCs w:val="22"/>
              </w:rPr>
              <w:t>Column</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b/>
                <w:bCs/>
                <w:sz w:val="24"/>
                <w:szCs w:val="22"/>
              </w:rPr>
            </w:pPr>
            <w:r w:rsidRPr="00ED3B38">
              <w:rPr>
                <w:b/>
                <w:bCs/>
                <w:sz w:val="24"/>
                <w:szCs w:val="22"/>
              </w:rPr>
              <w:t>Description</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Date</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Reporting date</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Children apprehended and placed in CBP custody</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Daily intake volume</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Children in CBP custody</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Active CBP care load</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Children transferred out of CBP custody</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Flow into HHS system</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Children in HHS Care</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Active HHS care load</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Children discharged from HHS Care</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Successful sponsor placements</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tc>
      </w:tr>
    </w:tbl>
    <w:p w:rsidR="00ED3B38" w:rsidRPr="00ED3B38" w:rsidRDefault="00ED3B38" w:rsidP="00ED3B38">
      <w:pPr>
        <w:rPr>
          <w:b/>
          <w:bCs/>
          <w:sz w:val="40"/>
          <w:szCs w:val="36"/>
        </w:rPr>
      </w:pPr>
      <w:r w:rsidRPr="00ED3B38">
        <w:rPr>
          <w:b/>
          <w:bCs/>
          <w:sz w:val="40"/>
          <w:szCs w:val="36"/>
        </w:rPr>
        <w:t>Forecasting Methodology (Step-by-Step)</w:t>
      </w:r>
    </w:p>
    <w:p w:rsidR="00ED3B38" w:rsidRPr="00ED3B38" w:rsidRDefault="00ED3B38" w:rsidP="00ED3B38">
      <w:pPr>
        <w:rPr>
          <w:b/>
          <w:bCs/>
          <w:sz w:val="28"/>
          <w:szCs w:val="24"/>
        </w:rPr>
      </w:pPr>
      <w:r w:rsidRPr="00ED3B38">
        <w:rPr>
          <w:b/>
          <w:bCs/>
          <w:sz w:val="28"/>
          <w:szCs w:val="24"/>
        </w:rPr>
        <w:t>Data Ingestion &amp; Structuring</w:t>
      </w:r>
    </w:p>
    <w:p w:rsidR="00ED3B38" w:rsidRPr="00ED3B38" w:rsidRDefault="00ED3B38" w:rsidP="00ED3B38">
      <w:pPr>
        <w:numPr>
          <w:ilvl w:val="0"/>
          <w:numId w:val="5"/>
        </w:numPr>
        <w:rPr>
          <w:sz w:val="24"/>
          <w:szCs w:val="22"/>
        </w:rPr>
      </w:pPr>
      <w:r w:rsidRPr="00ED3B38">
        <w:rPr>
          <w:sz w:val="24"/>
          <w:szCs w:val="22"/>
        </w:rPr>
        <w:t>Load daily time-series data (2023–2025)</w:t>
      </w:r>
    </w:p>
    <w:p w:rsidR="00ED3B38" w:rsidRPr="00ED3B38" w:rsidRDefault="00ED3B38" w:rsidP="00ED3B38">
      <w:pPr>
        <w:numPr>
          <w:ilvl w:val="0"/>
          <w:numId w:val="5"/>
        </w:numPr>
        <w:rPr>
          <w:sz w:val="24"/>
          <w:szCs w:val="22"/>
        </w:rPr>
      </w:pPr>
      <w:r w:rsidRPr="00ED3B38">
        <w:rPr>
          <w:sz w:val="24"/>
          <w:szCs w:val="22"/>
        </w:rPr>
        <w:lastRenderedPageBreak/>
        <w:t xml:space="preserve">Convert Date to </w:t>
      </w:r>
      <w:proofErr w:type="spellStart"/>
      <w:r w:rsidRPr="00ED3B38">
        <w:rPr>
          <w:sz w:val="24"/>
          <w:szCs w:val="22"/>
        </w:rPr>
        <w:t>datetime</w:t>
      </w:r>
      <w:proofErr w:type="spellEnd"/>
      <w:r w:rsidRPr="00ED3B38">
        <w:rPr>
          <w:sz w:val="24"/>
          <w:szCs w:val="22"/>
        </w:rPr>
        <w:t xml:space="preserve"> format</w:t>
      </w:r>
    </w:p>
    <w:p w:rsidR="00ED3B38" w:rsidRPr="00ED3B38" w:rsidRDefault="00ED3B38" w:rsidP="00ED3B38">
      <w:pPr>
        <w:numPr>
          <w:ilvl w:val="0"/>
          <w:numId w:val="5"/>
        </w:numPr>
        <w:rPr>
          <w:sz w:val="24"/>
          <w:szCs w:val="22"/>
        </w:rPr>
      </w:pPr>
      <w:r w:rsidRPr="00ED3B38">
        <w:rPr>
          <w:sz w:val="24"/>
          <w:szCs w:val="22"/>
        </w:rPr>
        <w:t>Ensure chronological ordering</w:t>
      </w:r>
    </w:p>
    <w:p w:rsidR="00ED3B38" w:rsidRPr="00ED3B38" w:rsidRDefault="00ED3B38" w:rsidP="00ED3B38">
      <w:pPr>
        <w:numPr>
          <w:ilvl w:val="0"/>
          <w:numId w:val="5"/>
        </w:numPr>
        <w:rPr>
          <w:sz w:val="24"/>
          <w:szCs w:val="22"/>
        </w:rPr>
      </w:pPr>
      <w:r w:rsidRPr="00ED3B38">
        <w:rPr>
          <w:sz w:val="24"/>
          <w:szCs w:val="22"/>
        </w:rPr>
        <w:t>Create a complete daily index</w:t>
      </w:r>
    </w:p>
    <w:p w:rsidR="00ED3B38" w:rsidRPr="00ED3B38" w:rsidRDefault="00ED3B38" w:rsidP="00ED3B38">
      <w:pPr>
        <w:rPr>
          <w:b/>
          <w:bCs/>
          <w:sz w:val="28"/>
          <w:szCs w:val="24"/>
        </w:rPr>
      </w:pPr>
      <w:r w:rsidRPr="00ED3B38">
        <w:rPr>
          <w:b/>
          <w:bCs/>
          <w:sz w:val="28"/>
          <w:szCs w:val="24"/>
        </w:rPr>
        <w:t>Data Quality &amp; Validation</w:t>
      </w:r>
    </w:p>
    <w:p w:rsidR="00ED3B38" w:rsidRPr="00ED3B38" w:rsidRDefault="00ED3B38" w:rsidP="00ED3B38">
      <w:pPr>
        <w:rPr>
          <w:sz w:val="24"/>
          <w:szCs w:val="22"/>
        </w:rPr>
      </w:pPr>
      <w:r w:rsidRPr="00ED3B38">
        <w:rPr>
          <w:sz w:val="24"/>
          <w:szCs w:val="22"/>
        </w:rPr>
        <w:t>Derived predictive features include:</w:t>
      </w:r>
    </w:p>
    <w:p w:rsidR="00ED3B38" w:rsidRPr="00ED3B38" w:rsidRDefault="00ED3B38" w:rsidP="00ED3B38">
      <w:pPr>
        <w:numPr>
          <w:ilvl w:val="0"/>
          <w:numId w:val="6"/>
        </w:numPr>
        <w:rPr>
          <w:sz w:val="24"/>
          <w:szCs w:val="22"/>
        </w:rPr>
      </w:pPr>
      <w:r w:rsidRPr="00ED3B38">
        <w:rPr>
          <w:sz w:val="24"/>
          <w:szCs w:val="22"/>
        </w:rPr>
        <w:t>Identify missing or duplicated dates</w:t>
      </w:r>
    </w:p>
    <w:p w:rsidR="00ED3B38" w:rsidRPr="00ED3B38" w:rsidRDefault="00ED3B38" w:rsidP="00ED3B38">
      <w:pPr>
        <w:numPr>
          <w:ilvl w:val="0"/>
          <w:numId w:val="6"/>
        </w:numPr>
        <w:rPr>
          <w:sz w:val="24"/>
          <w:szCs w:val="22"/>
        </w:rPr>
      </w:pPr>
      <w:r w:rsidRPr="00ED3B38">
        <w:rPr>
          <w:sz w:val="24"/>
          <w:szCs w:val="22"/>
        </w:rPr>
        <w:t>Validate logical constraints:</w:t>
      </w:r>
    </w:p>
    <w:p w:rsidR="00ED3B38" w:rsidRPr="00ED3B38" w:rsidRDefault="00ED3B38" w:rsidP="00ED3B38">
      <w:pPr>
        <w:pStyle w:val="ListParagraph"/>
        <w:numPr>
          <w:ilvl w:val="0"/>
          <w:numId w:val="13"/>
        </w:numPr>
        <w:ind w:left="1276"/>
        <w:rPr>
          <w:sz w:val="24"/>
          <w:szCs w:val="22"/>
        </w:rPr>
      </w:pPr>
      <w:r w:rsidRPr="00ED3B38">
        <w:rPr>
          <w:sz w:val="24"/>
          <w:szCs w:val="22"/>
        </w:rPr>
        <w:t>Transfers ≤ CBP custody</w:t>
      </w:r>
    </w:p>
    <w:p w:rsidR="00ED3B38" w:rsidRPr="00ED3B38" w:rsidRDefault="00ED3B38" w:rsidP="00ED3B38">
      <w:pPr>
        <w:pStyle w:val="ListParagraph"/>
        <w:numPr>
          <w:ilvl w:val="0"/>
          <w:numId w:val="13"/>
        </w:numPr>
        <w:ind w:left="1276"/>
        <w:rPr>
          <w:sz w:val="24"/>
          <w:szCs w:val="22"/>
        </w:rPr>
      </w:pPr>
      <w:r w:rsidRPr="00ED3B38">
        <w:rPr>
          <w:sz w:val="24"/>
          <w:szCs w:val="22"/>
        </w:rPr>
        <w:t>Discharges ≤ HHS care</w:t>
      </w:r>
    </w:p>
    <w:p w:rsidR="00ED3B38" w:rsidRPr="00ED3B38" w:rsidRDefault="00ED3B38" w:rsidP="00ED3B38">
      <w:pPr>
        <w:numPr>
          <w:ilvl w:val="0"/>
          <w:numId w:val="6"/>
        </w:numPr>
        <w:rPr>
          <w:sz w:val="24"/>
          <w:szCs w:val="22"/>
        </w:rPr>
      </w:pPr>
      <w:r w:rsidRPr="00ED3B38">
        <w:rPr>
          <w:sz w:val="24"/>
          <w:szCs w:val="22"/>
        </w:rPr>
        <w:t>Flag reporting anomalies for transparency</w:t>
      </w:r>
    </w:p>
    <w:p w:rsidR="00ED3B38" w:rsidRPr="00ED3B38" w:rsidRDefault="00ED3B38" w:rsidP="00ED3B38">
      <w:pPr>
        <w:rPr>
          <w:b/>
          <w:bCs/>
          <w:sz w:val="28"/>
          <w:szCs w:val="24"/>
        </w:rPr>
      </w:pPr>
      <w:r w:rsidRPr="00ED3B38">
        <w:rPr>
          <w:b/>
          <w:bCs/>
          <w:sz w:val="28"/>
          <w:szCs w:val="24"/>
        </w:rPr>
        <w:t>Derived Healthcare Capacity Metrics</w:t>
      </w:r>
    </w:p>
    <w:p w:rsidR="00ED3B38" w:rsidRPr="00ED3B38" w:rsidRDefault="00ED3B38" w:rsidP="00ED3B38">
      <w:pPr>
        <w:rPr>
          <w:sz w:val="24"/>
          <w:szCs w:val="22"/>
        </w:rPr>
      </w:pPr>
      <w:r w:rsidRPr="00ED3B38">
        <w:rPr>
          <w:sz w:val="24"/>
          <w:szCs w:val="22"/>
        </w:rPr>
        <w:t>Key computed metrics include:</w:t>
      </w:r>
    </w:p>
    <w:p w:rsidR="00ED3B38" w:rsidRPr="00ED3B38" w:rsidRDefault="00ED3B38" w:rsidP="00ED3B38">
      <w:pPr>
        <w:numPr>
          <w:ilvl w:val="0"/>
          <w:numId w:val="7"/>
        </w:numPr>
        <w:rPr>
          <w:sz w:val="24"/>
          <w:szCs w:val="22"/>
        </w:rPr>
      </w:pPr>
      <w:r w:rsidRPr="00ED3B38">
        <w:rPr>
          <w:sz w:val="24"/>
          <w:szCs w:val="22"/>
        </w:rPr>
        <w:t>Total System Load:</w:t>
      </w:r>
    </w:p>
    <w:p w:rsidR="00ED3B38" w:rsidRPr="00ED3B38" w:rsidRDefault="00ED3B38" w:rsidP="00ED3B38">
      <w:pPr>
        <w:rPr>
          <w:sz w:val="24"/>
          <w:szCs w:val="22"/>
        </w:rPr>
      </w:pPr>
      <w:r w:rsidRPr="00ED3B38">
        <w:rPr>
          <w:sz w:val="24"/>
          <w:szCs w:val="22"/>
        </w:rPr>
        <w:t>CBP Custody + HHS Care</w:t>
      </w:r>
    </w:p>
    <w:p w:rsidR="00ED3B38" w:rsidRPr="00ED3B38" w:rsidRDefault="00ED3B38" w:rsidP="00ED3B38">
      <w:pPr>
        <w:numPr>
          <w:ilvl w:val="0"/>
          <w:numId w:val="7"/>
        </w:numPr>
        <w:rPr>
          <w:sz w:val="24"/>
          <w:szCs w:val="22"/>
        </w:rPr>
      </w:pPr>
      <w:r w:rsidRPr="00ED3B38">
        <w:rPr>
          <w:sz w:val="24"/>
          <w:szCs w:val="22"/>
        </w:rPr>
        <w:t>Net Daily Intake:</w:t>
      </w:r>
    </w:p>
    <w:p w:rsidR="00ED3B38" w:rsidRPr="00ED3B38" w:rsidRDefault="00ED3B38" w:rsidP="00ED3B38">
      <w:pPr>
        <w:rPr>
          <w:sz w:val="24"/>
          <w:szCs w:val="22"/>
        </w:rPr>
      </w:pPr>
      <w:r w:rsidRPr="00ED3B38">
        <w:rPr>
          <w:sz w:val="24"/>
          <w:szCs w:val="22"/>
        </w:rPr>
        <w:t>Transfers into HHS − Discharges from HHS</w:t>
      </w:r>
    </w:p>
    <w:p w:rsidR="00ED3B38" w:rsidRPr="00ED3B38" w:rsidRDefault="00ED3B38" w:rsidP="00ED3B38">
      <w:pPr>
        <w:numPr>
          <w:ilvl w:val="0"/>
          <w:numId w:val="7"/>
        </w:numPr>
        <w:rPr>
          <w:sz w:val="24"/>
          <w:szCs w:val="22"/>
        </w:rPr>
      </w:pPr>
      <w:r w:rsidRPr="00ED3B38">
        <w:rPr>
          <w:sz w:val="24"/>
          <w:szCs w:val="22"/>
        </w:rPr>
        <w:t>Care Load Growth Rate</w:t>
      </w:r>
    </w:p>
    <w:p w:rsidR="00ED3B38" w:rsidRPr="00ED3B38" w:rsidRDefault="00ED3B38" w:rsidP="00ED3B38">
      <w:pPr>
        <w:rPr>
          <w:sz w:val="24"/>
          <w:szCs w:val="22"/>
        </w:rPr>
      </w:pPr>
      <w:r w:rsidRPr="00ED3B38">
        <w:rPr>
          <w:sz w:val="24"/>
          <w:szCs w:val="22"/>
        </w:rPr>
        <w:t>Day-over-day percentage change</w:t>
      </w:r>
    </w:p>
    <w:p w:rsidR="00ED3B38" w:rsidRPr="00ED3B38" w:rsidRDefault="00ED3B38" w:rsidP="00ED3B38">
      <w:pPr>
        <w:numPr>
          <w:ilvl w:val="0"/>
          <w:numId w:val="7"/>
        </w:numPr>
        <w:rPr>
          <w:sz w:val="24"/>
          <w:szCs w:val="22"/>
        </w:rPr>
      </w:pPr>
      <w:r w:rsidRPr="00ED3B38">
        <w:rPr>
          <w:sz w:val="24"/>
          <w:szCs w:val="22"/>
        </w:rPr>
        <w:t>Backlog Indicator</w:t>
      </w:r>
    </w:p>
    <w:p w:rsidR="00ED3B38" w:rsidRPr="00ED3B38" w:rsidRDefault="00ED3B38" w:rsidP="00ED3B38">
      <w:pPr>
        <w:rPr>
          <w:sz w:val="24"/>
          <w:szCs w:val="22"/>
        </w:rPr>
      </w:pPr>
      <w:r w:rsidRPr="00ED3B38">
        <w:rPr>
          <w:sz w:val="24"/>
          <w:szCs w:val="22"/>
        </w:rPr>
        <w:t>Sustained positive net intake over time</w:t>
      </w:r>
    </w:p>
    <w:p w:rsidR="00ED3B38" w:rsidRPr="00ED3B38" w:rsidRDefault="00ED3B38" w:rsidP="00ED3B38">
      <w:pPr>
        <w:rPr>
          <w:b/>
          <w:bCs/>
          <w:sz w:val="28"/>
          <w:szCs w:val="24"/>
        </w:rPr>
      </w:pPr>
      <w:r w:rsidRPr="00ED3B38">
        <w:rPr>
          <w:b/>
          <w:bCs/>
          <w:sz w:val="28"/>
          <w:szCs w:val="24"/>
        </w:rPr>
        <w:t>Trend &amp; Temporal Analysis</w:t>
      </w:r>
    </w:p>
    <w:p w:rsidR="00ED3B38" w:rsidRPr="00ED3B38" w:rsidRDefault="00ED3B38" w:rsidP="00ED3B38">
      <w:pPr>
        <w:numPr>
          <w:ilvl w:val="0"/>
          <w:numId w:val="8"/>
        </w:numPr>
        <w:rPr>
          <w:sz w:val="24"/>
          <w:szCs w:val="22"/>
        </w:rPr>
      </w:pPr>
      <w:r w:rsidRPr="00ED3B38">
        <w:rPr>
          <w:sz w:val="24"/>
          <w:szCs w:val="22"/>
        </w:rPr>
        <w:t>Daily, weekly, and monthly care load trends</w:t>
      </w:r>
    </w:p>
    <w:p w:rsidR="00ED3B38" w:rsidRPr="00ED3B38" w:rsidRDefault="00ED3B38" w:rsidP="00ED3B38">
      <w:pPr>
        <w:numPr>
          <w:ilvl w:val="0"/>
          <w:numId w:val="8"/>
        </w:numPr>
        <w:rPr>
          <w:sz w:val="24"/>
          <w:szCs w:val="22"/>
        </w:rPr>
      </w:pPr>
      <w:r w:rsidRPr="00ED3B38">
        <w:rPr>
          <w:sz w:val="24"/>
          <w:szCs w:val="22"/>
        </w:rPr>
        <w:t>Identification of sustained high-load periods</w:t>
      </w:r>
    </w:p>
    <w:p w:rsidR="00ED3B38" w:rsidRPr="00ED3B38" w:rsidRDefault="00ED3B38" w:rsidP="00ED3B38">
      <w:pPr>
        <w:numPr>
          <w:ilvl w:val="0"/>
          <w:numId w:val="8"/>
        </w:numPr>
        <w:rPr>
          <w:sz w:val="24"/>
          <w:szCs w:val="22"/>
        </w:rPr>
      </w:pPr>
      <w:r w:rsidRPr="00ED3B38">
        <w:rPr>
          <w:sz w:val="24"/>
          <w:szCs w:val="22"/>
        </w:rPr>
        <w:t xml:space="preserve">Comparison across calendar periods (early </w:t>
      </w:r>
      <w:proofErr w:type="spellStart"/>
      <w:r w:rsidRPr="00ED3B38">
        <w:rPr>
          <w:sz w:val="24"/>
          <w:szCs w:val="22"/>
        </w:rPr>
        <w:t>vs</w:t>
      </w:r>
      <w:proofErr w:type="spellEnd"/>
      <w:r w:rsidRPr="00ED3B38">
        <w:rPr>
          <w:sz w:val="24"/>
          <w:szCs w:val="22"/>
        </w:rPr>
        <w:t xml:space="preserve"> late timeline)</w:t>
      </w:r>
    </w:p>
    <w:p w:rsidR="00ED3B38" w:rsidRPr="00ED3B38" w:rsidRDefault="00ED3B38" w:rsidP="00ED3B38">
      <w:pPr>
        <w:rPr>
          <w:b/>
          <w:bCs/>
          <w:sz w:val="28"/>
          <w:szCs w:val="24"/>
        </w:rPr>
      </w:pPr>
      <w:r w:rsidRPr="00ED3B38">
        <w:rPr>
          <w:b/>
          <w:bCs/>
          <w:sz w:val="28"/>
          <w:szCs w:val="24"/>
        </w:rPr>
        <w:lastRenderedPageBreak/>
        <w:t>Pressure &amp; Stress Identification</w:t>
      </w:r>
    </w:p>
    <w:p w:rsidR="00ED3B38" w:rsidRPr="00ED3B38" w:rsidRDefault="00ED3B38" w:rsidP="00ED3B38">
      <w:pPr>
        <w:numPr>
          <w:ilvl w:val="0"/>
          <w:numId w:val="9"/>
        </w:numPr>
        <w:rPr>
          <w:sz w:val="24"/>
          <w:szCs w:val="22"/>
        </w:rPr>
      </w:pPr>
      <w:r w:rsidRPr="00ED3B38">
        <w:rPr>
          <w:sz w:val="24"/>
          <w:szCs w:val="22"/>
        </w:rPr>
        <w:t>Rolling averages (7-day, 14-day)</w:t>
      </w:r>
    </w:p>
    <w:p w:rsidR="00ED3B38" w:rsidRPr="00ED3B38" w:rsidRDefault="00ED3B38" w:rsidP="00ED3B38">
      <w:pPr>
        <w:numPr>
          <w:ilvl w:val="0"/>
          <w:numId w:val="9"/>
        </w:numPr>
        <w:rPr>
          <w:sz w:val="24"/>
          <w:szCs w:val="22"/>
        </w:rPr>
      </w:pPr>
      <w:r w:rsidRPr="00ED3B38">
        <w:rPr>
          <w:sz w:val="24"/>
          <w:szCs w:val="22"/>
        </w:rPr>
        <w:t>Variability analysis</w:t>
      </w:r>
    </w:p>
    <w:p w:rsidR="00ED3B38" w:rsidRPr="00ED3B38" w:rsidRDefault="00ED3B38" w:rsidP="00ED3B38">
      <w:pPr>
        <w:numPr>
          <w:ilvl w:val="0"/>
          <w:numId w:val="9"/>
        </w:numPr>
        <w:rPr>
          <w:sz w:val="24"/>
          <w:szCs w:val="22"/>
        </w:rPr>
      </w:pPr>
      <w:r w:rsidRPr="00ED3B38">
        <w:rPr>
          <w:sz w:val="24"/>
          <w:szCs w:val="22"/>
        </w:rPr>
        <w:t>Detection of prolonged strain windows</w:t>
      </w:r>
    </w:p>
    <w:p w:rsidR="00ED3B38" w:rsidRPr="00ED3B38" w:rsidRDefault="00ED3B38" w:rsidP="00ED3B38">
      <w:pPr>
        <w:rPr>
          <w:b/>
          <w:bCs/>
          <w:sz w:val="40"/>
          <w:szCs w:val="36"/>
        </w:rPr>
      </w:pPr>
      <w:r w:rsidRPr="00ED3B38">
        <w:rPr>
          <w:b/>
          <w:bCs/>
          <w:sz w:val="40"/>
          <w:szCs w:val="36"/>
        </w:rPr>
        <w:t>Key Performance Indicators (KPIs)</w:t>
      </w:r>
    </w:p>
    <w:tbl>
      <w:tblPr>
        <w:tblW w:w="770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3785"/>
        <w:gridCol w:w="3919"/>
      </w:tblGrid>
      <w:tr w:rsidR="00ED3B38" w:rsidRPr="00ED3B38" w:rsidTr="00ED3B3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b/>
                <w:bCs/>
                <w:sz w:val="24"/>
                <w:szCs w:val="22"/>
              </w:rPr>
            </w:pPr>
            <w:r w:rsidRPr="00ED3B38">
              <w:rPr>
                <w:b/>
                <w:bCs/>
                <w:sz w:val="24"/>
                <w:szCs w:val="22"/>
              </w:rPr>
              <w:t>KPI Name</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b/>
                <w:bCs/>
                <w:sz w:val="24"/>
                <w:szCs w:val="22"/>
              </w:rPr>
            </w:pPr>
            <w:r w:rsidRPr="00ED3B38">
              <w:rPr>
                <w:b/>
                <w:bCs/>
                <w:sz w:val="24"/>
                <w:szCs w:val="22"/>
              </w:rPr>
              <w:t>Description</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Total Children Under Care</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System-wide responsibility</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Net Intake Pressure</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 xml:space="preserve">Inflow </w:t>
            </w:r>
            <w:proofErr w:type="spellStart"/>
            <w:r w:rsidRPr="00ED3B38">
              <w:rPr>
                <w:sz w:val="24"/>
                <w:szCs w:val="22"/>
              </w:rPr>
              <w:t>vs</w:t>
            </w:r>
            <w:proofErr w:type="spellEnd"/>
            <w:r w:rsidRPr="00ED3B38">
              <w:rPr>
                <w:sz w:val="24"/>
                <w:szCs w:val="22"/>
              </w:rPr>
              <w:t xml:space="preserve"> outflow imbalance</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Care Load Volatility Index</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Stability of system</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Backlog Accumulation Rate</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Sustained care pressure</w:t>
            </w:r>
          </w:p>
        </w:tc>
      </w:tr>
      <w:tr w:rsidR="00ED3B38" w:rsidRPr="00ED3B38" w:rsidTr="00ED3B38">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Discharge Offset Ratio</w:t>
            </w:r>
          </w:p>
        </w:tc>
        <w:tc>
          <w:tcPr>
            <w:tcW w:w="0" w:type="auto"/>
            <w:tcBorders>
              <w:top w:val="single" w:sz="2" w:space="0" w:color="auto"/>
              <w:left w:val="single" w:sz="2" w:space="0" w:color="auto"/>
              <w:bottom w:val="single" w:sz="2" w:space="0" w:color="auto"/>
              <w:right w:val="single" w:sz="2" w:space="0" w:color="auto"/>
            </w:tcBorders>
            <w:vAlign w:val="center"/>
            <w:hideMark/>
          </w:tcPr>
          <w:p w:rsidR="00ED3B38" w:rsidRPr="00ED3B38" w:rsidRDefault="00ED3B38" w:rsidP="00ED3B38">
            <w:pPr>
              <w:rPr>
                <w:sz w:val="24"/>
                <w:szCs w:val="22"/>
              </w:rPr>
            </w:pPr>
            <w:r w:rsidRPr="00ED3B38">
              <w:rPr>
                <w:sz w:val="24"/>
                <w:szCs w:val="22"/>
              </w:rPr>
              <w:t>Ability to relieve load</w:t>
            </w:r>
          </w:p>
        </w:tc>
      </w:tr>
    </w:tbl>
    <w:p w:rsidR="00ED3B38" w:rsidRPr="00ED3B38" w:rsidRDefault="00ED3B38" w:rsidP="00ED3B38">
      <w:pPr>
        <w:rPr>
          <w:b/>
          <w:bCs/>
          <w:sz w:val="40"/>
          <w:szCs w:val="36"/>
        </w:rPr>
      </w:pPr>
      <w:proofErr w:type="spellStart"/>
      <w:r w:rsidRPr="00ED3B38">
        <w:rPr>
          <w:b/>
          <w:bCs/>
          <w:sz w:val="40"/>
          <w:szCs w:val="36"/>
        </w:rPr>
        <w:t>Streamlit</w:t>
      </w:r>
      <w:proofErr w:type="spellEnd"/>
      <w:r w:rsidRPr="00ED3B38">
        <w:rPr>
          <w:b/>
          <w:bCs/>
          <w:sz w:val="40"/>
          <w:szCs w:val="36"/>
        </w:rPr>
        <w:t xml:space="preserve"> Web Application Requirements</w:t>
      </w:r>
    </w:p>
    <w:p w:rsidR="00ED3B38" w:rsidRPr="00ED3B38" w:rsidRDefault="00ED3B38" w:rsidP="00ED3B38">
      <w:pPr>
        <w:rPr>
          <w:b/>
          <w:bCs/>
          <w:sz w:val="28"/>
          <w:szCs w:val="24"/>
        </w:rPr>
      </w:pPr>
      <w:r w:rsidRPr="00ED3B38">
        <w:rPr>
          <w:b/>
          <w:bCs/>
          <w:sz w:val="28"/>
          <w:szCs w:val="24"/>
        </w:rPr>
        <w:t>Core Modules</w:t>
      </w:r>
    </w:p>
    <w:p w:rsidR="00ED3B38" w:rsidRPr="00ED3B38" w:rsidRDefault="00ED3B38" w:rsidP="00ED3B38">
      <w:pPr>
        <w:numPr>
          <w:ilvl w:val="0"/>
          <w:numId w:val="10"/>
        </w:numPr>
        <w:rPr>
          <w:sz w:val="24"/>
          <w:szCs w:val="22"/>
        </w:rPr>
      </w:pPr>
      <w:r w:rsidRPr="00ED3B38">
        <w:rPr>
          <w:sz w:val="24"/>
          <w:szCs w:val="22"/>
        </w:rPr>
        <w:t>System Load Overview Pane</w:t>
      </w:r>
    </w:p>
    <w:p w:rsidR="00ED3B38" w:rsidRPr="00ED3B38" w:rsidRDefault="00ED3B38" w:rsidP="00ED3B38">
      <w:pPr>
        <w:numPr>
          <w:ilvl w:val="0"/>
          <w:numId w:val="10"/>
        </w:numPr>
        <w:rPr>
          <w:sz w:val="24"/>
          <w:szCs w:val="22"/>
        </w:rPr>
      </w:pPr>
      <w:r w:rsidRPr="00ED3B38">
        <w:rPr>
          <w:sz w:val="24"/>
          <w:szCs w:val="22"/>
        </w:rPr>
        <w:t xml:space="preserve">CBP </w:t>
      </w:r>
      <w:proofErr w:type="spellStart"/>
      <w:r w:rsidRPr="00ED3B38">
        <w:rPr>
          <w:sz w:val="24"/>
          <w:szCs w:val="22"/>
        </w:rPr>
        <w:t>vs</w:t>
      </w:r>
      <w:proofErr w:type="spellEnd"/>
      <w:r w:rsidRPr="00ED3B38">
        <w:rPr>
          <w:sz w:val="24"/>
          <w:szCs w:val="22"/>
        </w:rPr>
        <w:t xml:space="preserve"> HHS Load Comparison</w:t>
      </w:r>
    </w:p>
    <w:p w:rsidR="00ED3B38" w:rsidRPr="00ED3B38" w:rsidRDefault="00ED3B38" w:rsidP="00ED3B38">
      <w:pPr>
        <w:numPr>
          <w:ilvl w:val="0"/>
          <w:numId w:val="10"/>
        </w:numPr>
        <w:rPr>
          <w:sz w:val="24"/>
          <w:szCs w:val="22"/>
        </w:rPr>
      </w:pPr>
      <w:r w:rsidRPr="00ED3B38">
        <w:rPr>
          <w:sz w:val="24"/>
          <w:szCs w:val="22"/>
        </w:rPr>
        <w:t>Net Intake &amp; Backlog Trends</w:t>
      </w:r>
    </w:p>
    <w:p w:rsidR="00ED3B38" w:rsidRPr="00ED3B38" w:rsidRDefault="00ED3B38" w:rsidP="00ED3B38">
      <w:pPr>
        <w:numPr>
          <w:ilvl w:val="0"/>
          <w:numId w:val="10"/>
        </w:numPr>
        <w:rPr>
          <w:sz w:val="24"/>
          <w:szCs w:val="22"/>
        </w:rPr>
      </w:pPr>
      <w:r w:rsidRPr="00ED3B38">
        <w:rPr>
          <w:sz w:val="24"/>
          <w:szCs w:val="22"/>
        </w:rPr>
        <w:t>KPI Summary Cards</w:t>
      </w:r>
    </w:p>
    <w:p w:rsidR="00ED3B38" w:rsidRPr="00ED3B38" w:rsidRDefault="00ED3B38" w:rsidP="00ED3B38">
      <w:pPr>
        <w:rPr>
          <w:b/>
          <w:bCs/>
          <w:sz w:val="28"/>
          <w:szCs w:val="24"/>
        </w:rPr>
      </w:pPr>
      <w:r w:rsidRPr="00ED3B38">
        <w:rPr>
          <w:b/>
          <w:bCs/>
          <w:sz w:val="28"/>
          <w:szCs w:val="24"/>
        </w:rPr>
        <w:t>User Capabilities</w:t>
      </w:r>
    </w:p>
    <w:p w:rsidR="00ED3B38" w:rsidRPr="00ED3B38" w:rsidRDefault="00ED3B38" w:rsidP="00ED3B38">
      <w:pPr>
        <w:numPr>
          <w:ilvl w:val="0"/>
          <w:numId w:val="11"/>
        </w:numPr>
        <w:rPr>
          <w:sz w:val="24"/>
          <w:szCs w:val="22"/>
        </w:rPr>
      </w:pPr>
      <w:r w:rsidRPr="00ED3B38">
        <w:rPr>
          <w:sz w:val="24"/>
          <w:szCs w:val="22"/>
        </w:rPr>
        <w:t>Date range selector</w:t>
      </w:r>
    </w:p>
    <w:p w:rsidR="00ED3B38" w:rsidRPr="00ED3B38" w:rsidRDefault="00ED3B38" w:rsidP="00ED3B38">
      <w:pPr>
        <w:numPr>
          <w:ilvl w:val="0"/>
          <w:numId w:val="11"/>
        </w:numPr>
        <w:rPr>
          <w:sz w:val="24"/>
          <w:szCs w:val="22"/>
        </w:rPr>
      </w:pPr>
      <w:r w:rsidRPr="00ED3B38">
        <w:rPr>
          <w:sz w:val="24"/>
          <w:szCs w:val="22"/>
        </w:rPr>
        <w:t>Metric toggles</w:t>
      </w:r>
    </w:p>
    <w:p w:rsidR="00ED3B38" w:rsidRPr="00ED3B38" w:rsidRDefault="00ED3B38" w:rsidP="00ED3B38">
      <w:pPr>
        <w:numPr>
          <w:ilvl w:val="0"/>
          <w:numId w:val="11"/>
        </w:numPr>
        <w:rPr>
          <w:sz w:val="24"/>
          <w:szCs w:val="22"/>
        </w:rPr>
      </w:pPr>
      <w:r w:rsidRPr="00ED3B38">
        <w:rPr>
          <w:sz w:val="24"/>
          <w:szCs w:val="22"/>
        </w:rPr>
        <w:t>Time granularity filters</w:t>
      </w:r>
    </w:p>
    <w:p w:rsidR="00ED3B38" w:rsidRPr="00ED3B38" w:rsidRDefault="00ED3B38" w:rsidP="00ED3B38">
      <w:pPr>
        <w:rPr>
          <w:b/>
          <w:bCs/>
          <w:sz w:val="28"/>
          <w:szCs w:val="24"/>
        </w:rPr>
      </w:pPr>
      <w:r w:rsidRPr="00ED3B38">
        <w:rPr>
          <w:b/>
          <w:bCs/>
          <w:sz w:val="28"/>
          <w:szCs w:val="24"/>
        </w:rPr>
        <w:t>Deliverables and Submission</w:t>
      </w:r>
    </w:p>
    <w:p w:rsidR="00ED3B38" w:rsidRPr="00ED3B38" w:rsidRDefault="00ED3B38" w:rsidP="00ED3B38">
      <w:pPr>
        <w:numPr>
          <w:ilvl w:val="0"/>
          <w:numId w:val="12"/>
        </w:numPr>
        <w:rPr>
          <w:sz w:val="24"/>
          <w:szCs w:val="22"/>
        </w:rPr>
      </w:pPr>
      <w:r w:rsidRPr="00ED3B38">
        <w:rPr>
          <w:sz w:val="24"/>
          <w:szCs w:val="22"/>
        </w:rPr>
        <w:t>Research paper (EDA, insights, recommendations)</w:t>
      </w:r>
    </w:p>
    <w:p w:rsidR="00ED3B38" w:rsidRPr="00ED3B38" w:rsidRDefault="00ED3B38" w:rsidP="00ED3B38">
      <w:pPr>
        <w:numPr>
          <w:ilvl w:val="0"/>
          <w:numId w:val="12"/>
        </w:numPr>
        <w:rPr>
          <w:sz w:val="24"/>
          <w:szCs w:val="22"/>
        </w:rPr>
      </w:pPr>
      <w:proofErr w:type="spellStart"/>
      <w:r w:rsidRPr="00ED3B38">
        <w:rPr>
          <w:sz w:val="24"/>
          <w:szCs w:val="22"/>
        </w:rPr>
        <w:lastRenderedPageBreak/>
        <w:t>Streamlit</w:t>
      </w:r>
      <w:proofErr w:type="spellEnd"/>
      <w:r w:rsidRPr="00ED3B38">
        <w:rPr>
          <w:sz w:val="24"/>
          <w:szCs w:val="22"/>
        </w:rPr>
        <w:t xml:space="preserve"> dashboard (live analytics)</w:t>
      </w:r>
    </w:p>
    <w:p w:rsidR="00ED3B38" w:rsidRPr="00ED3B38" w:rsidRDefault="00ED3B38" w:rsidP="00ED3B38">
      <w:pPr>
        <w:numPr>
          <w:ilvl w:val="0"/>
          <w:numId w:val="12"/>
        </w:numPr>
        <w:rPr>
          <w:sz w:val="24"/>
          <w:szCs w:val="22"/>
        </w:rPr>
      </w:pPr>
      <w:r w:rsidRPr="00ED3B38">
        <w:rPr>
          <w:sz w:val="24"/>
          <w:szCs w:val="22"/>
        </w:rPr>
        <w:t>Executive summary for government stakeholders</w:t>
      </w:r>
    </w:p>
    <w:p w:rsidR="00ED3B38" w:rsidRPr="00ED3B38" w:rsidRDefault="00ED3B38" w:rsidP="00ED3B38">
      <w:pPr>
        <w:rPr>
          <w:b/>
          <w:bCs/>
          <w:sz w:val="40"/>
          <w:szCs w:val="36"/>
        </w:rPr>
      </w:pPr>
      <w:r w:rsidRPr="00ED3B38">
        <w:rPr>
          <w:b/>
          <w:bCs/>
          <w:sz w:val="40"/>
          <w:szCs w:val="36"/>
        </w:rPr>
        <w:t>Conclusion</w:t>
      </w:r>
    </w:p>
    <w:p w:rsidR="00ED3B38" w:rsidRPr="00ED3B38" w:rsidRDefault="00ED3B38" w:rsidP="00ED3B38">
      <w:pPr>
        <w:rPr>
          <w:sz w:val="24"/>
          <w:szCs w:val="22"/>
        </w:rPr>
      </w:pPr>
      <w:r w:rsidRPr="00ED3B38">
        <w:rPr>
          <w:sz w:val="24"/>
          <w:szCs w:val="22"/>
        </w:rPr>
        <w:t>This project delivers a robust, policy-aligned healthcare analytics framework for monitoring the UAC care system. By translating raw counts into structured capacity insights, it empowers stakeholders to understand, evaluate, and improve the delivery of federally mandated child care services.</w:t>
      </w:r>
    </w:p>
    <w:p w:rsidR="00BA5EEF" w:rsidRDefault="00BA5EEF"/>
    <w:sectPr w:rsidR="00BA5EEF" w:rsidSect="00BA5EE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77685F"/>
    <w:multiLevelType w:val="multilevel"/>
    <w:tmpl w:val="905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052C7D"/>
    <w:multiLevelType w:val="multilevel"/>
    <w:tmpl w:val="E9D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EB3A32"/>
    <w:multiLevelType w:val="multilevel"/>
    <w:tmpl w:val="B4E0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B03C9D"/>
    <w:multiLevelType w:val="multilevel"/>
    <w:tmpl w:val="29E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6403A4"/>
    <w:multiLevelType w:val="multilevel"/>
    <w:tmpl w:val="A844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5B57B4"/>
    <w:multiLevelType w:val="multilevel"/>
    <w:tmpl w:val="D91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146A2D"/>
    <w:multiLevelType w:val="multilevel"/>
    <w:tmpl w:val="262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7B204B"/>
    <w:multiLevelType w:val="multilevel"/>
    <w:tmpl w:val="219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2B7A64"/>
    <w:multiLevelType w:val="multilevel"/>
    <w:tmpl w:val="3EE2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301060"/>
    <w:multiLevelType w:val="multilevel"/>
    <w:tmpl w:val="D35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677EF2"/>
    <w:multiLevelType w:val="multilevel"/>
    <w:tmpl w:val="A37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6B7109"/>
    <w:multiLevelType w:val="hybridMultilevel"/>
    <w:tmpl w:val="65E22F68"/>
    <w:lvl w:ilvl="0" w:tplc="927C2710">
      <w:start w:val="1"/>
      <w:numFmt w:val="bullet"/>
      <w:lvlText w:val=""/>
      <w:lvlJc w:val="left"/>
      <w:pPr>
        <w:ind w:left="720" w:hanging="360"/>
      </w:pPr>
      <w:rPr>
        <w:rFonts w:ascii="Wingdings" w:hAnsi="Wingdings" w:hint="default"/>
        <w:spacing w:val="-18"/>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B154AD1"/>
    <w:multiLevelType w:val="multilevel"/>
    <w:tmpl w:val="CDC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0"/>
  </w:num>
  <w:num w:numId="5">
    <w:abstractNumId w:val="6"/>
  </w:num>
  <w:num w:numId="6">
    <w:abstractNumId w:val="8"/>
  </w:num>
  <w:num w:numId="7">
    <w:abstractNumId w:val="9"/>
  </w:num>
  <w:num w:numId="8">
    <w:abstractNumId w:val="2"/>
  </w:num>
  <w:num w:numId="9">
    <w:abstractNumId w:val="10"/>
  </w:num>
  <w:num w:numId="10">
    <w:abstractNumId w:val="12"/>
  </w:num>
  <w:num w:numId="11">
    <w:abstractNumId w:val="3"/>
  </w:num>
  <w:num w:numId="12">
    <w:abstractNumId w:val="1"/>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20"/>
  <w:characterSpacingControl w:val="doNotCompress"/>
  <w:compat/>
  <w:rsids>
    <w:rsidRoot w:val="00ED3B38"/>
    <w:rsid w:val="00BA5EEF"/>
    <w:rsid w:val="00ED3B3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EE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3B38"/>
    <w:rPr>
      <w:color w:val="0000FF" w:themeColor="hyperlink"/>
      <w:u w:val="single"/>
    </w:rPr>
  </w:style>
  <w:style w:type="paragraph" w:styleId="ListParagraph">
    <w:name w:val="List Paragraph"/>
    <w:basedOn w:val="Normal"/>
    <w:uiPriority w:val="34"/>
    <w:qFormat/>
    <w:rsid w:val="00ED3B38"/>
    <w:pPr>
      <w:ind w:left="720"/>
      <w:contextualSpacing/>
    </w:pPr>
  </w:style>
</w:styles>
</file>

<file path=word/webSettings.xml><?xml version="1.0" encoding="utf-8"?>
<w:webSettings xmlns:r="http://schemas.openxmlformats.org/officeDocument/2006/relationships" xmlns:w="http://schemas.openxmlformats.org/wordprocessingml/2006/main">
  <w:divs>
    <w:div w:id="862592366">
      <w:bodyDiv w:val="1"/>
      <w:marLeft w:val="0"/>
      <w:marRight w:val="0"/>
      <w:marTop w:val="0"/>
      <w:marBottom w:val="0"/>
      <w:divBdr>
        <w:top w:val="none" w:sz="0" w:space="0" w:color="auto"/>
        <w:left w:val="none" w:sz="0" w:space="0" w:color="auto"/>
        <w:bottom w:val="none" w:sz="0" w:space="0" w:color="auto"/>
        <w:right w:val="none" w:sz="0" w:space="0" w:color="auto"/>
      </w:divBdr>
      <w:divsChild>
        <w:div w:id="1590232112">
          <w:marLeft w:val="0"/>
          <w:marRight w:val="0"/>
          <w:marTop w:val="0"/>
          <w:marBottom w:val="0"/>
          <w:divBdr>
            <w:top w:val="single" w:sz="2" w:space="0" w:color="auto"/>
            <w:left w:val="single" w:sz="2" w:space="0" w:color="auto"/>
            <w:bottom w:val="single" w:sz="2" w:space="0" w:color="auto"/>
            <w:right w:val="single" w:sz="2" w:space="0" w:color="auto"/>
          </w:divBdr>
          <w:divsChild>
            <w:div w:id="2096316242">
              <w:marLeft w:val="0"/>
              <w:marRight w:val="0"/>
              <w:marTop w:val="0"/>
              <w:marBottom w:val="0"/>
              <w:divBdr>
                <w:top w:val="single" w:sz="2" w:space="0" w:color="auto"/>
                <w:left w:val="single" w:sz="2" w:space="0" w:color="auto"/>
                <w:bottom w:val="single" w:sz="2" w:space="0" w:color="auto"/>
                <w:right w:val="single" w:sz="2" w:space="0" w:color="auto"/>
              </w:divBdr>
            </w:div>
            <w:div w:id="618529201">
              <w:marLeft w:val="0"/>
              <w:marRight w:val="0"/>
              <w:marTop w:val="0"/>
              <w:marBottom w:val="0"/>
              <w:divBdr>
                <w:top w:val="single" w:sz="2" w:space="0" w:color="auto"/>
                <w:left w:val="single" w:sz="2" w:space="0" w:color="auto"/>
                <w:bottom w:val="single" w:sz="2" w:space="0" w:color="auto"/>
                <w:right w:val="single" w:sz="2" w:space="0" w:color="auto"/>
              </w:divBdr>
              <w:divsChild>
                <w:div w:id="1823694904">
                  <w:marLeft w:val="0"/>
                  <w:marRight w:val="0"/>
                  <w:marTop w:val="0"/>
                  <w:marBottom w:val="0"/>
                  <w:divBdr>
                    <w:top w:val="single" w:sz="2" w:space="0" w:color="auto"/>
                    <w:left w:val="single" w:sz="2" w:space="0" w:color="auto"/>
                    <w:bottom w:val="single" w:sz="2" w:space="0" w:color="auto"/>
                    <w:right w:val="single" w:sz="2" w:space="0" w:color="auto"/>
                  </w:divBdr>
                </w:div>
                <w:div w:id="1504121251">
                  <w:marLeft w:val="0"/>
                  <w:marRight w:val="0"/>
                  <w:marTop w:val="0"/>
                  <w:marBottom w:val="0"/>
                  <w:divBdr>
                    <w:top w:val="single" w:sz="2" w:space="0" w:color="auto"/>
                    <w:left w:val="single" w:sz="2" w:space="0" w:color="auto"/>
                    <w:bottom w:val="single" w:sz="2" w:space="0" w:color="auto"/>
                    <w:right w:val="single" w:sz="2" w:space="0" w:color="auto"/>
                  </w:divBdr>
                </w:div>
                <w:div w:id="645821394">
                  <w:marLeft w:val="0"/>
                  <w:marRight w:val="0"/>
                  <w:marTop w:val="0"/>
                  <w:marBottom w:val="0"/>
                  <w:divBdr>
                    <w:top w:val="single" w:sz="2" w:space="0" w:color="auto"/>
                    <w:left w:val="single" w:sz="2" w:space="0" w:color="auto"/>
                    <w:bottom w:val="single" w:sz="2" w:space="0" w:color="auto"/>
                    <w:right w:val="single" w:sz="2" w:space="0" w:color="auto"/>
                  </w:divBdr>
                </w:div>
                <w:div w:id="1665354992">
                  <w:marLeft w:val="0"/>
                  <w:marRight w:val="0"/>
                  <w:marTop w:val="0"/>
                  <w:marBottom w:val="0"/>
                  <w:divBdr>
                    <w:top w:val="single" w:sz="2" w:space="0" w:color="auto"/>
                    <w:left w:val="single" w:sz="2" w:space="0" w:color="auto"/>
                    <w:bottom w:val="single" w:sz="2" w:space="0" w:color="auto"/>
                    <w:right w:val="single" w:sz="2" w:space="0" w:color="auto"/>
                  </w:divBdr>
                </w:div>
              </w:divsChild>
            </w:div>
            <w:div w:id="1650744266">
              <w:marLeft w:val="0"/>
              <w:marRight w:val="0"/>
              <w:marTop w:val="0"/>
              <w:marBottom w:val="0"/>
              <w:divBdr>
                <w:top w:val="single" w:sz="2" w:space="0" w:color="auto"/>
                <w:left w:val="single" w:sz="2" w:space="0" w:color="auto"/>
                <w:bottom w:val="single" w:sz="2" w:space="0" w:color="auto"/>
                <w:right w:val="single" w:sz="2" w:space="0" w:color="auto"/>
              </w:divBdr>
            </w:div>
            <w:div w:id="1430272346">
              <w:marLeft w:val="0"/>
              <w:marRight w:val="0"/>
              <w:marTop w:val="0"/>
              <w:marBottom w:val="0"/>
              <w:divBdr>
                <w:top w:val="single" w:sz="2" w:space="0" w:color="auto"/>
                <w:left w:val="single" w:sz="2" w:space="0" w:color="auto"/>
                <w:bottom w:val="single" w:sz="2" w:space="0" w:color="auto"/>
                <w:right w:val="single" w:sz="2" w:space="0" w:color="auto"/>
              </w:divBdr>
              <w:divsChild>
                <w:div w:id="1711343819">
                  <w:marLeft w:val="0"/>
                  <w:marRight w:val="0"/>
                  <w:marTop w:val="0"/>
                  <w:marBottom w:val="0"/>
                  <w:divBdr>
                    <w:top w:val="single" w:sz="2" w:space="0" w:color="auto"/>
                    <w:left w:val="single" w:sz="2" w:space="0" w:color="auto"/>
                    <w:bottom w:val="single" w:sz="2" w:space="0" w:color="auto"/>
                    <w:right w:val="single" w:sz="2" w:space="0" w:color="auto"/>
                  </w:divBdr>
                </w:div>
              </w:divsChild>
            </w:div>
            <w:div w:id="656953804">
              <w:marLeft w:val="0"/>
              <w:marRight w:val="0"/>
              <w:marTop w:val="0"/>
              <w:marBottom w:val="0"/>
              <w:divBdr>
                <w:top w:val="single" w:sz="2" w:space="0" w:color="auto"/>
                <w:left w:val="single" w:sz="2" w:space="0" w:color="auto"/>
                <w:bottom w:val="single" w:sz="2" w:space="0" w:color="auto"/>
                <w:right w:val="single" w:sz="2" w:space="0" w:color="auto"/>
              </w:divBdr>
              <w:divsChild>
                <w:div w:id="384334808">
                  <w:marLeft w:val="0"/>
                  <w:marRight w:val="0"/>
                  <w:marTop w:val="0"/>
                  <w:marBottom w:val="0"/>
                  <w:divBdr>
                    <w:top w:val="single" w:sz="2" w:space="0" w:color="auto"/>
                    <w:left w:val="single" w:sz="2" w:space="0" w:color="auto"/>
                    <w:bottom w:val="single" w:sz="2" w:space="0" w:color="auto"/>
                    <w:right w:val="single" w:sz="2" w:space="0" w:color="auto"/>
                  </w:divBdr>
                </w:div>
                <w:div w:id="991375928">
                  <w:marLeft w:val="0"/>
                  <w:marRight w:val="0"/>
                  <w:marTop w:val="0"/>
                  <w:marBottom w:val="0"/>
                  <w:divBdr>
                    <w:top w:val="single" w:sz="2" w:space="0" w:color="auto"/>
                    <w:left w:val="single" w:sz="2" w:space="0" w:color="auto"/>
                    <w:bottom w:val="single" w:sz="2" w:space="0" w:color="auto"/>
                    <w:right w:val="single" w:sz="2" w:space="0" w:color="auto"/>
                  </w:divBdr>
                </w:div>
                <w:div w:id="894197002">
                  <w:marLeft w:val="0"/>
                  <w:marRight w:val="0"/>
                  <w:marTop w:val="0"/>
                  <w:marBottom w:val="0"/>
                  <w:divBdr>
                    <w:top w:val="single" w:sz="2" w:space="0" w:color="auto"/>
                    <w:left w:val="single" w:sz="2" w:space="0" w:color="auto"/>
                    <w:bottom w:val="single" w:sz="2" w:space="0" w:color="auto"/>
                    <w:right w:val="single" w:sz="2" w:space="0" w:color="auto"/>
                  </w:divBdr>
                </w:div>
                <w:div w:id="1549031027">
                  <w:marLeft w:val="0"/>
                  <w:marRight w:val="0"/>
                  <w:marTop w:val="0"/>
                  <w:marBottom w:val="0"/>
                  <w:divBdr>
                    <w:top w:val="single" w:sz="2" w:space="0" w:color="auto"/>
                    <w:left w:val="single" w:sz="2" w:space="0" w:color="auto"/>
                    <w:bottom w:val="single" w:sz="2" w:space="0" w:color="auto"/>
                    <w:right w:val="single" w:sz="2" w:space="0" w:color="auto"/>
                  </w:divBdr>
                </w:div>
              </w:divsChild>
            </w:div>
            <w:div w:id="293021033">
              <w:marLeft w:val="0"/>
              <w:marRight w:val="0"/>
              <w:marTop w:val="0"/>
              <w:marBottom w:val="0"/>
              <w:divBdr>
                <w:top w:val="single" w:sz="2" w:space="0" w:color="auto"/>
                <w:left w:val="single" w:sz="2" w:space="0" w:color="auto"/>
                <w:bottom w:val="single" w:sz="2" w:space="0" w:color="auto"/>
                <w:right w:val="single" w:sz="2" w:space="0" w:color="auto"/>
              </w:divBdr>
            </w:div>
            <w:div w:id="2020738156">
              <w:marLeft w:val="0"/>
              <w:marRight w:val="0"/>
              <w:marTop w:val="0"/>
              <w:marBottom w:val="0"/>
              <w:divBdr>
                <w:top w:val="single" w:sz="2" w:space="0" w:color="auto"/>
                <w:left w:val="single" w:sz="2" w:space="0" w:color="auto"/>
                <w:bottom w:val="single" w:sz="2" w:space="0" w:color="auto"/>
                <w:right w:val="single" w:sz="2" w:space="0" w:color="auto"/>
              </w:divBdr>
              <w:divsChild>
                <w:div w:id="790128117">
                  <w:marLeft w:val="0"/>
                  <w:marRight w:val="0"/>
                  <w:marTop w:val="0"/>
                  <w:marBottom w:val="0"/>
                  <w:divBdr>
                    <w:top w:val="single" w:sz="2" w:space="0" w:color="auto"/>
                    <w:left w:val="single" w:sz="2" w:space="0" w:color="auto"/>
                    <w:bottom w:val="single" w:sz="2" w:space="0" w:color="auto"/>
                    <w:right w:val="single" w:sz="2" w:space="0" w:color="auto"/>
                  </w:divBdr>
                </w:div>
                <w:div w:id="346906127">
                  <w:marLeft w:val="0"/>
                  <w:marRight w:val="0"/>
                  <w:marTop w:val="0"/>
                  <w:marBottom w:val="0"/>
                  <w:divBdr>
                    <w:top w:val="single" w:sz="2" w:space="0" w:color="auto"/>
                    <w:left w:val="single" w:sz="2" w:space="0" w:color="auto"/>
                    <w:bottom w:val="single" w:sz="2" w:space="0" w:color="auto"/>
                    <w:right w:val="single" w:sz="2" w:space="0" w:color="auto"/>
                  </w:divBdr>
                </w:div>
                <w:div w:id="301810232">
                  <w:marLeft w:val="0"/>
                  <w:marRight w:val="0"/>
                  <w:marTop w:val="0"/>
                  <w:marBottom w:val="0"/>
                  <w:divBdr>
                    <w:top w:val="single" w:sz="2" w:space="0" w:color="auto"/>
                    <w:left w:val="single" w:sz="2" w:space="0" w:color="auto"/>
                    <w:bottom w:val="single" w:sz="2" w:space="0" w:color="auto"/>
                    <w:right w:val="single" w:sz="2" w:space="0" w:color="auto"/>
                  </w:divBdr>
                </w:div>
              </w:divsChild>
            </w:div>
            <w:div w:id="345598067">
              <w:marLeft w:val="0"/>
              <w:marRight w:val="0"/>
              <w:marTop w:val="0"/>
              <w:marBottom w:val="0"/>
              <w:divBdr>
                <w:top w:val="single" w:sz="2" w:space="0" w:color="auto"/>
                <w:left w:val="single" w:sz="2" w:space="0" w:color="auto"/>
                <w:bottom w:val="single" w:sz="2" w:space="0" w:color="auto"/>
                <w:right w:val="single" w:sz="2" w:space="0" w:color="auto"/>
              </w:divBdr>
              <w:divsChild>
                <w:div w:id="1036539726">
                  <w:marLeft w:val="0"/>
                  <w:marRight w:val="0"/>
                  <w:marTop w:val="0"/>
                  <w:marBottom w:val="0"/>
                  <w:divBdr>
                    <w:top w:val="single" w:sz="2" w:space="0" w:color="auto"/>
                    <w:left w:val="single" w:sz="2" w:space="0" w:color="auto"/>
                    <w:bottom w:val="single" w:sz="2" w:space="0" w:color="auto"/>
                    <w:right w:val="single" w:sz="2" w:space="0" w:color="auto"/>
                  </w:divBdr>
                </w:div>
                <w:div w:id="1947499143">
                  <w:marLeft w:val="0"/>
                  <w:marRight w:val="0"/>
                  <w:marTop w:val="0"/>
                  <w:marBottom w:val="0"/>
                  <w:divBdr>
                    <w:top w:val="single" w:sz="2" w:space="0" w:color="auto"/>
                    <w:left w:val="single" w:sz="2" w:space="0" w:color="auto"/>
                    <w:bottom w:val="single" w:sz="2" w:space="0" w:color="auto"/>
                    <w:right w:val="single" w:sz="2" w:space="0" w:color="auto"/>
                  </w:divBdr>
                </w:div>
                <w:div w:id="859439848">
                  <w:marLeft w:val="0"/>
                  <w:marRight w:val="0"/>
                  <w:marTop w:val="0"/>
                  <w:marBottom w:val="0"/>
                  <w:divBdr>
                    <w:top w:val="single" w:sz="2" w:space="0" w:color="auto"/>
                    <w:left w:val="single" w:sz="2" w:space="0" w:color="auto"/>
                    <w:bottom w:val="single" w:sz="2" w:space="0" w:color="auto"/>
                    <w:right w:val="single" w:sz="2" w:space="0" w:color="auto"/>
                  </w:divBdr>
                </w:div>
              </w:divsChild>
            </w:div>
            <w:div w:id="848449637">
              <w:marLeft w:val="0"/>
              <w:marRight w:val="0"/>
              <w:marTop w:val="0"/>
              <w:marBottom w:val="0"/>
              <w:divBdr>
                <w:top w:val="single" w:sz="2" w:space="0" w:color="auto"/>
                <w:left w:val="single" w:sz="2" w:space="0" w:color="auto"/>
                <w:bottom w:val="single" w:sz="2" w:space="0" w:color="auto"/>
                <w:right w:val="single" w:sz="2" w:space="0" w:color="auto"/>
              </w:divBdr>
              <w:divsChild>
                <w:div w:id="448164563">
                  <w:marLeft w:val="0"/>
                  <w:marRight w:val="0"/>
                  <w:marTop w:val="0"/>
                  <w:marBottom w:val="0"/>
                  <w:divBdr>
                    <w:top w:val="none" w:sz="0" w:space="0" w:color="auto"/>
                    <w:left w:val="none" w:sz="0" w:space="0" w:color="auto"/>
                    <w:bottom w:val="none" w:sz="0" w:space="0" w:color="auto"/>
                    <w:right w:val="none" w:sz="0" w:space="0" w:color="auto"/>
                  </w:divBdr>
                </w:div>
              </w:divsChild>
            </w:div>
            <w:div w:id="1898396569">
              <w:marLeft w:val="0"/>
              <w:marRight w:val="0"/>
              <w:marTop w:val="0"/>
              <w:marBottom w:val="0"/>
              <w:divBdr>
                <w:top w:val="single" w:sz="2" w:space="0" w:color="auto"/>
                <w:left w:val="single" w:sz="2" w:space="0" w:color="auto"/>
                <w:bottom w:val="single" w:sz="2" w:space="0" w:color="auto"/>
                <w:right w:val="single" w:sz="2" w:space="0" w:color="auto"/>
              </w:divBdr>
              <w:divsChild>
                <w:div w:id="487719342">
                  <w:marLeft w:val="0"/>
                  <w:marRight w:val="0"/>
                  <w:marTop w:val="352"/>
                  <w:marBottom w:val="0"/>
                  <w:divBdr>
                    <w:top w:val="single" w:sz="2" w:space="0" w:color="auto"/>
                    <w:left w:val="single" w:sz="2" w:space="0" w:color="auto"/>
                    <w:bottom w:val="single" w:sz="2" w:space="0" w:color="auto"/>
                    <w:right w:val="single" w:sz="2" w:space="0" w:color="auto"/>
                  </w:divBdr>
                  <w:divsChild>
                    <w:div w:id="849220769">
                      <w:marLeft w:val="0"/>
                      <w:marRight w:val="0"/>
                      <w:marTop w:val="0"/>
                      <w:marBottom w:val="0"/>
                      <w:divBdr>
                        <w:top w:val="single" w:sz="2" w:space="0" w:color="auto"/>
                        <w:left w:val="single" w:sz="8" w:space="18" w:color="auto"/>
                        <w:bottom w:val="single" w:sz="2" w:space="0" w:color="auto"/>
                        <w:right w:val="single" w:sz="2" w:space="0" w:color="auto"/>
                      </w:divBdr>
                      <w:divsChild>
                        <w:div w:id="50354476">
                          <w:marLeft w:val="0"/>
                          <w:marRight w:val="0"/>
                          <w:marTop w:val="0"/>
                          <w:marBottom w:val="0"/>
                          <w:divBdr>
                            <w:top w:val="single" w:sz="2" w:space="0" w:color="auto"/>
                            <w:left w:val="single" w:sz="2" w:space="0" w:color="auto"/>
                            <w:bottom w:val="single" w:sz="2" w:space="0" w:color="auto"/>
                            <w:right w:val="single" w:sz="2" w:space="0" w:color="auto"/>
                          </w:divBdr>
                        </w:div>
                        <w:div w:id="401949257">
                          <w:marLeft w:val="0"/>
                          <w:marRight w:val="0"/>
                          <w:marTop w:val="0"/>
                          <w:marBottom w:val="0"/>
                          <w:divBdr>
                            <w:top w:val="single" w:sz="2" w:space="0" w:color="auto"/>
                            <w:left w:val="single" w:sz="2" w:space="0" w:color="auto"/>
                            <w:bottom w:val="single" w:sz="2" w:space="0" w:color="auto"/>
                            <w:right w:val="single" w:sz="2" w:space="0" w:color="auto"/>
                          </w:divBdr>
                        </w:div>
                        <w:div w:id="2057924160">
                          <w:marLeft w:val="0"/>
                          <w:marRight w:val="0"/>
                          <w:marTop w:val="0"/>
                          <w:marBottom w:val="0"/>
                          <w:divBdr>
                            <w:top w:val="single" w:sz="2" w:space="0" w:color="auto"/>
                            <w:left w:val="single" w:sz="2" w:space="0" w:color="auto"/>
                            <w:bottom w:val="single" w:sz="2" w:space="0" w:color="auto"/>
                            <w:right w:val="single" w:sz="2" w:space="0" w:color="auto"/>
                          </w:divBdr>
                        </w:div>
                        <w:div w:id="841507141">
                          <w:marLeft w:val="0"/>
                          <w:marRight w:val="0"/>
                          <w:marTop w:val="0"/>
                          <w:marBottom w:val="0"/>
                          <w:divBdr>
                            <w:top w:val="single" w:sz="2" w:space="0" w:color="auto"/>
                            <w:left w:val="single" w:sz="2" w:space="0" w:color="auto"/>
                            <w:bottom w:val="single" w:sz="2" w:space="0" w:color="auto"/>
                            <w:right w:val="single" w:sz="2" w:space="0" w:color="auto"/>
                          </w:divBdr>
                        </w:div>
                      </w:divsChild>
                    </w:div>
                    <w:div w:id="1935087840">
                      <w:marLeft w:val="0"/>
                      <w:marRight w:val="0"/>
                      <w:marTop w:val="0"/>
                      <w:marBottom w:val="0"/>
                      <w:divBdr>
                        <w:top w:val="single" w:sz="2" w:space="0" w:color="auto"/>
                        <w:left w:val="single" w:sz="8" w:space="18" w:color="auto"/>
                        <w:bottom w:val="single" w:sz="2" w:space="0" w:color="auto"/>
                        <w:right w:val="single" w:sz="2" w:space="0" w:color="auto"/>
                      </w:divBdr>
                      <w:divsChild>
                        <w:div w:id="172376118">
                          <w:marLeft w:val="0"/>
                          <w:marRight w:val="0"/>
                          <w:marTop w:val="0"/>
                          <w:marBottom w:val="0"/>
                          <w:divBdr>
                            <w:top w:val="single" w:sz="2" w:space="0" w:color="auto"/>
                            <w:left w:val="single" w:sz="2" w:space="0" w:color="auto"/>
                            <w:bottom w:val="single" w:sz="2" w:space="0" w:color="auto"/>
                            <w:right w:val="single" w:sz="2" w:space="0" w:color="auto"/>
                          </w:divBdr>
                        </w:div>
                        <w:div w:id="2077049461">
                          <w:marLeft w:val="0"/>
                          <w:marRight w:val="0"/>
                          <w:marTop w:val="0"/>
                          <w:marBottom w:val="0"/>
                          <w:divBdr>
                            <w:top w:val="single" w:sz="2" w:space="0" w:color="auto"/>
                            <w:left w:val="single" w:sz="2" w:space="0" w:color="auto"/>
                            <w:bottom w:val="single" w:sz="2" w:space="0" w:color="auto"/>
                            <w:right w:val="single" w:sz="2" w:space="0" w:color="auto"/>
                          </w:divBdr>
                        </w:div>
                        <w:div w:id="807550155">
                          <w:marLeft w:val="264"/>
                          <w:marRight w:val="0"/>
                          <w:marTop w:val="44"/>
                          <w:marBottom w:val="0"/>
                          <w:divBdr>
                            <w:top w:val="single" w:sz="2" w:space="0" w:color="auto"/>
                            <w:left w:val="single" w:sz="2" w:space="0" w:color="auto"/>
                            <w:bottom w:val="single" w:sz="2" w:space="0" w:color="auto"/>
                            <w:right w:val="single" w:sz="2" w:space="0" w:color="auto"/>
                          </w:divBdr>
                        </w:div>
                        <w:div w:id="1637952604">
                          <w:marLeft w:val="264"/>
                          <w:marRight w:val="0"/>
                          <w:marTop w:val="44"/>
                          <w:marBottom w:val="0"/>
                          <w:divBdr>
                            <w:top w:val="single" w:sz="2" w:space="0" w:color="auto"/>
                            <w:left w:val="single" w:sz="2" w:space="0" w:color="auto"/>
                            <w:bottom w:val="single" w:sz="2" w:space="0" w:color="auto"/>
                            <w:right w:val="single" w:sz="2" w:space="0" w:color="auto"/>
                          </w:divBdr>
                        </w:div>
                        <w:div w:id="1732537248">
                          <w:marLeft w:val="0"/>
                          <w:marRight w:val="0"/>
                          <w:marTop w:val="0"/>
                          <w:marBottom w:val="0"/>
                          <w:divBdr>
                            <w:top w:val="single" w:sz="2" w:space="0" w:color="auto"/>
                            <w:left w:val="single" w:sz="2" w:space="0" w:color="auto"/>
                            <w:bottom w:val="single" w:sz="2" w:space="0" w:color="auto"/>
                            <w:right w:val="single" w:sz="2" w:space="0" w:color="auto"/>
                          </w:divBdr>
                        </w:div>
                      </w:divsChild>
                    </w:div>
                    <w:div w:id="86388037">
                      <w:marLeft w:val="0"/>
                      <w:marRight w:val="0"/>
                      <w:marTop w:val="0"/>
                      <w:marBottom w:val="0"/>
                      <w:divBdr>
                        <w:top w:val="single" w:sz="2" w:space="0" w:color="auto"/>
                        <w:left w:val="single" w:sz="8" w:space="18" w:color="auto"/>
                        <w:bottom w:val="single" w:sz="2" w:space="0" w:color="auto"/>
                        <w:right w:val="single" w:sz="2" w:space="0" w:color="auto"/>
                      </w:divBdr>
                      <w:divsChild>
                        <w:div w:id="1804812907">
                          <w:marLeft w:val="0"/>
                          <w:marRight w:val="0"/>
                          <w:marTop w:val="0"/>
                          <w:marBottom w:val="0"/>
                          <w:divBdr>
                            <w:top w:val="single" w:sz="2" w:space="0" w:color="auto"/>
                            <w:left w:val="single" w:sz="2" w:space="0" w:color="auto"/>
                            <w:bottom w:val="single" w:sz="2" w:space="0" w:color="auto"/>
                            <w:right w:val="single" w:sz="2" w:space="0" w:color="auto"/>
                          </w:divBdr>
                        </w:div>
                        <w:div w:id="628979507">
                          <w:marLeft w:val="264"/>
                          <w:marRight w:val="0"/>
                          <w:marTop w:val="44"/>
                          <w:marBottom w:val="0"/>
                          <w:divBdr>
                            <w:top w:val="single" w:sz="2" w:space="0" w:color="auto"/>
                            <w:left w:val="single" w:sz="2" w:space="0" w:color="auto"/>
                            <w:bottom w:val="single" w:sz="2" w:space="0" w:color="auto"/>
                            <w:right w:val="single" w:sz="2" w:space="0" w:color="auto"/>
                          </w:divBdr>
                        </w:div>
                        <w:div w:id="367268314">
                          <w:marLeft w:val="0"/>
                          <w:marRight w:val="0"/>
                          <w:marTop w:val="0"/>
                          <w:marBottom w:val="0"/>
                          <w:divBdr>
                            <w:top w:val="single" w:sz="2" w:space="0" w:color="auto"/>
                            <w:left w:val="single" w:sz="2" w:space="0" w:color="auto"/>
                            <w:bottom w:val="single" w:sz="2" w:space="0" w:color="auto"/>
                            <w:right w:val="single" w:sz="2" w:space="0" w:color="auto"/>
                          </w:divBdr>
                        </w:div>
                        <w:div w:id="1785804212">
                          <w:marLeft w:val="264"/>
                          <w:marRight w:val="0"/>
                          <w:marTop w:val="44"/>
                          <w:marBottom w:val="0"/>
                          <w:divBdr>
                            <w:top w:val="single" w:sz="2" w:space="0" w:color="auto"/>
                            <w:left w:val="single" w:sz="2" w:space="0" w:color="auto"/>
                            <w:bottom w:val="single" w:sz="2" w:space="0" w:color="auto"/>
                            <w:right w:val="single" w:sz="2" w:space="0" w:color="auto"/>
                          </w:divBdr>
                        </w:div>
                        <w:div w:id="1117872149">
                          <w:marLeft w:val="0"/>
                          <w:marRight w:val="0"/>
                          <w:marTop w:val="0"/>
                          <w:marBottom w:val="0"/>
                          <w:divBdr>
                            <w:top w:val="single" w:sz="2" w:space="0" w:color="auto"/>
                            <w:left w:val="single" w:sz="2" w:space="0" w:color="auto"/>
                            <w:bottom w:val="single" w:sz="2" w:space="0" w:color="auto"/>
                            <w:right w:val="single" w:sz="2" w:space="0" w:color="auto"/>
                          </w:divBdr>
                        </w:div>
                        <w:div w:id="688065781">
                          <w:marLeft w:val="264"/>
                          <w:marRight w:val="0"/>
                          <w:marTop w:val="44"/>
                          <w:marBottom w:val="0"/>
                          <w:divBdr>
                            <w:top w:val="single" w:sz="2" w:space="0" w:color="auto"/>
                            <w:left w:val="single" w:sz="2" w:space="0" w:color="auto"/>
                            <w:bottom w:val="single" w:sz="2" w:space="0" w:color="auto"/>
                            <w:right w:val="single" w:sz="2" w:space="0" w:color="auto"/>
                          </w:divBdr>
                        </w:div>
                        <w:div w:id="630017921">
                          <w:marLeft w:val="0"/>
                          <w:marRight w:val="0"/>
                          <w:marTop w:val="0"/>
                          <w:marBottom w:val="0"/>
                          <w:divBdr>
                            <w:top w:val="single" w:sz="2" w:space="0" w:color="auto"/>
                            <w:left w:val="single" w:sz="2" w:space="0" w:color="auto"/>
                            <w:bottom w:val="single" w:sz="2" w:space="0" w:color="auto"/>
                            <w:right w:val="single" w:sz="2" w:space="0" w:color="auto"/>
                          </w:divBdr>
                        </w:div>
                        <w:div w:id="707728335">
                          <w:marLeft w:val="264"/>
                          <w:marRight w:val="0"/>
                          <w:marTop w:val="44"/>
                          <w:marBottom w:val="0"/>
                          <w:divBdr>
                            <w:top w:val="single" w:sz="2" w:space="0" w:color="auto"/>
                            <w:left w:val="single" w:sz="2" w:space="0" w:color="auto"/>
                            <w:bottom w:val="single" w:sz="2" w:space="0" w:color="auto"/>
                            <w:right w:val="single" w:sz="2" w:space="0" w:color="auto"/>
                          </w:divBdr>
                        </w:div>
                      </w:divsChild>
                    </w:div>
                    <w:div w:id="382757968">
                      <w:marLeft w:val="0"/>
                      <w:marRight w:val="0"/>
                      <w:marTop w:val="0"/>
                      <w:marBottom w:val="0"/>
                      <w:divBdr>
                        <w:top w:val="single" w:sz="2" w:space="0" w:color="auto"/>
                        <w:left w:val="single" w:sz="8" w:space="18" w:color="auto"/>
                        <w:bottom w:val="single" w:sz="2" w:space="0" w:color="auto"/>
                        <w:right w:val="single" w:sz="2" w:space="0" w:color="auto"/>
                      </w:divBdr>
                      <w:divsChild>
                        <w:div w:id="383137808">
                          <w:marLeft w:val="0"/>
                          <w:marRight w:val="0"/>
                          <w:marTop w:val="0"/>
                          <w:marBottom w:val="0"/>
                          <w:divBdr>
                            <w:top w:val="single" w:sz="2" w:space="0" w:color="auto"/>
                            <w:left w:val="single" w:sz="2" w:space="0" w:color="auto"/>
                            <w:bottom w:val="single" w:sz="2" w:space="0" w:color="auto"/>
                            <w:right w:val="single" w:sz="2" w:space="0" w:color="auto"/>
                          </w:divBdr>
                        </w:div>
                        <w:div w:id="1695616079">
                          <w:marLeft w:val="0"/>
                          <w:marRight w:val="0"/>
                          <w:marTop w:val="0"/>
                          <w:marBottom w:val="0"/>
                          <w:divBdr>
                            <w:top w:val="single" w:sz="2" w:space="0" w:color="auto"/>
                            <w:left w:val="single" w:sz="2" w:space="0" w:color="auto"/>
                            <w:bottom w:val="single" w:sz="2" w:space="0" w:color="auto"/>
                            <w:right w:val="single" w:sz="2" w:space="0" w:color="auto"/>
                          </w:divBdr>
                        </w:div>
                        <w:div w:id="908810697">
                          <w:marLeft w:val="0"/>
                          <w:marRight w:val="0"/>
                          <w:marTop w:val="0"/>
                          <w:marBottom w:val="0"/>
                          <w:divBdr>
                            <w:top w:val="single" w:sz="2" w:space="0" w:color="auto"/>
                            <w:left w:val="single" w:sz="2" w:space="0" w:color="auto"/>
                            <w:bottom w:val="single" w:sz="2" w:space="0" w:color="auto"/>
                            <w:right w:val="single" w:sz="2" w:space="0" w:color="auto"/>
                          </w:divBdr>
                        </w:div>
                      </w:divsChild>
                    </w:div>
                    <w:div w:id="2069299824">
                      <w:marLeft w:val="0"/>
                      <w:marRight w:val="0"/>
                      <w:marTop w:val="0"/>
                      <w:marBottom w:val="0"/>
                      <w:divBdr>
                        <w:top w:val="single" w:sz="2" w:space="0" w:color="auto"/>
                        <w:left w:val="single" w:sz="8" w:space="18" w:color="auto"/>
                        <w:bottom w:val="single" w:sz="2" w:space="0" w:color="auto"/>
                        <w:right w:val="single" w:sz="2" w:space="0" w:color="auto"/>
                      </w:divBdr>
                      <w:divsChild>
                        <w:div w:id="1028530066">
                          <w:marLeft w:val="0"/>
                          <w:marRight w:val="0"/>
                          <w:marTop w:val="0"/>
                          <w:marBottom w:val="0"/>
                          <w:divBdr>
                            <w:top w:val="single" w:sz="2" w:space="0" w:color="auto"/>
                            <w:left w:val="single" w:sz="2" w:space="0" w:color="auto"/>
                            <w:bottom w:val="single" w:sz="2" w:space="0" w:color="auto"/>
                            <w:right w:val="single" w:sz="2" w:space="0" w:color="auto"/>
                          </w:divBdr>
                        </w:div>
                        <w:div w:id="876044899">
                          <w:marLeft w:val="0"/>
                          <w:marRight w:val="0"/>
                          <w:marTop w:val="0"/>
                          <w:marBottom w:val="0"/>
                          <w:divBdr>
                            <w:top w:val="single" w:sz="2" w:space="0" w:color="auto"/>
                            <w:left w:val="single" w:sz="2" w:space="0" w:color="auto"/>
                            <w:bottom w:val="single" w:sz="2" w:space="0" w:color="auto"/>
                            <w:right w:val="single" w:sz="2" w:space="0" w:color="auto"/>
                          </w:divBdr>
                        </w:div>
                        <w:div w:id="492527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2547240">
              <w:marLeft w:val="0"/>
              <w:marRight w:val="0"/>
              <w:marTop w:val="0"/>
              <w:marBottom w:val="0"/>
              <w:divBdr>
                <w:top w:val="single" w:sz="2" w:space="0" w:color="auto"/>
                <w:left w:val="single" w:sz="2" w:space="0" w:color="auto"/>
                <w:bottom w:val="single" w:sz="2" w:space="0" w:color="auto"/>
                <w:right w:val="single" w:sz="2" w:space="0" w:color="auto"/>
              </w:divBdr>
              <w:divsChild>
                <w:div w:id="97139080">
                  <w:marLeft w:val="0"/>
                  <w:marRight w:val="0"/>
                  <w:marTop w:val="0"/>
                  <w:marBottom w:val="0"/>
                  <w:divBdr>
                    <w:top w:val="none" w:sz="0" w:space="0" w:color="auto"/>
                    <w:left w:val="none" w:sz="0" w:space="0" w:color="auto"/>
                    <w:bottom w:val="none" w:sz="0" w:space="0" w:color="auto"/>
                    <w:right w:val="none" w:sz="0" w:space="0" w:color="auto"/>
                  </w:divBdr>
                </w:div>
              </w:divsChild>
            </w:div>
            <w:div w:id="1010335297">
              <w:marLeft w:val="0"/>
              <w:marRight w:val="0"/>
              <w:marTop w:val="0"/>
              <w:marBottom w:val="0"/>
              <w:divBdr>
                <w:top w:val="single" w:sz="2" w:space="0" w:color="auto"/>
                <w:left w:val="single" w:sz="2" w:space="0" w:color="auto"/>
                <w:bottom w:val="single" w:sz="2" w:space="0" w:color="auto"/>
                <w:right w:val="single" w:sz="2" w:space="0" w:color="auto"/>
              </w:divBdr>
              <w:divsChild>
                <w:div w:id="864366580">
                  <w:marLeft w:val="0"/>
                  <w:marRight w:val="0"/>
                  <w:marTop w:val="352"/>
                  <w:marBottom w:val="0"/>
                  <w:divBdr>
                    <w:top w:val="single" w:sz="2" w:space="0" w:color="auto"/>
                    <w:left w:val="single" w:sz="2" w:space="0" w:color="auto"/>
                    <w:bottom w:val="single" w:sz="2" w:space="0" w:color="auto"/>
                    <w:right w:val="single" w:sz="2" w:space="0" w:color="auto"/>
                  </w:divBdr>
                  <w:divsChild>
                    <w:div w:id="1302420668">
                      <w:marLeft w:val="0"/>
                      <w:marRight w:val="0"/>
                      <w:marTop w:val="0"/>
                      <w:marBottom w:val="0"/>
                      <w:divBdr>
                        <w:top w:val="single" w:sz="2" w:space="0" w:color="auto"/>
                        <w:left w:val="single" w:sz="8" w:space="18" w:color="auto"/>
                        <w:bottom w:val="single" w:sz="2" w:space="0" w:color="auto"/>
                        <w:right w:val="single" w:sz="2" w:space="0" w:color="auto"/>
                      </w:divBdr>
                      <w:divsChild>
                        <w:div w:id="1150488696">
                          <w:marLeft w:val="0"/>
                          <w:marRight w:val="0"/>
                          <w:marTop w:val="0"/>
                          <w:marBottom w:val="0"/>
                          <w:divBdr>
                            <w:top w:val="single" w:sz="2" w:space="0" w:color="auto"/>
                            <w:left w:val="single" w:sz="2" w:space="0" w:color="auto"/>
                            <w:bottom w:val="single" w:sz="2" w:space="0" w:color="auto"/>
                            <w:right w:val="single" w:sz="2" w:space="0" w:color="auto"/>
                          </w:divBdr>
                        </w:div>
                        <w:div w:id="1474911205">
                          <w:marLeft w:val="0"/>
                          <w:marRight w:val="0"/>
                          <w:marTop w:val="0"/>
                          <w:marBottom w:val="0"/>
                          <w:divBdr>
                            <w:top w:val="single" w:sz="2" w:space="0" w:color="auto"/>
                            <w:left w:val="single" w:sz="2" w:space="0" w:color="auto"/>
                            <w:bottom w:val="single" w:sz="2" w:space="0" w:color="auto"/>
                            <w:right w:val="single" w:sz="2" w:space="0" w:color="auto"/>
                          </w:divBdr>
                        </w:div>
                        <w:div w:id="1925257445">
                          <w:marLeft w:val="0"/>
                          <w:marRight w:val="0"/>
                          <w:marTop w:val="0"/>
                          <w:marBottom w:val="0"/>
                          <w:divBdr>
                            <w:top w:val="single" w:sz="2" w:space="0" w:color="auto"/>
                            <w:left w:val="single" w:sz="2" w:space="0" w:color="auto"/>
                            <w:bottom w:val="single" w:sz="2" w:space="0" w:color="auto"/>
                            <w:right w:val="single" w:sz="2" w:space="0" w:color="auto"/>
                          </w:divBdr>
                        </w:div>
                        <w:div w:id="310867364">
                          <w:marLeft w:val="0"/>
                          <w:marRight w:val="0"/>
                          <w:marTop w:val="0"/>
                          <w:marBottom w:val="0"/>
                          <w:divBdr>
                            <w:top w:val="single" w:sz="2" w:space="0" w:color="auto"/>
                            <w:left w:val="single" w:sz="2" w:space="0" w:color="auto"/>
                            <w:bottom w:val="single" w:sz="2" w:space="0" w:color="auto"/>
                            <w:right w:val="single" w:sz="2" w:space="0" w:color="auto"/>
                          </w:divBdr>
                        </w:div>
                      </w:divsChild>
                    </w:div>
                    <w:div w:id="1102993422">
                      <w:marLeft w:val="0"/>
                      <w:marRight w:val="0"/>
                      <w:marTop w:val="0"/>
                      <w:marBottom w:val="0"/>
                      <w:divBdr>
                        <w:top w:val="single" w:sz="2" w:space="0" w:color="auto"/>
                        <w:left w:val="single" w:sz="8" w:space="18" w:color="auto"/>
                        <w:bottom w:val="single" w:sz="2" w:space="0" w:color="auto"/>
                        <w:right w:val="single" w:sz="2" w:space="0" w:color="auto"/>
                      </w:divBdr>
                      <w:divsChild>
                        <w:div w:id="1537620720">
                          <w:marLeft w:val="0"/>
                          <w:marRight w:val="0"/>
                          <w:marTop w:val="0"/>
                          <w:marBottom w:val="0"/>
                          <w:divBdr>
                            <w:top w:val="single" w:sz="2" w:space="0" w:color="auto"/>
                            <w:left w:val="single" w:sz="2" w:space="0" w:color="auto"/>
                            <w:bottom w:val="single" w:sz="2" w:space="0" w:color="auto"/>
                            <w:right w:val="single" w:sz="2" w:space="0" w:color="auto"/>
                          </w:divBdr>
                        </w:div>
                        <w:div w:id="902985123">
                          <w:marLeft w:val="0"/>
                          <w:marRight w:val="0"/>
                          <w:marTop w:val="0"/>
                          <w:marBottom w:val="0"/>
                          <w:divBdr>
                            <w:top w:val="single" w:sz="2" w:space="0" w:color="auto"/>
                            <w:left w:val="single" w:sz="2" w:space="0" w:color="auto"/>
                            <w:bottom w:val="single" w:sz="2" w:space="0" w:color="auto"/>
                            <w:right w:val="single" w:sz="2" w:space="0" w:color="auto"/>
                          </w:divBdr>
                        </w:div>
                        <w:div w:id="338776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6337481">
              <w:marLeft w:val="0"/>
              <w:marRight w:val="0"/>
              <w:marTop w:val="0"/>
              <w:marBottom w:val="0"/>
              <w:divBdr>
                <w:top w:val="single" w:sz="2" w:space="0" w:color="auto"/>
                <w:left w:val="single" w:sz="2" w:space="0" w:color="auto"/>
                <w:bottom w:val="single" w:sz="2" w:space="0" w:color="auto"/>
                <w:right w:val="single" w:sz="2" w:space="0" w:color="auto"/>
              </w:divBdr>
              <w:divsChild>
                <w:div w:id="1199783435">
                  <w:marLeft w:val="0"/>
                  <w:marRight w:val="0"/>
                  <w:marTop w:val="0"/>
                  <w:marBottom w:val="0"/>
                  <w:divBdr>
                    <w:top w:val="single" w:sz="2" w:space="0" w:color="auto"/>
                    <w:left w:val="single" w:sz="2" w:space="0" w:color="auto"/>
                    <w:bottom w:val="single" w:sz="2" w:space="0" w:color="auto"/>
                    <w:right w:val="single" w:sz="2" w:space="0" w:color="auto"/>
                  </w:divBdr>
                </w:div>
                <w:div w:id="1276057132">
                  <w:marLeft w:val="0"/>
                  <w:marRight w:val="0"/>
                  <w:marTop w:val="0"/>
                  <w:marBottom w:val="0"/>
                  <w:divBdr>
                    <w:top w:val="single" w:sz="2" w:space="0" w:color="auto"/>
                    <w:left w:val="single" w:sz="2" w:space="0" w:color="auto"/>
                    <w:bottom w:val="single" w:sz="2" w:space="0" w:color="auto"/>
                    <w:right w:val="single" w:sz="2" w:space="0" w:color="auto"/>
                  </w:divBdr>
                </w:div>
                <w:div w:id="330988531">
                  <w:marLeft w:val="0"/>
                  <w:marRight w:val="0"/>
                  <w:marTop w:val="0"/>
                  <w:marBottom w:val="0"/>
                  <w:divBdr>
                    <w:top w:val="single" w:sz="2" w:space="0" w:color="auto"/>
                    <w:left w:val="single" w:sz="2" w:space="0" w:color="auto"/>
                    <w:bottom w:val="single" w:sz="2" w:space="0" w:color="auto"/>
                    <w:right w:val="single" w:sz="2" w:space="0" w:color="auto"/>
                  </w:divBdr>
                </w:div>
              </w:divsChild>
            </w:div>
            <w:div w:id="16738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550997">
      <w:bodyDiv w:val="1"/>
      <w:marLeft w:val="0"/>
      <w:marRight w:val="0"/>
      <w:marTop w:val="0"/>
      <w:marBottom w:val="0"/>
      <w:divBdr>
        <w:top w:val="none" w:sz="0" w:space="0" w:color="auto"/>
        <w:left w:val="none" w:sz="0" w:space="0" w:color="auto"/>
        <w:bottom w:val="none" w:sz="0" w:space="0" w:color="auto"/>
        <w:right w:val="none" w:sz="0" w:space="0" w:color="auto"/>
      </w:divBdr>
      <w:divsChild>
        <w:div w:id="1357930161">
          <w:marLeft w:val="0"/>
          <w:marRight w:val="0"/>
          <w:marTop w:val="0"/>
          <w:marBottom w:val="0"/>
          <w:divBdr>
            <w:top w:val="single" w:sz="2" w:space="0" w:color="auto"/>
            <w:left w:val="single" w:sz="2" w:space="0" w:color="auto"/>
            <w:bottom w:val="single" w:sz="2" w:space="0" w:color="auto"/>
            <w:right w:val="single" w:sz="2" w:space="0" w:color="auto"/>
          </w:divBdr>
          <w:divsChild>
            <w:div w:id="248735390">
              <w:marLeft w:val="0"/>
              <w:marRight w:val="0"/>
              <w:marTop w:val="0"/>
              <w:marBottom w:val="0"/>
              <w:divBdr>
                <w:top w:val="single" w:sz="2" w:space="0" w:color="auto"/>
                <w:left w:val="single" w:sz="2" w:space="0" w:color="auto"/>
                <w:bottom w:val="single" w:sz="2" w:space="0" w:color="auto"/>
                <w:right w:val="single" w:sz="2" w:space="0" w:color="auto"/>
              </w:divBdr>
            </w:div>
            <w:div w:id="674572686">
              <w:marLeft w:val="0"/>
              <w:marRight w:val="0"/>
              <w:marTop w:val="0"/>
              <w:marBottom w:val="0"/>
              <w:divBdr>
                <w:top w:val="single" w:sz="2" w:space="0" w:color="auto"/>
                <w:left w:val="single" w:sz="2" w:space="0" w:color="auto"/>
                <w:bottom w:val="single" w:sz="2" w:space="0" w:color="auto"/>
                <w:right w:val="single" w:sz="2" w:space="0" w:color="auto"/>
              </w:divBdr>
              <w:divsChild>
                <w:div w:id="123424712">
                  <w:marLeft w:val="0"/>
                  <w:marRight w:val="0"/>
                  <w:marTop w:val="0"/>
                  <w:marBottom w:val="0"/>
                  <w:divBdr>
                    <w:top w:val="single" w:sz="2" w:space="0" w:color="auto"/>
                    <w:left w:val="single" w:sz="2" w:space="0" w:color="auto"/>
                    <w:bottom w:val="single" w:sz="2" w:space="0" w:color="auto"/>
                    <w:right w:val="single" w:sz="2" w:space="0" w:color="auto"/>
                  </w:divBdr>
                </w:div>
                <w:div w:id="1581257701">
                  <w:marLeft w:val="0"/>
                  <w:marRight w:val="0"/>
                  <w:marTop w:val="0"/>
                  <w:marBottom w:val="0"/>
                  <w:divBdr>
                    <w:top w:val="single" w:sz="2" w:space="0" w:color="auto"/>
                    <w:left w:val="single" w:sz="2" w:space="0" w:color="auto"/>
                    <w:bottom w:val="single" w:sz="2" w:space="0" w:color="auto"/>
                    <w:right w:val="single" w:sz="2" w:space="0" w:color="auto"/>
                  </w:divBdr>
                </w:div>
                <w:div w:id="1385527003">
                  <w:marLeft w:val="0"/>
                  <w:marRight w:val="0"/>
                  <w:marTop w:val="0"/>
                  <w:marBottom w:val="0"/>
                  <w:divBdr>
                    <w:top w:val="single" w:sz="2" w:space="0" w:color="auto"/>
                    <w:left w:val="single" w:sz="2" w:space="0" w:color="auto"/>
                    <w:bottom w:val="single" w:sz="2" w:space="0" w:color="auto"/>
                    <w:right w:val="single" w:sz="2" w:space="0" w:color="auto"/>
                  </w:divBdr>
                </w:div>
                <w:div w:id="1834838331">
                  <w:marLeft w:val="0"/>
                  <w:marRight w:val="0"/>
                  <w:marTop w:val="0"/>
                  <w:marBottom w:val="0"/>
                  <w:divBdr>
                    <w:top w:val="single" w:sz="2" w:space="0" w:color="auto"/>
                    <w:left w:val="single" w:sz="2" w:space="0" w:color="auto"/>
                    <w:bottom w:val="single" w:sz="2" w:space="0" w:color="auto"/>
                    <w:right w:val="single" w:sz="2" w:space="0" w:color="auto"/>
                  </w:divBdr>
                </w:div>
              </w:divsChild>
            </w:div>
            <w:div w:id="1311787506">
              <w:marLeft w:val="0"/>
              <w:marRight w:val="0"/>
              <w:marTop w:val="0"/>
              <w:marBottom w:val="0"/>
              <w:divBdr>
                <w:top w:val="single" w:sz="2" w:space="0" w:color="auto"/>
                <w:left w:val="single" w:sz="2" w:space="0" w:color="auto"/>
                <w:bottom w:val="single" w:sz="2" w:space="0" w:color="auto"/>
                <w:right w:val="single" w:sz="2" w:space="0" w:color="auto"/>
              </w:divBdr>
            </w:div>
            <w:div w:id="1902712255">
              <w:marLeft w:val="0"/>
              <w:marRight w:val="0"/>
              <w:marTop w:val="0"/>
              <w:marBottom w:val="0"/>
              <w:divBdr>
                <w:top w:val="single" w:sz="2" w:space="0" w:color="auto"/>
                <w:left w:val="single" w:sz="2" w:space="0" w:color="auto"/>
                <w:bottom w:val="single" w:sz="2" w:space="0" w:color="auto"/>
                <w:right w:val="single" w:sz="2" w:space="0" w:color="auto"/>
              </w:divBdr>
              <w:divsChild>
                <w:div w:id="1415544447">
                  <w:marLeft w:val="0"/>
                  <w:marRight w:val="0"/>
                  <w:marTop w:val="0"/>
                  <w:marBottom w:val="0"/>
                  <w:divBdr>
                    <w:top w:val="single" w:sz="2" w:space="0" w:color="auto"/>
                    <w:left w:val="single" w:sz="2" w:space="0" w:color="auto"/>
                    <w:bottom w:val="single" w:sz="2" w:space="0" w:color="auto"/>
                    <w:right w:val="single" w:sz="2" w:space="0" w:color="auto"/>
                  </w:divBdr>
                </w:div>
              </w:divsChild>
            </w:div>
            <w:div w:id="1398168186">
              <w:marLeft w:val="0"/>
              <w:marRight w:val="0"/>
              <w:marTop w:val="0"/>
              <w:marBottom w:val="0"/>
              <w:divBdr>
                <w:top w:val="single" w:sz="2" w:space="0" w:color="auto"/>
                <w:left w:val="single" w:sz="2" w:space="0" w:color="auto"/>
                <w:bottom w:val="single" w:sz="2" w:space="0" w:color="auto"/>
                <w:right w:val="single" w:sz="2" w:space="0" w:color="auto"/>
              </w:divBdr>
              <w:divsChild>
                <w:div w:id="350882392">
                  <w:marLeft w:val="0"/>
                  <w:marRight w:val="0"/>
                  <w:marTop w:val="0"/>
                  <w:marBottom w:val="0"/>
                  <w:divBdr>
                    <w:top w:val="single" w:sz="2" w:space="0" w:color="auto"/>
                    <w:left w:val="single" w:sz="2" w:space="0" w:color="auto"/>
                    <w:bottom w:val="single" w:sz="2" w:space="0" w:color="auto"/>
                    <w:right w:val="single" w:sz="2" w:space="0" w:color="auto"/>
                  </w:divBdr>
                </w:div>
                <w:div w:id="1278364899">
                  <w:marLeft w:val="0"/>
                  <w:marRight w:val="0"/>
                  <w:marTop w:val="0"/>
                  <w:marBottom w:val="0"/>
                  <w:divBdr>
                    <w:top w:val="single" w:sz="2" w:space="0" w:color="auto"/>
                    <w:left w:val="single" w:sz="2" w:space="0" w:color="auto"/>
                    <w:bottom w:val="single" w:sz="2" w:space="0" w:color="auto"/>
                    <w:right w:val="single" w:sz="2" w:space="0" w:color="auto"/>
                  </w:divBdr>
                </w:div>
                <w:div w:id="1295478820">
                  <w:marLeft w:val="0"/>
                  <w:marRight w:val="0"/>
                  <w:marTop w:val="0"/>
                  <w:marBottom w:val="0"/>
                  <w:divBdr>
                    <w:top w:val="single" w:sz="2" w:space="0" w:color="auto"/>
                    <w:left w:val="single" w:sz="2" w:space="0" w:color="auto"/>
                    <w:bottom w:val="single" w:sz="2" w:space="0" w:color="auto"/>
                    <w:right w:val="single" w:sz="2" w:space="0" w:color="auto"/>
                  </w:divBdr>
                </w:div>
                <w:div w:id="742070116">
                  <w:marLeft w:val="0"/>
                  <w:marRight w:val="0"/>
                  <w:marTop w:val="0"/>
                  <w:marBottom w:val="0"/>
                  <w:divBdr>
                    <w:top w:val="single" w:sz="2" w:space="0" w:color="auto"/>
                    <w:left w:val="single" w:sz="2" w:space="0" w:color="auto"/>
                    <w:bottom w:val="single" w:sz="2" w:space="0" w:color="auto"/>
                    <w:right w:val="single" w:sz="2" w:space="0" w:color="auto"/>
                  </w:divBdr>
                </w:div>
              </w:divsChild>
            </w:div>
            <w:div w:id="570845523">
              <w:marLeft w:val="0"/>
              <w:marRight w:val="0"/>
              <w:marTop w:val="0"/>
              <w:marBottom w:val="0"/>
              <w:divBdr>
                <w:top w:val="single" w:sz="2" w:space="0" w:color="auto"/>
                <w:left w:val="single" w:sz="2" w:space="0" w:color="auto"/>
                <w:bottom w:val="single" w:sz="2" w:space="0" w:color="auto"/>
                <w:right w:val="single" w:sz="2" w:space="0" w:color="auto"/>
              </w:divBdr>
            </w:div>
            <w:div w:id="401634487">
              <w:marLeft w:val="0"/>
              <w:marRight w:val="0"/>
              <w:marTop w:val="0"/>
              <w:marBottom w:val="0"/>
              <w:divBdr>
                <w:top w:val="single" w:sz="2" w:space="0" w:color="auto"/>
                <w:left w:val="single" w:sz="2" w:space="0" w:color="auto"/>
                <w:bottom w:val="single" w:sz="2" w:space="0" w:color="auto"/>
                <w:right w:val="single" w:sz="2" w:space="0" w:color="auto"/>
              </w:divBdr>
              <w:divsChild>
                <w:div w:id="1491874101">
                  <w:marLeft w:val="0"/>
                  <w:marRight w:val="0"/>
                  <w:marTop w:val="0"/>
                  <w:marBottom w:val="0"/>
                  <w:divBdr>
                    <w:top w:val="single" w:sz="2" w:space="0" w:color="auto"/>
                    <w:left w:val="single" w:sz="2" w:space="0" w:color="auto"/>
                    <w:bottom w:val="single" w:sz="2" w:space="0" w:color="auto"/>
                    <w:right w:val="single" w:sz="2" w:space="0" w:color="auto"/>
                  </w:divBdr>
                </w:div>
                <w:div w:id="1195268419">
                  <w:marLeft w:val="0"/>
                  <w:marRight w:val="0"/>
                  <w:marTop w:val="0"/>
                  <w:marBottom w:val="0"/>
                  <w:divBdr>
                    <w:top w:val="single" w:sz="2" w:space="0" w:color="auto"/>
                    <w:left w:val="single" w:sz="2" w:space="0" w:color="auto"/>
                    <w:bottom w:val="single" w:sz="2" w:space="0" w:color="auto"/>
                    <w:right w:val="single" w:sz="2" w:space="0" w:color="auto"/>
                  </w:divBdr>
                </w:div>
                <w:div w:id="8609285">
                  <w:marLeft w:val="0"/>
                  <w:marRight w:val="0"/>
                  <w:marTop w:val="0"/>
                  <w:marBottom w:val="0"/>
                  <w:divBdr>
                    <w:top w:val="single" w:sz="2" w:space="0" w:color="auto"/>
                    <w:left w:val="single" w:sz="2" w:space="0" w:color="auto"/>
                    <w:bottom w:val="single" w:sz="2" w:space="0" w:color="auto"/>
                    <w:right w:val="single" w:sz="2" w:space="0" w:color="auto"/>
                  </w:divBdr>
                </w:div>
              </w:divsChild>
            </w:div>
            <w:div w:id="1273785746">
              <w:marLeft w:val="0"/>
              <w:marRight w:val="0"/>
              <w:marTop w:val="0"/>
              <w:marBottom w:val="0"/>
              <w:divBdr>
                <w:top w:val="single" w:sz="2" w:space="0" w:color="auto"/>
                <w:left w:val="single" w:sz="2" w:space="0" w:color="auto"/>
                <w:bottom w:val="single" w:sz="2" w:space="0" w:color="auto"/>
                <w:right w:val="single" w:sz="2" w:space="0" w:color="auto"/>
              </w:divBdr>
              <w:divsChild>
                <w:div w:id="448084788">
                  <w:marLeft w:val="0"/>
                  <w:marRight w:val="0"/>
                  <w:marTop w:val="0"/>
                  <w:marBottom w:val="0"/>
                  <w:divBdr>
                    <w:top w:val="single" w:sz="2" w:space="0" w:color="auto"/>
                    <w:left w:val="single" w:sz="2" w:space="0" w:color="auto"/>
                    <w:bottom w:val="single" w:sz="2" w:space="0" w:color="auto"/>
                    <w:right w:val="single" w:sz="2" w:space="0" w:color="auto"/>
                  </w:divBdr>
                </w:div>
                <w:div w:id="1665738487">
                  <w:marLeft w:val="0"/>
                  <w:marRight w:val="0"/>
                  <w:marTop w:val="0"/>
                  <w:marBottom w:val="0"/>
                  <w:divBdr>
                    <w:top w:val="single" w:sz="2" w:space="0" w:color="auto"/>
                    <w:left w:val="single" w:sz="2" w:space="0" w:color="auto"/>
                    <w:bottom w:val="single" w:sz="2" w:space="0" w:color="auto"/>
                    <w:right w:val="single" w:sz="2" w:space="0" w:color="auto"/>
                  </w:divBdr>
                </w:div>
                <w:div w:id="1661276984">
                  <w:marLeft w:val="0"/>
                  <w:marRight w:val="0"/>
                  <w:marTop w:val="0"/>
                  <w:marBottom w:val="0"/>
                  <w:divBdr>
                    <w:top w:val="single" w:sz="2" w:space="0" w:color="auto"/>
                    <w:left w:val="single" w:sz="2" w:space="0" w:color="auto"/>
                    <w:bottom w:val="single" w:sz="2" w:space="0" w:color="auto"/>
                    <w:right w:val="single" w:sz="2" w:space="0" w:color="auto"/>
                  </w:divBdr>
                </w:div>
              </w:divsChild>
            </w:div>
            <w:div w:id="489685165">
              <w:marLeft w:val="0"/>
              <w:marRight w:val="0"/>
              <w:marTop w:val="0"/>
              <w:marBottom w:val="0"/>
              <w:divBdr>
                <w:top w:val="single" w:sz="2" w:space="0" w:color="auto"/>
                <w:left w:val="single" w:sz="2" w:space="0" w:color="auto"/>
                <w:bottom w:val="single" w:sz="2" w:space="0" w:color="auto"/>
                <w:right w:val="single" w:sz="2" w:space="0" w:color="auto"/>
              </w:divBdr>
              <w:divsChild>
                <w:div w:id="603657265">
                  <w:marLeft w:val="0"/>
                  <w:marRight w:val="0"/>
                  <w:marTop w:val="0"/>
                  <w:marBottom w:val="0"/>
                  <w:divBdr>
                    <w:top w:val="none" w:sz="0" w:space="0" w:color="auto"/>
                    <w:left w:val="none" w:sz="0" w:space="0" w:color="auto"/>
                    <w:bottom w:val="none" w:sz="0" w:space="0" w:color="auto"/>
                    <w:right w:val="none" w:sz="0" w:space="0" w:color="auto"/>
                  </w:divBdr>
                </w:div>
              </w:divsChild>
            </w:div>
            <w:div w:id="2024162070">
              <w:marLeft w:val="0"/>
              <w:marRight w:val="0"/>
              <w:marTop w:val="0"/>
              <w:marBottom w:val="0"/>
              <w:divBdr>
                <w:top w:val="single" w:sz="2" w:space="0" w:color="auto"/>
                <w:left w:val="single" w:sz="2" w:space="0" w:color="auto"/>
                <w:bottom w:val="single" w:sz="2" w:space="0" w:color="auto"/>
                <w:right w:val="single" w:sz="2" w:space="0" w:color="auto"/>
              </w:divBdr>
              <w:divsChild>
                <w:div w:id="2103530071">
                  <w:marLeft w:val="0"/>
                  <w:marRight w:val="0"/>
                  <w:marTop w:val="352"/>
                  <w:marBottom w:val="0"/>
                  <w:divBdr>
                    <w:top w:val="single" w:sz="2" w:space="0" w:color="auto"/>
                    <w:left w:val="single" w:sz="2" w:space="0" w:color="auto"/>
                    <w:bottom w:val="single" w:sz="2" w:space="0" w:color="auto"/>
                    <w:right w:val="single" w:sz="2" w:space="0" w:color="auto"/>
                  </w:divBdr>
                  <w:divsChild>
                    <w:div w:id="700937477">
                      <w:marLeft w:val="0"/>
                      <w:marRight w:val="0"/>
                      <w:marTop w:val="0"/>
                      <w:marBottom w:val="0"/>
                      <w:divBdr>
                        <w:top w:val="single" w:sz="2" w:space="0" w:color="auto"/>
                        <w:left w:val="single" w:sz="8" w:space="18" w:color="auto"/>
                        <w:bottom w:val="single" w:sz="2" w:space="0" w:color="auto"/>
                        <w:right w:val="single" w:sz="2" w:space="0" w:color="auto"/>
                      </w:divBdr>
                      <w:divsChild>
                        <w:div w:id="372733028">
                          <w:marLeft w:val="0"/>
                          <w:marRight w:val="0"/>
                          <w:marTop w:val="0"/>
                          <w:marBottom w:val="0"/>
                          <w:divBdr>
                            <w:top w:val="single" w:sz="2" w:space="0" w:color="auto"/>
                            <w:left w:val="single" w:sz="2" w:space="0" w:color="auto"/>
                            <w:bottom w:val="single" w:sz="2" w:space="0" w:color="auto"/>
                            <w:right w:val="single" w:sz="2" w:space="0" w:color="auto"/>
                          </w:divBdr>
                        </w:div>
                        <w:div w:id="1458990882">
                          <w:marLeft w:val="0"/>
                          <w:marRight w:val="0"/>
                          <w:marTop w:val="0"/>
                          <w:marBottom w:val="0"/>
                          <w:divBdr>
                            <w:top w:val="single" w:sz="2" w:space="0" w:color="auto"/>
                            <w:left w:val="single" w:sz="2" w:space="0" w:color="auto"/>
                            <w:bottom w:val="single" w:sz="2" w:space="0" w:color="auto"/>
                            <w:right w:val="single" w:sz="2" w:space="0" w:color="auto"/>
                          </w:divBdr>
                        </w:div>
                        <w:div w:id="346293675">
                          <w:marLeft w:val="0"/>
                          <w:marRight w:val="0"/>
                          <w:marTop w:val="0"/>
                          <w:marBottom w:val="0"/>
                          <w:divBdr>
                            <w:top w:val="single" w:sz="2" w:space="0" w:color="auto"/>
                            <w:left w:val="single" w:sz="2" w:space="0" w:color="auto"/>
                            <w:bottom w:val="single" w:sz="2" w:space="0" w:color="auto"/>
                            <w:right w:val="single" w:sz="2" w:space="0" w:color="auto"/>
                          </w:divBdr>
                        </w:div>
                        <w:div w:id="1951620260">
                          <w:marLeft w:val="0"/>
                          <w:marRight w:val="0"/>
                          <w:marTop w:val="0"/>
                          <w:marBottom w:val="0"/>
                          <w:divBdr>
                            <w:top w:val="single" w:sz="2" w:space="0" w:color="auto"/>
                            <w:left w:val="single" w:sz="2" w:space="0" w:color="auto"/>
                            <w:bottom w:val="single" w:sz="2" w:space="0" w:color="auto"/>
                            <w:right w:val="single" w:sz="2" w:space="0" w:color="auto"/>
                          </w:divBdr>
                        </w:div>
                      </w:divsChild>
                    </w:div>
                    <w:div w:id="1677611836">
                      <w:marLeft w:val="0"/>
                      <w:marRight w:val="0"/>
                      <w:marTop w:val="0"/>
                      <w:marBottom w:val="0"/>
                      <w:divBdr>
                        <w:top w:val="single" w:sz="2" w:space="0" w:color="auto"/>
                        <w:left w:val="single" w:sz="8" w:space="18" w:color="auto"/>
                        <w:bottom w:val="single" w:sz="2" w:space="0" w:color="auto"/>
                        <w:right w:val="single" w:sz="2" w:space="0" w:color="auto"/>
                      </w:divBdr>
                      <w:divsChild>
                        <w:div w:id="837506050">
                          <w:marLeft w:val="0"/>
                          <w:marRight w:val="0"/>
                          <w:marTop w:val="0"/>
                          <w:marBottom w:val="0"/>
                          <w:divBdr>
                            <w:top w:val="single" w:sz="2" w:space="0" w:color="auto"/>
                            <w:left w:val="single" w:sz="2" w:space="0" w:color="auto"/>
                            <w:bottom w:val="single" w:sz="2" w:space="0" w:color="auto"/>
                            <w:right w:val="single" w:sz="2" w:space="0" w:color="auto"/>
                          </w:divBdr>
                        </w:div>
                        <w:div w:id="2129274847">
                          <w:marLeft w:val="0"/>
                          <w:marRight w:val="0"/>
                          <w:marTop w:val="0"/>
                          <w:marBottom w:val="0"/>
                          <w:divBdr>
                            <w:top w:val="single" w:sz="2" w:space="0" w:color="auto"/>
                            <w:left w:val="single" w:sz="2" w:space="0" w:color="auto"/>
                            <w:bottom w:val="single" w:sz="2" w:space="0" w:color="auto"/>
                            <w:right w:val="single" w:sz="2" w:space="0" w:color="auto"/>
                          </w:divBdr>
                        </w:div>
                        <w:div w:id="929774667">
                          <w:marLeft w:val="264"/>
                          <w:marRight w:val="0"/>
                          <w:marTop w:val="44"/>
                          <w:marBottom w:val="0"/>
                          <w:divBdr>
                            <w:top w:val="single" w:sz="2" w:space="0" w:color="auto"/>
                            <w:left w:val="single" w:sz="2" w:space="0" w:color="auto"/>
                            <w:bottom w:val="single" w:sz="2" w:space="0" w:color="auto"/>
                            <w:right w:val="single" w:sz="2" w:space="0" w:color="auto"/>
                          </w:divBdr>
                        </w:div>
                        <w:div w:id="832261559">
                          <w:marLeft w:val="264"/>
                          <w:marRight w:val="0"/>
                          <w:marTop w:val="44"/>
                          <w:marBottom w:val="0"/>
                          <w:divBdr>
                            <w:top w:val="single" w:sz="2" w:space="0" w:color="auto"/>
                            <w:left w:val="single" w:sz="2" w:space="0" w:color="auto"/>
                            <w:bottom w:val="single" w:sz="2" w:space="0" w:color="auto"/>
                            <w:right w:val="single" w:sz="2" w:space="0" w:color="auto"/>
                          </w:divBdr>
                        </w:div>
                        <w:div w:id="135218550">
                          <w:marLeft w:val="0"/>
                          <w:marRight w:val="0"/>
                          <w:marTop w:val="0"/>
                          <w:marBottom w:val="0"/>
                          <w:divBdr>
                            <w:top w:val="single" w:sz="2" w:space="0" w:color="auto"/>
                            <w:left w:val="single" w:sz="2" w:space="0" w:color="auto"/>
                            <w:bottom w:val="single" w:sz="2" w:space="0" w:color="auto"/>
                            <w:right w:val="single" w:sz="2" w:space="0" w:color="auto"/>
                          </w:divBdr>
                        </w:div>
                      </w:divsChild>
                    </w:div>
                    <w:div w:id="981544379">
                      <w:marLeft w:val="0"/>
                      <w:marRight w:val="0"/>
                      <w:marTop w:val="0"/>
                      <w:marBottom w:val="0"/>
                      <w:divBdr>
                        <w:top w:val="single" w:sz="2" w:space="0" w:color="auto"/>
                        <w:left w:val="single" w:sz="8" w:space="18" w:color="auto"/>
                        <w:bottom w:val="single" w:sz="2" w:space="0" w:color="auto"/>
                        <w:right w:val="single" w:sz="2" w:space="0" w:color="auto"/>
                      </w:divBdr>
                      <w:divsChild>
                        <w:div w:id="2136408948">
                          <w:marLeft w:val="0"/>
                          <w:marRight w:val="0"/>
                          <w:marTop w:val="0"/>
                          <w:marBottom w:val="0"/>
                          <w:divBdr>
                            <w:top w:val="single" w:sz="2" w:space="0" w:color="auto"/>
                            <w:left w:val="single" w:sz="2" w:space="0" w:color="auto"/>
                            <w:bottom w:val="single" w:sz="2" w:space="0" w:color="auto"/>
                            <w:right w:val="single" w:sz="2" w:space="0" w:color="auto"/>
                          </w:divBdr>
                        </w:div>
                        <w:div w:id="1974023540">
                          <w:marLeft w:val="264"/>
                          <w:marRight w:val="0"/>
                          <w:marTop w:val="44"/>
                          <w:marBottom w:val="0"/>
                          <w:divBdr>
                            <w:top w:val="single" w:sz="2" w:space="0" w:color="auto"/>
                            <w:left w:val="single" w:sz="2" w:space="0" w:color="auto"/>
                            <w:bottom w:val="single" w:sz="2" w:space="0" w:color="auto"/>
                            <w:right w:val="single" w:sz="2" w:space="0" w:color="auto"/>
                          </w:divBdr>
                        </w:div>
                        <w:div w:id="1263800712">
                          <w:marLeft w:val="0"/>
                          <w:marRight w:val="0"/>
                          <w:marTop w:val="0"/>
                          <w:marBottom w:val="0"/>
                          <w:divBdr>
                            <w:top w:val="single" w:sz="2" w:space="0" w:color="auto"/>
                            <w:left w:val="single" w:sz="2" w:space="0" w:color="auto"/>
                            <w:bottom w:val="single" w:sz="2" w:space="0" w:color="auto"/>
                            <w:right w:val="single" w:sz="2" w:space="0" w:color="auto"/>
                          </w:divBdr>
                        </w:div>
                        <w:div w:id="442959284">
                          <w:marLeft w:val="264"/>
                          <w:marRight w:val="0"/>
                          <w:marTop w:val="44"/>
                          <w:marBottom w:val="0"/>
                          <w:divBdr>
                            <w:top w:val="single" w:sz="2" w:space="0" w:color="auto"/>
                            <w:left w:val="single" w:sz="2" w:space="0" w:color="auto"/>
                            <w:bottom w:val="single" w:sz="2" w:space="0" w:color="auto"/>
                            <w:right w:val="single" w:sz="2" w:space="0" w:color="auto"/>
                          </w:divBdr>
                        </w:div>
                        <w:div w:id="1658991554">
                          <w:marLeft w:val="0"/>
                          <w:marRight w:val="0"/>
                          <w:marTop w:val="0"/>
                          <w:marBottom w:val="0"/>
                          <w:divBdr>
                            <w:top w:val="single" w:sz="2" w:space="0" w:color="auto"/>
                            <w:left w:val="single" w:sz="2" w:space="0" w:color="auto"/>
                            <w:bottom w:val="single" w:sz="2" w:space="0" w:color="auto"/>
                            <w:right w:val="single" w:sz="2" w:space="0" w:color="auto"/>
                          </w:divBdr>
                        </w:div>
                        <w:div w:id="992484848">
                          <w:marLeft w:val="264"/>
                          <w:marRight w:val="0"/>
                          <w:marTop w:val="44"/>
                          <w:marBottom w:val="0"/>
                          <w:divBdr>
                            <w:top w:val="single" w:sz="2" w:space="0" w:color="auto"/>
                            <w:left w:val="single" w:sz="2" w:space="0" w:color="auto"/>
                            <w:bottom w:val="single" w:sz="2" w:space="0" w:color="auto"/>
                            <w:right w:val="single" w:sz="2" w:space="0" w:color="auto"/>
                          </w:divBdr>
                        </w:div>
                        <w:div w:id="384913434">
                          <w:marLeft w:val="0"/>
                          <w:marRight w:val="0"/>
                          <w:marTop w:val="0"/>
                          <w:marBottom w:val="0"/>
                          <w:divBdr>
                            <w:top w:val="single" w:sz="2" w:space="0" w:color="auto"/>
                            <w:left w:val="single" w:sz="2" w:space="0" w:color="auto"/>
                            <w:bottom w:val="single" w:sz="2" w:space="0" w:color="auto"/>
                            <w:right w:val="single" w:sz="2" w:space="0" w:color="auto"/>
                          </w:divBdr>
                        </w:div>
                        <w:div w:id="315650224">
                          <w:marLeft w:val="264"/>
                          <w:marRight w:val="0"/>
                          <w:marTop w:val="44"/>
                          <w:marBottom w:val="0"/>
                          <w:divBdr>
                            <w:top w:val="single" w:sz="2" w:space="0" w:color="auto"/>
                            <w:left w:val="single" w:sz="2" w:space="0" w:color="auto"/>
                            <w:bottom w:val="single" w:sz="2" w:space="0" w:color="auto"/>
                            <w:right w:val="single" w:sz="2" w:space="0" w:color="auto"/>
                          </w:divBdr>
                        </w:div>
                      </w:divsChild>
                    </w:div>
                    <w:div w:id="335422173">
                      <w:marLeft w:val="0"/>
                      <w:marRight w:val="0"/>
                      <w:marTop w:val="0"/>
                      <w:marBottom w:val="0"/>
                      <w:divBdr>
                        <w:top w:val="single" w:sz="2" w:space="0" w:color="auto"/>
                        <w:left w:val="single" w:sz="8" w:space="18" w:color="auto"/>
                        <w:bottom w:val="single" w:sz="2" w:space="0" w:color="auto"/>
                        <w:right w:val="single" w:sz="2" w:space="0" w:color="auto"/>
                      </w:divBdr>
                      <w:divsChild>
                        <w:div w:id="1174103977">
                          <w:marLeft w:val="0"/>
                          <w:marRight w:val="0"/>
                          <w:marTop w:val="0"/>
                          <w:marBottom w:val="0"/>
                          <w:divBdr>
                            <w:top w:val="single" w:sz="2" w:space="0" w:color="auto"/>
                            <w:left w:val="single" w:sz="2" w:space="0" w:color="auto"/>
                            <w:bottom w:val="single" w:sz="2" w:space="0" w:color="auto"/>
                            <w:right w:val="single" w:sz="2" w:space="0" w:color="auto"/>
                          </w:divBdr>
                        </w:div>
                        <w:div w:id="1474327492">
                          <w:marLeft w:val="0"/>
                          <w:marRight w:val="0"/>
                          <w:marTop w:val="0"/>
                          <w:marBottom w:val="0"/>
                          <w:divBdr>
                            <w:top w:val="single" w:sz="2" w:space="0" w:color="auto"/>
                            <w:left w:val="single" w:sz="2" w:space="0" w:color="auto"/>
                            <w:bottom w:val="single" w:sz="2" w:space="0" w:color="auto"/>
                            <w:right w:val="single" w:sz="2" w:space="0" w:color="auto"/>
                          </w:divBdr>
                        </w:div>
                        <w:div w:id="1315527954">
                          <w:marLeft w:val="0"/>
                          <w:marRight w:val="0"/>
                          <w:marTop w:val="0"/>
                          <w:marBottom w:val="0"/>
                          <w:divBdr>
                            <w:top w:val="single" w:sz="2" w:space="0" w:color="auto"/>
                            <w:left w:val="single" w:sz="2" w:space="0" w:color="auto"/>
                            <w:bottom w:val="single" w:sz="2" w:space="0" w:color="auto"/>
                            <w:right w:val="single" w:sz="2" w:space="0" w:color="auto"/>
                          </w:divBdr>
                        </w:div>
                      </w:divsChild>
                    </w:div>
                    <w:div w:id="68506830">
                      <w:marLeft w:val="0"/>
                      <w:marRight w:val="0"/>
                      <w:marTop w:val="0"/>
                      <w:marBottom w:val="0"/>
                      <w:divBdr>
                        <w:top w:val="single" w:sz="2" w:space="0" w:color="auto"/>
                        <w:left w:val="single" w:sz="8" w:space="18" w:color="auto"/>
                        <w:bottom w:val="single" w:sz="2" w:space="0" w:color="auto"/>
                        <w:right w:val="single" w:sz="2" w:space="0" w:color="auto"/>
                      </w:divBdr>
                      <w:divsChild>
                        <w:div w:id="992174110">
                          <w:marLeft w:val="0"/>
                          <w:marRight w:val="0"/>
                          <w:marTop w:val="0"/>
                          <w:marBottom w:val="0"/>
                          <w:divBdr>
                            <w:top w:val="single" w:sz="2" w:space="0" w:color="auto"/>
                            <w:left w:val="single" w:sz="2" w:space="0" w:color="auto"/>
                            <w:bottom w:val="single" w:sz="2" w:space="0" w:color="auto"/>
                            <w:right w:val="single" w:sz="2" w:space="0" w:color="auto"/>
                          </w:divBdr>
                        </w:div>
                        <w:div w:id="99226393">
                          <w:marLeft w:val="0"/>
                          <w:marRight w:val="0"/>
                          <w:marTop w:val="0"/>
                          <w:marBottom w:val="0"/>
                          <w:divBdr>
                            <w:top w:val="single" w:sz="2" w:space="0" w:color="auto"/>
                            <w:left w:val="single" w:sz="2" w:space="0" w:color="auto"/>
                            <w:bottom w:val="single" w:sz="2" w:space="0" w:color="auto"/>
                            <w:right w:val="single" w:sz="2" w:space="0" w:color="auto"/>
                          </w:divBdr>
                        </w:div>
                        <w:div w:id="1107309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267245">
              <w:marLeft w:val="0"/>
              <w:marRight w:val="0"/>
              <w:marTop w:val="0"/>
              <w:marBottom w:val="0"/>
              <w:divBdr>
                <w:top w:val="single" w:sz="2" w:space="0" w:color="auto"/>
                <w:left w:val="single" w:sz="2" w:space="0" w:color="auto"/>
                <w:bottom w:val="single" w:sz="2" w:space="0" w:color="auto"/>
                <w:right w:val="single" w:sz="2" w:space="0" w:color="auto"/>
              </w:divBdr>
              <w:divsChild>
                <w:div w:id="1278634021">
                  <w:marLeft w:val="0"/>
                  <w:marRight w:val="0"/>
                  <w:marTop w:val="0"/>
                  <w:marBottom w:val="0"/>
                  <w:divBdr>
                    <w:top w:val="none" w:sz="0" w:space="0" w:color="auto"/>
                    <w:left w:val="none" w:sz="0" w:space="0" w:color="auto"/>
                    <w:bottom w:val="none" w:sz="0" w:space="0" w:color="auto"/>
                    <w:right w:val="none" w:sz="0" w:space="0" w:color="auto"/>
                  </w:divBdr>
                </w:div>
              </w:divsChild>
            </w:div>
            <w:div w:id="670370548">
              <w:marLeft w:val="0"/>
              <w:marRight w:val="0"/>
              <w:marTop w:val="0"/>
              <w:marBottom w:val="0"/>
              <w:divBdr>
                <w:top w:val="single" w:sz="2" w:space="0" w:color="auto"/>
                <w:left w:val="single" w:sz="2" w:space="0" w:color="auto"/>
                <w:bottom w:val="single" w:sz="2" w:space="0" w:color="auto"/>
                <w:right w:val="single" w:sz="2" w:space="0" w:color="auto"/>
              </w:divBdr>
              <w:divsChild>
                <w:div w:id="1168251413">
                  <w:marLeft w:val="0"/>
                  <w:marRight w:val="0"/>
                  <w:marTop w:val="352"/>
                  <w:marBottom w:val="0"/>
                  <w:divBdr>
                    <w:top w:val="single" w:sz="2" w:space="0" w:color="auto"/>
                    <w:left w:val="single" w:sz="2" w:space="0" w:color="auto"/>
                    <w:bottom w:val="single" w:sz="2" w:space="0" w:color="auto"/>
                    <w:right w:val="single" w:sz="2" w:space="0" w:color="auto"/>
                  </w:divBdr>
                  <w:divsChild>
                    <w:div w:id="1295869972">
                      <w:marLeft w:val="0"/>
                      <w:marRight w:val="0"/>
                      <w:marTop w:val="0"/>
                      <w:marBottom w:val="0"/>
                      <w:divBdr>
                        <w:top w:val="single" w:sz="2" w:space="0" w:color="auto"/>
                        <w:left w:val="single" w:sz="8" w:space="18" w:color="auto"/>
                        <w:bottom w:val="single" w:sz="2" w:space="0" w:color="auto"/>
                        <w:right w:val="single" w:sz="2" w:space="0" w:color="auto"/>
                      </w:divBdr>
                      <w:divsChild>
                        <w:div w:id="1843617118">
                          <w:marLeft w:val="0"/>
                          <w:marRight w:val="0"/>
                          <w:marTop w:val="0"/>
                          <w:marBottom w:val="0"/>
                          <w:divBdr>
                            <w:top w:val="single" w:sz="2" w:space="0" w:color="auto"/>
                            <w:left w:val="single" w:sz="2" w:space="0" w:color="auto"/>
                            <w:bottom w:val="single" w:sz="2" w:space="0" w:color="auto"/>
                            <w:right w:val="single" w:sz="2" w:space="0" w:color="auto"/>
                          </w:divBdr>
                        </w:div>
                        <w:div w:id="2086609144">
                          <w:marLeft w:val="0"/>
                          <w:marRight w:val="0"/>
                          <w:marTop w:val="0"/>
                          <w:marBottom w:val="0"/>
                          <w:divBdr>
                            <w:top w:val="single" w:sz="2" w:space="0" w:color="auto"/>
                            <w:left w:val="single" w:sz="2" w:space="0" w:color="auto"/>
                            <w:bottom w:val="single" w:sz="2" w:space="0" w:color="auto"/>
                            <w:right w:val="single" w:sz="2" w:space="0" w:color="auto"/>
                          </w:divBdr>
                        </w:div>
                        <w:div w:id="1823500042">
                          <w:marLeft w:val="0"/>
                          <w:marRight w:val="0"/>
                          <w:marTop w:val="0"/>
                          <w:marBottom w:val="0"/>
                          <w:divBdr>
                            <w:top w:val="single" w:sz="2" w:space="0" w:color="auto"/>
                            <w:left w:val="single" w:sz="2" w:space="0" w:color="auto"/>
                            <w:bottom w:val="single" w:sz="2" w:space="0" w:color="auto"/>
                            <w:right w:val="single" w:sz="2" w:space="0" w:color="auto"/>
                          </w:divBdr>
                        </w:div>
                        <w:div w:id="130170703">
                          <w:marLeft w:val="0"/>
                          <w:marRight w:val="0"/>
                          <w:marTop w:val="0"/>
                          <w:marBottom w:val="0"/>
                          <w:divBdr>
                            <w:top w:val="single" w:sz="2" w:space="0" w:color="auto"/>
                            <w:left w:val="single" w:sz="2" w:space="0" w:color="auto"/>
                            <w:bottom w:val="single" w:sz="2" w:space="0" w:color="auto"/>
                            <w:right w:val="single" w:sz="2" w:space="0" w:color="auto"/>
                          </w:divBdr>
                        </w:div>
                      </w:divsChild>
                    </w:div>
                    <w:div w:id="1214654825">
                      <w:marLeft w:val="0"/>
                      <w:marRight w:val="0"/>
                      <w:marTop w:val="0"/>
                      <w:marBottom w:val="0"/>
                      <w:divBdr>
                        <w:top w:val="single" w:sz="2" w:space="0" w:color="auto"/>
                        <w:left w:val="single" w:sz="8" w:space="18" w:color="auto"/>
                        <w:bottom w:val="single" w:sz="2" w:space="0" w:color="auto"/>
                        <w:right w:val="single" w:sz="2" w:space="0" w:color="auto"/>
                      </w:divBdr>
                      <w:divsChild>
                        <w:div w:id="1726948667">
                          <w:marLeft w:val="0"/>
                          <w:marRight w:val="0"/>
                          <w:marTop w:val="0"/>
                          <w:marBottom w:val="0"/>
                          <w:divBdr>
                            <w:top w:val="single" w:sz="2" w:space="0" w:color="auto"/>
                            <w:left w:val="single" w:sz="2" w:space="0" w:color="auto"/>
                            <w:bottom w:val="single" w:sz="2" w:space="0" w:color="auto"/>
                            <w:right w:val="single" w:sz="2" w:space="0" w:color="auto"/>
                          </w:divBdr>
                        </w:div>
                        <w:div w:id="1298756367">
                          <w:marLeft w:val="0"/>
                          <w:marRight w:val="0"/>
                          <w:marTop w:val="0"/>
                          <w:marBottom w:val="0"/>
                          <w:divBdr>
                            <w:top w:val="single" w:sz="2" w:space="0" w:color="auto"/>
                            <w:left w:val="single" w:sz="2" w:space="0" w:color="auto"/>
                            <w:bottom w:val="single" w:sz="2" w:space="0" w:color="auto"/>
                            <w:right w:val="single" w:sz="2" w:space="0" w:color="auto"/>
                          </w:divBdr>
                        </w:div>
                        <w:div w:id="1137189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430305">
              <w:marLeft w:val="0"/>
              <w:marRight w:val="0"/>
              <w:marTop w:val="0"/>
              <w:marBottom w:val="0"/>
              <w:divBdr>
                <w:top w:val="single" w:sz="2" w:space="0" w:color="auto"/>
                <w:left w:val="single" w:sz="2" w:space="0" w:color="auto"/>
                <w:bottom w:val="single" w:sz="2" w:space="0" w:color="auto"/>
                <w:right w:val="single" w:sz="2" w:space="0" w:color="auto"/>
              </w:divBdr>
              <w:divsChild>
                <w:div w:id="1880631082">
                  <w:marLeft w:val="0"/>
                  <w:marRight w:val="0"/>
                  <w:marTop w:val="0"/>
                  <w:marBottom w:val="0"/>
                  <w:divBdr>
                    <w:top w:val="single" w:sz="2" w:space="0" w:color="auto"/>
                    <w:left w:val="single" w:sz="2" w:space="0" w:color="auto"/>
                    <w:bottom w:val="single" w:sz="2" w:space="0" w:color="auto"/>
                    <w:right w:val="single" w:sz="2" w:space="0" w:color="auto"/>
                  </w:divBdr>
                </w:div>
                <w:div w:id="396784226">
                  <w:marLeft w:val="0"/>
                  <w:marRight w:val="0"/>
                  <w:marTop w:val="0"/>
                  <w:marBottom w:val="0"/>
                  <w:divBdr>
                    <w:top w:val="single" w:sz="2" w:space="0" w:color="auto"/>
                    <w:left w:val="single" w:sz="2" w:space="0" w:color="auto"/>
                    <w:bottom w:val="single" w:sz="2" w:space="0" w:color="auto"/>
                    <w:right w:val="single" w:sz="2" w:space="0" w:color="auto"/>
                  </w:divBdr>
                </w:div>
                <w:div w:id="1244679003">
                  <w:marLeft w:val="0"/>
                  <w:marRight w:val="0"/>
                  <w:marTop w:val="0"/>
                  <w:marBottom w:val="0"/>
                  <w:divBdr>
                    <w:top w:val="single" w:sz="2" w:space="0" w:color="auto"/>
                    <w:left w:val="single" w:sz="2" w:space="0" w:color="auto"/>
                    <w:bottom w:val="single" w:sz="2" w:space="0" w:color="auto"/>
                    <w:right w:val="single" w:sz="2" w:space="0" w:color="auto"/>
                  </w:divBdr>
                </w:div>
              </w:divsChild>
            </w:div>
            <w:div w:id="1644037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hs.gov/" TargetMode="External"/><Relationship Id="rId5" Type="http://schemas.openxmlformats.org/officeDocument/2006/relationships/hyperlink" Target="https://www.unifiedmento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628</Words>
  <Characters>3581</Characters>
  <Application>Microsoft Office Word</Application>
  <DocSecurity>0</DocSecurity>
  <Lines>29</Lines>
  <Paragraphs>8</Paragraphs>
  <ScaleCrop>false</ScaleCrop>
  <Company>HP</Company>
  <LinksUpToDate>false</LinksUpToDate>
  <CharactersWithSpaces>4201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Satyendra Dubey</dc:creator>
  <cp:lastModifiedBy>Satyendra Dubey</cp:lastModifiedBy>
  <cp:revision>1</cp:revision>
  <dcterms:created xsi:type="dcterms:W3CDTF">2026-10-08T13:10:00Z</dcterms:created>
  <dcterms:modified xsi:type="dcterms:W3CDTF">2026-10-08T13:19:00Z</dcterms:modified>
</cp:coreProperties>
</file>