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ЗАЯВКА НА ДОРАБОТКУ В 1С:ERP.УХ</w:t>
      </w:r>
    </w:p>
    <w:p>
      <w:pPr>
        <w:spacing w:after="260"/>
        <w:jc w:val="center"/>
      </w:pPr>
      <w:r>
        <w:rPr>
          <w:i/>
          <w:iCs/>
          <w:color w:val="595959"/>
          <w:sz w:val="20"/>
          <w:szCs w:val="20"/>
        </w:rPr>
        <w:t xml:space="preserve">Редакция 2 от 20.08.2026 (уточнены алгоритмы, добавлены критерии приёмки)</w:t>
      </w:r>
    </w:p>
    <w:p>
      <w:pPr>
        <w:spacing w:after="120" w:line="276"/>
      </w:pPr>
      <w:r>
        <w:rPr>
          <w:b/>
          <w:bCs/>
        </w:rPr>
        <w:t xml:space="preserve">Номер заявки: </w:t>
      </w:r>
      <w:r>
        <w:t xml:space="preserve">ERP.2026.14</w:t>
      </w:r>
    </w:p>
    <w:p>
      <w:pPr>
        <w:spacing w:after="120" w:line="276"/>
      </w:pPr>
      <w:r>
        <w:rPr>
          <w:b/>
          <w:bCs/>
        </w:rPr>
        <w:t xml:space="preserve">Дата регистрации: </w:t>
      </w:r>
      <w:r>
        <w:t xml:space="preserve">19.08.2026</w:t>
      </w:r>
    </w:p>
    <w:p>
      <w:pPr>
        <w:spacing w:after="120" w:line="276"/>
      </w:pPr>
      <w:r>
        <w:rPr>
          <w:b/>
          <w:bCs/>
        </w:rPr>
        <w:t xml:space="preserve">Инициатор (ФИО, подразделение): </w:t>
      </w:r>
      <w:r>
        <w:t xml:space="preserve">Лукьянов Евгений, бухгалтерия холдинга</w:t>
      </w:r>
    </w:p>
    <w:p>
      <w:pPr>
        <w:spacing w:after="120" w:line="276"/>
      </w:pPr>
      <w:r>
        <w:rPr>
          <w:b/>
          <w:bCs/>
        </w:rPr>
        <w:t xml:space="preserve">Владелец процесса (согласует требования): </w:t>
      </w:r>
      <w:r>
        <w:t xml:space="preserve">Бухгалтерия холдинга</w:t>
      </w:r>
    </w:p>
    <w:p>
      <w:pPr>
        <w:spacing w:after="120" w:line="276"/>
      </w:pPr>
      <w:r>
        <w:rPr>
          <w:b/>
          <w:bCs/>
        </w:rPr>
        <w:t xml:space="preserve">Приоритет (Высокий / Средний / Низкий): </w:t>
      </w:r>
      <w:r>
        <w:t xml:space="preserve">Высокий</w:t>
      </w:r>
    </w:p>
    <w:p>
      <w:pPr>
        <w:spacing w:after="120" w:line="276"/>
      </w:pPr>
      <w:r>
        <w:rPr>
          <w:b/>
          <w:bCs/>
        </w:rPr>
        <w:t xml:space="preserve">Тип изменения (Ошибка / Новая функциональность / Законодательство / Оптимизация / Права доступа): </w:t>
      </w:r>
      <w:r>
        <w:t xml:space="preserve">Новая функциональность</w:t>
      </w:r>
    </w:p>
    <w:p>
      <w:pPr>
        <w:pStyle w:val="Heading2"/>
        <w:spacing w:after="120" w:before="260"/>
      </w:pPr>
      <w:r>
        <w:rPr>
          <w:b/>
          <w:bCs/>
          <w:color w:val="2E5496"/>
          <w:sz w:val="24"/>
          <w:szCs w:val="24"/>
        </w:rPr>
        <w:t xml:space="preserve">Исходные данные среды</w:t>
      </w:r>
    </w:p>
    <w:p>
      <w:pPr>
        <w:spacing w:after="120" w:line="276"/>
      </w:pPr>
      <w:r>
        <w:rPr>
          <w:i/>
          <w:iCs/>
          <w:sz w:val="20"/>
          <w:szCs w:val="20"/>
        </w:rPr>
        <w:t xml:space="preserve">Заполняется инициатором совместно с администратором ИБ. Обязательно для оценки: механизм дат запрета и бесшовная интеграция различаются между релизами.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200"/>
        <w:gridCol w:w="5155"/>
      </w:tblGrid>
      <w:tr>
        <w:trPr>
          <w:tblHeader/>
        </w:trPr>
        <w:tc>
          <w:tcPr>
            <w:tcW w:type="dxa" w:w="4200"/>
            <w:shd w:fill="DCE6F1" w:val="clear"/>
            <w:tcMar>
              <w:top w:type="dxa" w:w="60"/>
              <w:left w:type="dxa" w:w="100"/>
              <w:bottom w:type="dxa" w:w="60"/>
              <w:right w:type="dxa" w:w="100"/>
            </w:tcMar>
            <w:vAlign w:val="center"/>
          </w:tcPr>
          <w:p>
            <w:pPr>
              <w:spacing w:after="0" w:line="240"/>
            </w:pPr>
            <w:r>
              <w:rPr>
                <w:b/>
                <w:bCs/>
                <w:sz w:val="20"/>
                <w:szCs w:val="20"/>
              </w:rPr>
              <w:t xml:space="preserve">Параметр</w:t>
            </w:r>
          </w:p>
        </w:tc>
        <w:tc>
          <w:tcPr>
            <w:tcW w:type="dxa" w:w="5155"/>
            <w:shd w:fill="DCE6F1" w:val="clear"/>
            <w:tcMar>
              <w:top w:type="dxa" w:w="60"/>
              <w:left w:type="dxa" w:w="100"/>
              <w:bottom w:type="dxa" w:w="60"/>
              <w:right w:type="dxa" w:w="100"/>
            </w:tcMar>
            <w:vAlign w:val="center"/>
          </w:tcPr>
          <w:p>
            <w:pPr>
              <w:spacing w:after="0" w:line="240"/>
            </w:pPr>
            <w:r>
              <w:rPr>
                <w:b/>
                <w:bCs/>
                <w:sz w:val="20"/>
                <w:szCs w:val="20"/>
              </w:rPr>
              <w:t xml:space="preserve">Значение</w:t>
            </w:r>
          </w:p>
        </w:tc>
      </w:tr>
      <w:tr>
        <w:trPr>
          <w:tblHeader w:val="false"/>
        </w:trPr>
        <w:tc>
          <w:tcPr>
            <w:tcW w:type="dxa" w:w="4200"/>
            <w:tcMar>
              <w:top w:type="dxa" w:w="60"/>
              <w:left w:type="dxa" w:w="100"/>
              <w:bottom w:type="dxa" w:w="60"/>
              <w:right w:type="dxa" w:w="100"/>
            </w:tcMar>
            <w:vAlign w:val="center"/>
          </w:tcPr>
          <w:p>
            <w:pPr>
              <w:spacing w:after="0" w:line="240"/>
            </w:pPr>
            <w:r>
              <w:rPr>
                <w:sz w:val="20"/>
                <w:szCs w:val="20"/>
              </w:rPr>
              <w:t xml:space="preserve">Релиз 1С:ERP Управление холдингом</w:t>
            </w:r>
          </w:p>
        </w:tc>
        <w:tc>
          <w:tcPr>
            <w:tcW w:type="dxa" w:w="5155"/>
            <w:tcMar>
              <w:top w:type="dxa" w:w="60"/>
              <w:left w:type="dxa" w:w="100"/>
              <w:bottom w:type="dxa" w:w="60"/>
              <w:right w:type="dxa" w:w="100"/>
            </w:tcMar>
            <w:vAlign w:val="center"/>
          </w:tcPr>
          <w:p>
            <w:pPr>
              <w:spacing w:after="0" w:line="240"/>
            </w:pPr>
            <w:r>
              <w:rPr>
                <w:sz w:val="20"/>
                <w:szCs w:val="20"/>
              </w:rPr>
              <w:t xml:space="preserve">3.2.8.26</w:t>
            </w:r>
          </w:p>
        </w:tc>
      </w:tr>
      <w:tr>
        <w:trPr>
          <w:tblHeader w:val="false"/>
        </w:trPr>
        <w:tc>
          <w:tcPr>
            <w:tcW w:type="dxa" w:w="4200"/>
            <w:tcMar>
              <w:top w:type="dxa" w:w="60"/>
              <w:left w:type="dxa" w:w="100"/>
              <w:bottom w:type="dxa" w:w="60"/>
              <w:right w:type="dxa" w:w="100"/>
            </w:tcMar>
            <w:vAlign w:val="center"/>
          </w:tcPr>
          <w:p>
            <w:pPr>
              <w:spacing w:after="0" w:line="240"/>
            </w:pPr>
            <w:r>
              <w:rPr>
                <w:sz w:val="20"/>
                <w:szCs w:val="20"/>
              </w:rPr>
              <w:t xml:space="preserve">Версия БСП</w:t>
            </w:r>
          </w:p>
        </w:tc>
        <w:tc>
          <w:tcPr>
            <w:tcW w:type="dxa" w:w="5155"/>
            <w:tcMar>
              <w:top w:type="dxa" w:w="60"/>
              <w:left w:type="dxa" w:w="100"/>
              <w:bottom w:type="dxa" w:w="60"/>
              <w:right w:type="dxa" w:w="100"/>
            </w:tcMar>
            <w:vAlign w:val="center"/>
          </w:tcPr>
          <w:p>
            <w:pPr>
              <w:spacing w:after="0" w:line="240"/>
            </w:pPr>
            <w:r>
              <w:rPr>
                <w:sz w:val="20"/>
                <w:szCs w:val="20"/>
              </w:rPr>
              <w:t xml:space="preserve">3.1.11.466</w:t>
            </w:r>
          </w:p>
        </w:tc>
      </w:tr>
      <w:tr>
        <w:trPr>
          <w:tblHeader w:val="false"/>
        </w:trPr>
        <w:tc>
          <w:tcPr>
            <w:tcW w:type="dxa" w:w="4200"/>
            <w:tcMar>
              <w:top w:type="dxa" w:w="60"/>
              <w:left w:type="dxa" w:w="100"/>
              <w:bottom w:type="dxa" w:w="60"/>
              <w:right w:type="dxa" w:w="100"/>
            </w:tcMar>
            <w:vAlign w:val="center"/>
          </w:tcPr>
          <w:p>
            <w:pPr>
              <w:spacing w:after="0" w:line="240"/>
            </w:pPr>
            <w:r>
              <w:rPr>
                <w:sz w:val="20"/>
                <w:szCs w:val="20"/>
              </w:rPr>
              <w:t xml:space="preserve">Версия 1С:Документооборот</w:t>
            </w:r>
          </w:p>
        </w:tc>
        <w:tc>
          <w:tcPr>
            <w:tcW w:type="dxa" w:w="5155"/>
            <w:tcMar>
              <w:top w:type="dxa" w:w="60"/>
              <w:left w:type="dxa" w:w="100"/>
              <w:bottom w:type="dxa" w:w="60"/>
              <w:right w:type="dxa" w:w="100"/>
            </w:tcMar>
            <w:vAlign w:val="center"/>
          </w:tcPr>
          <w:p>
            <w:pPr>
              <w:spacing w:after="0" w:line="240"/>
            </w:pPr>
            <w:r>
              <w:rPr>
                <w:sz w:val="20"/>
                <w:szCs w:val="20"/>
              </w:rPr>
              <w:t xml:space="preserve">КОРП, редакция 3.0 (3.0.21.3)</w:t>
            </w:r>
          </w:p>
        </w:tc>
      </w:tr>
    </w:tbl>
    <w:p>
      <w:pPr>
        <w:pStyle w:val="Heading1"/>
        <w:spacing w:after="160" w:before="320"/>
      </w:pPr>
      <w:r>
        <w:rPr>
          <w:b/>
          <w:bCs/>
          <w:color w:val="1F3864"/>
          <w:sz w:val="28"/>
          <w:szCs w:val="28"/>
        </w:rPr>
        <w:t xml:space="preserve">1. Описание проблемы (как есть)</w:t>
      </w:r>
    </w:p>
    <w:p>
      <w:pPr>
        <w:spacing w:after="120" w:line="276"/>
      </w:pPr>
      <w:r>
        <w:rPr>
          <w:b/>
          <w:bCs/>
        </w:rPr>
        <w:t xml:space="preserve">Тема заявки: </w:t>
      </w:r>
      <w:r>
        <w:t xml:space="preserve">автоматическая установка дат запрета изменения и заявка на временное открытие периода.</w:t>
      </w:r>
    </w:p>
    <w:p>
      <w:pPr>
        <w:spacing w:after="120" w:line="276"/>
      </w:pPr>
      <w:r>
        <w:rPr>
          <w:b/>
          <w:bCs/>
        </w:rPr>
        <w:t xml:space="preserve">Подсистема / объект 1С: </w:t>
      </w:r>
      <w:r>
        <w:t xml:space="preserve">даты запрета изменения (типовой регистр сведений ДатыЗапретаИзменения), расширение НП.</w:t>
      </w:r>
    </w:p>
    <w:p>
      <w:pPr>
        <w:pStyle w:val="Heading3"/>
        <w:spacing w:after="100" w:before="200"/>
      </w:pPr>
      <w:r>
        <w:rPr>
          <w:b/>
          <w:bCs/>
          <w:color w:val="000000"/>
          <w:sz w:val="22"/>
          <w:szCs w:val="22"/>
        </w:rPr>
        <w:t xml:space="preserve">Описание текущего процесса и проблемы</w:t>
      </w:r>
    </w:p>
    <w:p>
      <w:pPr>
        <w:spacing w:after="120" w:line="276"/>
      </w:pPr>
      <w:r>
        <w:t xml:space="preserve">Типовой механизм БСП «Даты запрета изменения» закрывает период: объекты с датой не позднее установленной границы записывать нельзя.</w:t>
      </w:r>
    </w:p>
    <w:p>
      <w:pPr>
        <w:spacing w:after="120" w:line="276"/>
      </w:pPr>
      <w:r>
        <w:t xml:space="preserve">Граница задаётся абсолютной датой — как по организациям, так и по кассам, складам, банковским счетам и сценариям бюджетирования. Эту дату приходится регулярно переносить вручную. Типовые относительные варианты БСП («конец прошлого месяца», «конец прошлого квартала» и аналогичные) не подходят: требуется скользящая граница вида «сегодня минус N дней», которой в типовом перечне вариантов нет.</w:t>
      </w:r>
    </w:p>
    <w:p>
      <w:pPr>
        <w:spacing w:after="120" w:line="276"/>
      </w:pPr>
      <w:r>
        <w:t xml:space="preserve">Отдельного документа для временного открытия уже закрытого периода с согласованием в 1С:Документообороте в типовой конфигурации нет. Сейчас период открывается администратором вручную по устной или почтовой просьбе, факт открытия и срок нигде не фиксируются, обратное закрытие выполняется по памяти.</w:t>
      </w:r>
    </w:p>
    <w:p>
      <w:pPr>
        <w:spacing w:after="120" w:line="276"/>
      </w:pPr>
      <w:r>
        <w:t xml:space="preserve">Типовая проверка даты запрета при записи объектов работает корректно и изменяться не должна.</w:t>
      </w:r>
    </w:p>
    <w:p>
      <w:pPr>
        <w:pStyle w:val="Heading1"/>
        <w:spacing w:after="160" w:before="320"/>
      </w:pPr>
      <w:r>
        <w:rPr>
          <w:b/>
          <w:bCs/>
          <w:color w:val="1F3864"/>
          <w:sz w:val="28"/>
          <w:szCs w:val="28"/>
        </w:rPr>
        <w:t xml:space="preserve">2. Требования к доработке (как должно быть)</w:t>
      </w:r>
    </w:p>
    <w:p>
      <w:pPr>
        <w:spacing w:after="120" w:line="276"/>
      </w:pPr>
      <w:r>
        <w:t xml:space="preserve">Реализовать в расширении НП:</w:t>
      </w:r>
    </w:p>
    <w:p>
      <w:pPr>
        <w:pStyle w:val="ListParagraph"/>
        <w:numPr>
          <w:ilvl w:val="0"/>
          <w:numId w:val="2"/>
        </w:numPr>
        <w:spacing w:after="60" w:line="276"/>
      </w:pPr>
      <w:r>
        <w:t xml:space="preserve">автоматическую установку абсолютной даты запрета по правилу «текущая дата минус N дней»;</w:t>
      </w:r>
    </w:p>
    <w:p>
      <w:pPr>
        <w:pStyle w:val="ListParagraph"/>
        <w:numPr>
          <w:ilvl w:val="0"/>
          <w:numId w:val="2"/>
        </w:numPr>
        <w:spacing w:after="60" w:line="276"/>
      </w:pPr>
      <w:r>
        <w:t xml:space="preserve">документ заявки на временное открытие периода с бесшовным согласованием в 1С:Документообороте;</w:t>
      </w:r>
    </w:p>
    <w:p>
      <w:pPr>
        <w:pStyle w:val="ListParagraph"/>
        <w:numPr>
          <w:ilvl w:val="0"/>
          <w:numId w:val="2"/>
        </w:numPr>
        <w:spacing w:after="60" w:line="276"/>
      </w:pPr>
      <w:r>
        <w:t xml:space="preserve">отчёт по действующим датам запрета с указанием источника каждой записи.</w:t>
      </w:r>
    </w:p>
    <w:p>
      <w:pPr>
        <w:spacing w:after="120" w:line="276"/>
      </w:pPr>
      <w:r>
        <w:t xml:space="preserve">Типовые объекты не изменяются. Взаимодействие с типовым механизмом — только запись в регистр сведений ДатыЗапретаИзменения.</w:t>
      </w:r>
    </w:p>
    <w:p>
      <w:pPr>
        <w:pStyle w:val="Heading2"/>
        <w:spacing w:after="120" w:before="260"/>
      </w:pPr>
      <w:r>
        <w:rPr>
          <w:b/>
          <w:bCs/>
          <w:color w:val="2E5496"/>
          <w:sz w:val="24"/>
          <w:szCs w:val="24"/>
        </w:rPr>
        <w:t xml:space="preserve">2.1. Автоматическая установка даты запрета</w:t>
      </w:r>
    </w:p>
    <w:p>
      <w:pPr>
        <w:pStyle w:val="Heading3"/>
        <w:spacing w:after="100" w:before="200"/>
      </w:pPr>
      <w:r>
        <w:rPr>
          <w:b/>
          <w:bCs/>
          <w:color w:val="000000"/>
          <w:sz w:val="22"/>
          <w:szCs w:val="22"/>
        </w:rPr>
        <w:t xml:space="preserve">2.1.1. Регистр настроек</w:t>
      </w:r>
    </w:p>
    <w:p>
      <w:pPr>
        <w:spacing w:after="120" w:line="276"/>
      </w:pPr>
      <w:r>
        <w:t xml:space="preserve">Настройки ведутся в регистре сведений нп_НастройкиАвтоматическойУстановкиДатЗапрета (независимый, непериодический).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5"/>
      </w:tblGrid>
      <w:tr>
        <w:trPr>
          <w:tblHeader/>
        </w:trPr>
        <w:tc>
          <w:tcPr>
            <w:tcW w:type="dxa" w:w="2600"/>
            <w:shd w:fill="DCE6F1" w:val="clear"/>
            <w:tcMar>
              <w:top w:type="dxa" w:w="60"/>
              <w:left w:type="dxa" w:w="100"/>
              <w:bottom w:type="dxa" w:w="60"/>
              <w:right w:type="dxa" w:w="100"/>
            </w:tcMar>
            <w:vAlign w:val="center"/>
          </w:tcPr>
          <w:p>
            <w:pPr>
              <w:spacing w:after="0" w:line="240"/>
            </w:pPr>
            <w:r>
              <w:rPr>
                <w:b/>
                <w:bCs/>
                <w:sz w:val="20"/>
                <w:szCs w:val="20"/>
              </w:rPr>
              <w:t xml:space="preserve">Поле</w:t>
            </w:r>
          </w:p>
        </w:tc>
        <w:tc>
          <w:tcPr>
            <w:tcW w:type="dxa" w:w="2200"/>
            <w:shd w:fill="DCE6F1" w:val="clear"/>
            <w:tcMar>
              <w:top w:type="dxa" w:w="60"/>
              <w:left w:type="dxa" w:w="100"/>
              <w:bottom w:type="dxa" w:w="60"/>
              <w:right w:type="dxa" w:w="100"/>
            </w:tcMar>
            <w:vAlign w:val="center"/>
          </w:tcPr>
          <w:p>
            <w:pPr>
              <w:spacing w:after="0" w:line="240"/>
            </w:pPr>
            <w:r>
              <w:rPr>
                <w:b/>
                <w:bCs/>
                <w:sz w:val="20"/>
                <w:szCs w:val="20"/>
              </w:rPr>
              <w:t xml:space="preserve">Вид</w:t>
            </w:r>
          </w:p>
        </w:tc>
        <w:tc>
          <w:tcPr>
            <w:tcW w:type="dxa" w:w="4555"/>
            <w:shd w:fill="DCE6F1" w:val="clear"/>
            <w:tcMar>
              <w:top w:type="dxa" w:w="60"/>
              <w:left w:type="dxa" w:w="100"/>
              <w:bottom w:type="dxa" w:w="60"/>
              <w:right w:type="dxa" w:w="100"/>
            </w:tcMar>
            <w:vAlign w:val="center"/>
          </w:tcPr>
          <w:p>
            <w:pPr>
              <w:spacing w:after="0" w:line="240"/>
            </w:pPr>
            <w:r>
              <w:rPr>
                <w:b/>
                <w:bCs/>
                <w:sz w:val="20"/>
                <w:szCs w:val="20"/>
              </w:rPr>
              <w:t xml:space="preserve">Описание</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ОбъектДатыЗапрета</w:t>
            </w:r>
          </w:p>
        </w:tc>
        <w:tc>
          <w:tcPr>
            <w:tcW w:type="dxa" w:w="2200"/>
            <w:tcMar>
              <w:top w:type="dxa" w:w="60"/>
              <w:left w:type="dxa" w:w="100"/>
              <w:bottom w:type="dxa" w:w="60"/>
              <w:right w:type="dxa" w:w="100"/>
            </w:tcMar>
            <w:vAlign w:val="center"/>
          </w:tcPr>
          <w:p>
            <w:pPr>
              <w:spacing w:after="0" w:line="240"/>
            </w:pPr>
            <w:r>
              <w:rPr>
                <w:sz w:val="20"/>
                <w:szCs w:val="20"/>
              </w:rPr>
              <w:t xml:space="preserve">Измерение</w:t>
            </w:r>
          </w:p>
        </w:tc>
        <w:tc>
          <w:tcPr>
            <w:tcW w:type="dxa" w:w="4555"/>
            <w:tcMar>
              <w:top w:type="dxa" w:w="60"/>
              <w:left w:type="dxa" w:w="100"/>
              <w:bottom w:type="dxa" w:w="60"/>
              <w:right w:type="dxa" w:w="100"/>
            </w:tcMar>
            <w:vAlign w:val="center"/>
          </w:tcPr>
          <w:p>
            <w:pPr>
              <w:spacing w:after="0" w:line="240"/>
            </w:pPr>
            <w:r>
              <w:rPr>
                <w:sz w:val="20"/>
                <w:szCs w:val="20"/>
              </w:rPr>
              <w:t xml:space="preserve">Объект, по которому устанавливается граница: организация, касса, склад, банковский счёт, сценарий бюджетирования, сценарий товарного планирования (закрытый перечень — таблица в 2.1.2). Тип соответствует измерению «Объект» типового регистра. Пустое значение означает общую дату по разделу — для всех объектов раздела, у которых нет собственной записи (см. 2.1.2).</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Пользователь</w:t>
            </w:r>
          </w:p>
        </w:tc>
        <w:tc>
          <w:tcPr>
            <w:tcW w:type="dxa" w:w="2200"/>
            <w:tcMar>
              <w:top w:type="dxa" w:w="60"/>
              <w:left w:type="dxa" w:w="100"/>
              <w:bottom w:type="dxa" w:w="60"/>
              <w:right w:type="dxa" w:w="100"/>
            </w:tcMar>
            <w:vAlign w:val="center"/>
          </w:tcPr>
          <w:p>
            <w:pPr>
              <w:spacing w:after="0" w:line="240"/>
            </w:pPr>
            <w:r>
              <w:rPr>
                <w:sz w:val="20"/>
                <w:szCs w:val="20"/>
              </w:rPr>
              <w:t xml:space="preserve">Измерение</w:t>
            </w:r>
          </w:p>
        </w:tc>
        <w:tc>
          <w:tcPr>
            <w:tcW w:type="dxa" w:w="4555"/>
            <w:tcMar>
              <w:top w:type="dxa" w:w="60"/>
              <w:left w:type="dxa" w:w="100"/>
              <w:bottom w:type="dxa" w:w="60"/>
              <w:right w:type="dxa" w:w="100"/>
            </w:tcMar>
            <w:vAlign w:val="center"/>
          </w:tcPr>
          <w:p>
            <w:pPr>
              <w:spacing w:after="0" w:line="240"/>
            </w:pPr>
            <w:r>
              <w:rPr>
                <w:sz w:val="20"/>
                <w:szCs w:val="20"/>
              </w:rPr>
              <w:t xml:space="preserve">Пользователь или группа пользователей. Тип соответствует измерению «Пользователь» типового регистра. Пустое значение означает «для всех пользователей».</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РазделДатыЗапрета</w:t>
            </w:r>
          </w:p>
        </w:tc>
        <w:tc>
          <w:tcPr>
            <w:tcW w:type="dxa" w:w="2200"/>
            <w:tcMar>
              <w:top w:type="dxa" w:w="60"/>
              <w:left w:type="dxa" w:w="100"/>
              <w:bottom w:type="dxa" w:w="60"/>
              <w:right w:type="dxa" w:w="100"/>
            </w:tcMar>
            <w:vAlign w:val="center"/>
          </w:tcPr>
          <w:p>
            <w:pPr>
              <w:spacing w:after="0" w:line="240"/>
            </w:pPr>
            <w:r>
              <w:rPr>
                <w:sz w:val="20"/>
                <w:szCs w:val="20"/>
              </w:rPr>
              <w:t xml:space="preserve">Измерение</w:t>
            </w:r>
          </w:p>
        </w:tc>
        <w:tc>
          <w:tcPr>
            <w:tcW w:type="dxa" w:w="4555"/>
            <w:tcMar>
              <w:top w:type="dxa" w:w="60"/>
              <w:left w:type="dxa" w:w="100"/>
              <w:bottom w:type="dxa" w:w="60"/>
              <w:right w:type="dxa" w:w="100"/>
            </w:tcMar>
            <w:vAlign w:val="center"/>
          </w:tcPr>
          <w:p>
            <w:pPr>
              <w:spacing w:after="0" w:line="240"/>
            </w:pPr>
            <w:r>
              <w:rPr>
                <w:sz w:val="20"/>
                <w:szCs w:val="20"/>
              </w:rPr>
              <w:t xml:space="preserve">Раздел даты запрета. Пустое значение означает «все разделы, для которых допустим тип указанного объекта» (см. 2.1.2). Наименование поля привести к типовой терминологии БСП.</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ЧислоДней (N)</w:t>
            </w:r>
          </w:p>
        </w:tc>
        <w:tc>
          <w:tcPr>
            <w:tcW w:type="dxa" w:w="2200"/>
            <w:tcMar>
              <w:top w:type="dxa" w:w="60"/>
              <w:left w:type="dxa" w:w="100"/>
              <w:bottom w:type="dxa" w:w="60"/>
              <w:right w:type="dxa" w:w="100"/>
            </w:tcMar>
            <w:vAlign w:val="center"/>
          </w:tcPr>
          <w:p>
            <w:pPr>
              <w:spacing w:after="0" w:line="240"/>
            </w:pPr>
            <w:r>
              <w:rPr>
                <w:sz w:val="20"/>
                <w:szCs w:val="20"/>
              </w:rPr>
              <w:t xml:space="preserve">Ресурс</w:t>
            </w:r>
          </w:p>
        </w:tc>
        <w:tc>
          <w:tcPr>
            <w:tcW w:type="dxa" w:w="4555"/>
            <w:tcMar>
              <w:top w:type="dxa" w:w="60"/>
              <w:left w:type="dxa" w:w="100"/>
              <w:bottom w:type="dxa" w:w="60"/>
              <w:right w:type="dxa" w:w="100"/>
            </w:tcMar>
            <w:vAlign w:val="center"/>
          </w:tcPr>
          <w:p>
            <w:pPr>
              <w:spacing w:after="0" w:line="240"/>
            </w:pPr>
            <w:r>
              <w:rPr>
                <w:sz w:val="20"/>
                <w:szCs w:val="20"/>
              </w:rPr>
              <w:t xml:space="preserve">Количество последних дней, доступных для редактирования. Целое неотрицательное число, включая 0. Верхняя граница не устанавливается.</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Включено</w:t>
            </w:r>
          </w:p>
        </w:tc>
        <w:tc>
          <w:tcPr>
            <w:tcW w:type="dxa" w:w="2200"/>
            <w:tcMar>
              <w:top w:type="dxa" w:w="60"/>
              <w:left w:type="dxa" w:w="100"/>
              <w:bottom w:type="dxa" w:w="60"/>
              <w:right w:type="dxa" w:w="100"/>
            </w:tcMar>
            <w:vAlign w:val="center"/>
          </w:tcPr>
          <w:p>
            <w:pPr>
              <w:spacing w:after="0" w:line="240"/>
            </w:pPr>
            <w:r>
              <w:rPr>
                <w:sz w:val="20"/>
                <w:szCs w:val="20"/>
              </w:rPr>
              <w:t xml:space="preserve">Ресурс</w:t>
            </w:r>
          </w:p>
        </w:tc>
        <w:tc>
          <w:tcPr>
            <w:tcW w:type="dxa" w:w="4555"/>
            <w:tcMar>
              <w:top w:type="dxa" w:w="60"/>
              <w:left w:type="dxa" w:w="100"/>
              <w:bottom w:type="dxa" w:w="60"/>
              <w:right w:type="dxa" w:w="100"/>
            </w:tcMar>
            <w:vAlign w:val="center"/>
          </w:tcPr>
          <w:p>
            <w:pPr>
              <w:spacing w:after="0" w:line="240"/>
            </w:pPr>
            <w:r>
              <w:rPr>
                <w:sz w:val="20"/>
                <w:szCs w:val="20"/>
              </w:rPr>
              <w:t xml:space="preserve">Признак применения настройки регламентным заданием.</w:t>
            </w:r>
          </w:p>
        </w:tc>
      </w:tr>
    </w:tbl>
    <w:p>
      <w:pPr>
        <w:spacing w:after="120" w:line="276"/>
      </w:pPr>
      <w:r>
        <w:t xml:space="preserve">Для одного объекта допускается несколько настроек с разным N: по пользователям или группам пользователей и, при необходимости, по разделам.</w:t>
      </w:r>
    </w:p>
    <w:p>
      <w:pPr>
        <w:spacing w:after="120" w:line="276"/>
      </w:pPr>
      <w:r>
        <w:t xml:space="preserve">Регистр ведёт пользователь с полными правами. Отдельные роли для настроек не создаются. Роль нп_БазовыеПрава даёт доступ только к объектам, необходимым для работы с заявкой на открытие периода; ни чтение, ни запись регистра настроек в неё не входят. Пользователь узнаёт, что период закрыт, из типового сообщения об ошибке при записи и из пояснения на форме заявки (2.2.7), а не из регистра настроек.</w:t>
      </w:r>
    </w:p>
    <w:p>
      <w:pPr>
        <w:pStyle w:val="Heading3"/>
        <w:spacing w:after="100" w:before="200"/>
      </w:pPr>
      <w:r>
        <w:rPr>
          <w:b/>
          <w:bCs/>
          <w:color w:val="000000"/>
          <w:sz w:val="22"/>
          <w:szCs w:val="22"/>
        </w:rPr>
        <w:t xml:space="preserve">2.1.2. Разделы дат запрета</w:t>
      </w:r>
    </w:p>
    <w:p>
      <w:pPr>
        <w:spacing w:after="120" w:line="276"/>
      </w:pPr>
      <w:r>
        <w:t xml:space="preserve">Доработка охватывает все разделы дат запрета, независимо от типа объекта. Перечень разделов и допустимых типов объектов закрытый (по данным анализа модуля ДатыЗапретаИзмененияПереопределяемый используемого релиза):</w:t>
      </w:r>
    </w:p>
    <w:tbl>
      <w:tblPr>
        <w:tblW w:type="dxa" w:w="9055"/>
        <w:tblBorders>
          <w:top w:val="single" w:color="auto" w:sz="4"/>
          <w:left w:val="single" w:color="auto" w:sz="4"/>
          <w:bottom w:val="single" w:color="auto" w:sz="4"/>
          <w:right w:val="single" w:color="auto" w:sz="4"/>
          <w:insideH w:val="single" w:color="auto" w:sz="4"/>
          <w:insideV w:val="single" w:color="auto" w:sz="4"/>
        </w:tblBorders>
      </w:tblPr>
      <w:tblGrid>
        <w:gridCol w:w="2200"/>
        <w:gridCol w:w="4855"/>
        <w:gridCol w:w="2000"/>
      </w:tblGrid>
      <w:tr>
        <w:trPr>
          <w:tblHeader/>
        </w:trPr>
        <w:tc>
          <w:tcPr>
            <w:tcW w:type="dxa" w:w="2200"/>
            <w:shd w:fill="DCE6F1" w:val="clear"/>
            <w:tcMar>
              <w:top w:type="dxa" w:w="60"/>
              <w:left w:type="dxa" w:w="100"/>
              <w:bottom w:type="dxa" w:w="60"/>
              <w:right w:type="dxa" w:w="100"/>
            </w:tcMar>
            <w:vAlign w:val="center"/>
          </w:tcPr>
          <w:p>
            <w:pPr>
              <w:spacing w:after="0" w:line="240"/>
            </w:pPr>
            <w:r>
              <w:rPr>
                <w:b/>
                <w:bCs/>
                <w:sz w:val="20"/>
                <w:szCs w:val="20"/>
              </w:rPr>
              <w:t xml:space="preserve">Тип объекта</w:t>
            </w:r>
          </w:p>
        </w:tc>
        <w:tc>
          <w:tcPr>
            <w:tcW w:type="dxa" w:w="4855"/>
            <w:shd w:fill="DCE6F1" w:val="clear"/>
            <w:tcMar>
              <w:top w:type="dxa" w:w="60"/>
              <w:left w:type="dxa" w:w="100"/>
              <w:bottom w:type="dxa" w:w="60"/>
              <w:right w:type="dxa" w:w="100"/>
            </w:tcMar>
            <w:vAlign w:val="center"/>
          </w:tcPr>
          <w:p>
            <w:pPr>
              <w:spacing w:after="0" w:line="240"/>
            </w:pPr>
            <w:r>
              <w:rPr>
                <w:b/>
                <w:bCs/>
                <w:sz w:val="20"/>
                <w:szCs w:val="20"/>
              </w:rPr>
              <w:t xml:space="preserve">Разделы</w:t>
            </w:r>
          </w:p>
        </w:tc>
        <w:tc>
          <w:tcPr>
            <w:tcW w:type="dxa" w:w="2000"/>
            <w:shd w:fill="DCE6F1" w:val="clear"/>
            <w:tcMar>
              <w:top w:type="dxa" w:w="60"/>
              <w:left w:type="dxa" w:w="100"/>
              <w:bottom w:type="dxa" w:w="60"/>
              <w:right w:type="dxa" w:w="100"/>
            </w:tcMar>
            <w:vAlign w:val="center"/>
          </w:tcPr>
          <w:p>
            <w:pPr>
              <w:spacing w:after="0" w:line="240"/>
            </w:pPr>
            <w:r>
              <w:rPr>
                <w:b/>
                <w:bCs/>
                <w:sz w:val="20"/>
                <w:szCs w:val="20"/>
              </w:rPr>
              <w:t xml:space="preserve">Кол-во</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Организации</w:t>
            </w:r>
          </w:p>
        </w:tc>
        <w:tc>
          <w:tcPr>
            <w:tcW w:type="dxa" w:w="4855"/>
            <w:tcMar>
              <w:top w:type="dxa" w:w="60"/>
              <w:left w:type="dxa" w:w="100"/>
              <w:bottom w:type="dxa" w:w="60"/>
              <w:right w:type="dxa" w:w="100"/>
            </w:tcMar>
            <w:vAlign w:val="center"/>
          </w:tcPr>
          <w:p>
            <w:pPr>
              <w:spacing w:after="0" w:line="240"/>
            </w:pPr>
            <w:r>
              <w:rPr>
                <w:sz w:val="20"/>
                <w:szCs w:val="20"/>
              </w:rPr>
              <w:t xml:space="preserve">Авансовые отчёты, Бухгалтерский учёт, Ввод остатков, Внеоборотные активы, Внутреннее товародвижение, Закупки, Международный учёт, Продажи, Продажи между организациями, Производство, Регламентные операции, Розничные продажи, Сверки и корректировки задолженности, Финансовый контур, Ретро-бонусы клиентов, Ретро-бонусы поставщиков, Управление ремонтами</w:t>
            </w:r>
          </w:p>
        </w:tc>
        <w:tc>
          <w:tcPr>
            <w:tcW w:type="dxa" w:w="2000"/>
            <w:tcMar>
              <w:top w:type="dxa" w:w="60"/>
              <w:left w:type="dxa" w:w="100"/>
              <w:bottom w:type="dxa" w:w="60"/>
              <w:right w:type="dxa" w:w="100"/>
            </w:tcMar>
            <w:vAlign w:val="center"/>
          </w:tcPr>
          <w:p>
            <w:pPr>
              <w:spacing w:after="0" w:line="240"/>
            </w:pPr>
            <w:r>
              <w:rPr>
                <w:sz w:val="20"/>
                <w:szCs w:val="20"/>
              </w:rPr>
              <w:t xml:space="preserve">17</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Кассы</w:t>
            </w:r>
          </w:p>
        </w:tc>
        <w:tc>
          <w:tcPr>
            <w:tcW w:type="dxa" w:w="4855"/>
            <w:tcMar>
              <w:top w:type="dxa" w:w="60"/>
              <w:left w:type="dxa" w:w="100"/>
              <w:bottom w:type="dxa" w:w="60"/>
              <w:right w:type="dxa" w:w="100"/>
            </w:tcMar>
            <w:vAlign w:val="center"/>
          </w:tcPr>
          <w:p>
            <w:pPr>
              <w:spacing w:after="0" w:line="240"/>
            </w:pPr>
            <w:r>
              <w:rPr>
                <w:sz w:val="20"/>
                <w:szCs w:val="20"/>
              </w:rPr>
              <w:t xml:space="preserve">Касса</w:t>
            </w:r>
          </w:p>
        </w:tc>
        <w:tc>
          <w:tcPr>
            <w:tcW w:type="dxa" w:w="2000"/>
            <w:tcMar>
              <w:top w:type="dxa" w:w="60"/>
              <w:left w:type="dxa" w:w="100"/>
              <w:bottom w:type="dxa" w:w="60"/>
              <w:right w:type="dxa" w:w="100"/>
            </w:tcMar>
            <w:vAlign w:val="center"/>
          </w:tcPr>
          <w:p>
            <w:pPr>
              <w:spacing w:after="0" w:line="240"/>
            </w:pPr>
            <w:r>
              <w:rPr>
                <w:sz w:val="20"/>
                <w:szCs w:val="20"/>
              </w:rPr>
              <w:t xml:space="preserve">1</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Склады</w:t>
            </w:r>
          </w:p>
        </w:tc>
        <w:tc>
          <w:tcPr>
            <w:tcW w:type="dxa" w:w="4855"/>
            <w:tcMar>
              <w:top w:type="dxa" w:w="60"/>
              <w:left w:type="dxa" w:w="100"/>
              <w:bottom w:type="dxa" w:w="60"/>
              <w:right w:type="dxa" w:w="100"/>
            </w:tcMar>
            <w:vAlign w:val="center"/>
          </w:tcPr>
          <w:p>
            <w:pPr>
              <w:spacing w:after="0" w:line="240"/>
            </w:pPr>
            <w:r>
              <w:rPr>
                <w:sz w:val="20"/>
                <w:szCs w:val="20"/>
              </w:rPr>
              <w:t xml:space="preserve">Складские операции (на ордерных складах)</w:t>
            </w:r>
          </w:p>
        </w:tc>
        <w:tc>
          <w:tcPr>
            <w:tcW w:type="dxa" w:w="2000"/>
            <w:tcMar>
              <w:top w:type="dxa" w:w="60"/>
              <w:left w:type="dxa" w:w="100"/>
              <w:bottom w:type="dxa" w:w="60"/>
              <w:right w:type="dxa" w:w="100"/>
            </w:tcMar>
            <w:vAlign w:val="center"/>
          </w:tcPr>
          <w:p>
            <w:pPr>
              <w:spacing w:after="0" w:line="240"/>
            </w:pPr>
            <w:r>
              <w:rPr>
                <w:sz w:val="20"/>
                <w:szCs w:val="20"/>
              </w:rPr>
              <w:t xml:space="preserve">1</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БанковскиеСчетаОрганизаций</w:t>
            </w:r>
          </w:p>
        </w:tc>
        <w:tc>
          <w:tcPr>
            <w:tcW w:type="dxa" w:w="4855"/>
            <w:tcMar>
              <w:top w:type="dxa" w:w="60"/>
              <w:left w:type="dxa" w:w="100"/>
              <w:bottom w:type="dxa" w:w="60"/>
              <w:right w:type="dxa" w:w="100"/>
            </w:tcMar>
            <w:vAlign w:val="center"/>
          </w:tcPr>
          <w:p>
            <w:pPr>
              <w:spacing w:after="0" w:line="240"/>
            </w:pPr>
            <w:r>
              <w:rPr>
                <w:sz w:val="20"/>
                <w:szCs w:val="20"/>
              </w:rPr>
              <w:t xml:space="preserve">Банк</w:t>
            </w:r>
          </w:p>
        </w:tc>
        <w:tc>
          <w:tcPr>
            <w:tcW w:type="dxa" w:w="2000"/>
            <w:tcMar>
              <w:top w:type="dxa" w:w="60"/>
              <w:left w:type="dxa" w:w="100"/>
              <w:bottom w:type="dxa" w:w="60"/>
              <w:right w:type="dxa" w:w="100"/>
            </w:tcMar>
            <w:vAlign w:val="center"/>
          </w:tcPr>
          <w:p>
            <w:pPr>
              <w:spacing w:after="0" w:line="240"/>
            </w:pPr>
            <w:r>
              <w:rPr>
                <w:sz w:val="20"/>
                <w:szCs w:val="20"/>
              </w:rPr>
              <w:t xml:space="preserve">1</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Сценарии</w:t>
            </w:r>
          </w:p>
        </w:tc>
        <w:tc>
          <w:tcPr>
            <w:tcW w:type="dxa" w:w="4855"/>
            <w:tcMar>
              <w:top w:type="dxa" w:w="60"/>
              <w:left w:type="dxa" w:w="100"/>
              <w:bottom w:type="dxa" w:w="60"/>
              <w:right w:type="dxa" w:w="100"/>
            </w:tcMar>
            <w:vAlign w:val="center"/>
          </w:tcPr>
          <w:p>
            <w:pPr>
              <w:spacing w:after="0" w:line="240"/>
            </w:pPr>
            <w:r>
              <w:rPr>
                <w:sz w:val="20"/>
                <w:szCs w:val="20"/>
              </w:rPr>
              <w:t xml:space="preserve">Бюджетирование</w:t>
            </w:r>
          </w:p>
        </w:tc>
        <w:tc>
          <w:tcPr>
            <w:tcW w:type="dxa" w:w="2000"/>
            <w:tcMar>
              <w:top w:type="dxa" w:w="60"/>
              <w:left w:type="dxa" w:w="100"/>
              <w:bottom w:type="dxa" w:w="60"/>
              <w:right w:type="dxa" w:w="100"/>
            </w:tcMar>
            <w:vAlign w:val="center"/>
          </w:tcPr>
          <w:p>
            <w:pPr>
              <w:spacing w:after="0" w:line="240"/>
            </w:pPr>
            <w:r>
              <w:rPr>
                <w:sz w:val="20"/>
                <w:szCs w:val="20"/>
              </w:rPr>
              <w:t xml:space="preserve">1</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СценарииТоварногоПланирования</w:t>
            </w:r>
          </w:p>
        </w:tc>
        <w:tc>
          <w:tcPr>
            <w:tcW w:type="dxa" w:w="4855"/>
            <w:tcMar>
              <w:top w:type="dxa" w:w="60"/>
              <w:left w:type="dxa" w:w="100"/>
              <w:bottom w:type="dxa" w:w="60"/>
              <w:right w:type="dxa" w:w="100"/>
            </w:tcMar>
            <w:vAlign w:val="center"/>
          </w:tcPr>
          <w:p>
            <w:pPr>
              <w:spacing w:after="0" w:line="240"/>
            </w:pPr>
            <w:r>
              <w:rPr>
                <w:sz w:val="20"/>
                <w:szCs w:val="20"/>
              </w:rPr>
              <w:t xml:space="preserve">Планирование</w:t>
            </w:r>
          </w:p>
        </w:tc>
        <w:tc>
          <w:tcPr>
            <w:tcW w:type="dxa" w:w="2000"/>
            <w:tcMar>
              <w:top w:type="dxa" w:w="60"/>
              <w:left w:type="dxa" w:w="100"/>
              <w:bottom w:type="dxa" w:w="60"/>
              <w:right w:type="dxa" w:w="100"/>
            </w:tcMar>
            <w:vAlign w:val="center"/>
          </w:tcPr>
          <w:p>
            <w:pPr>
              <w:spacing w:after="0" w:line="240"/>
            </w:pPr>
            <w:r>
              <w:rPr>
                <w:sz w:val="20"/>
                <w:szCs w:val="20"/>
              </w:rPr>
              <w:t xml:space="preserve">1</w:t>
            </w:r>
          </w:p>
        </w:tc>
      </w:tr>
    </w:tbl>
    <w:p>
      <w:pPr>
        <w:spacing w:after="120" w:line="276"/>
      </w:pPr>
      <w:r>
        <w:t xml:space="preserve">Пустые объект и раздел вместе означают общую дату «на все случаи» — но только для своего пользователя или группы (приложение 1, разделы 3.3 и 4.1). Настройки по конкретным объектам для того же пользователя ей не мешают: общая дата применяется, только если для проверяемых данных не нашлось более точной записи.</w:t>
      </w:r>
    </w:p>
    <w:p>
      <w:pPr>
        <w:spacing w:after="120" w:line="276"/>
      </w:pPr>
      <w:r>
        <w:t xml:space="preserve">Допустимые сочетания объекта и раздела в настройке: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55"/>
      </w:tblGrid>
      <w:tr>
        <w:trPr>
          <w:tblHeader/>
        </w:trPr>
        <w:tc>
          <w:tcPr>
            <w:tcW w:type="dxa" w:w="2200"/>
            <w:shd w:fill="DCE6F1" w:val="clear"/>
            <w:tcMar>
              <w:top w:type="dxa" w:w="60"/>
              <w:left w:type="dxa" w:w="100"/>
              <w:bottom w:type="dxa" w:w="60"/>
              <w:right w:type="dxa" w:w="100"/>
            </w:tcMar>
            <w:vAlign w:val="center"/>
          </w:tcPr>
          <w:p>
            <w:pPr>
              <w:spacing w:after="0" w:line="240"/>
            </w:pPr>
            <w:r>
              <w:rPr>
                <w:b/>
                <w:bCs/>
                <w:sz w:val="20"/>
                <w:szCs w:val="20"/>
              </w:rPr>
              <w:t xml:space="preserve">Объект</w:t>
            </w:r>
          </w:p>
        </w:tc>
        <w:tc>
          <w:tcPr>
            <w:tcW w:type="dxa" w:w="2000"/>
            <w:shd w:fill="DCE6F1" w:val="clear"/>
            <w:tcMar>
              <w:top w:type="dxa" w:w="60"/>
              <w:left w:type="dxa" w:w="100"/>
              <w:bottom w:type="dxa" w:w="60"/>
              <w:right w:type="dxa" w:w="100"/>
            </w:tcMar>
            <w:vAlign w:val="center"/>
          </w:tcPr>
          <w:p>
            <w:pPr>
              <w:spacing w:after="0" w:line="240"/>
            </w:pPr>
            <w:r>
              <w:rPr>
                <w:b/>
                <w:bCs/>
                <w:sz w:val="20"/>
                <w:szCs w:val="20"/>
              </w:rPr>
              <w:t xml:space="preserve">Раздел</w:t>
            </w:r>
          </w:p>
        </w:tc>
        <w:tc>
          <w:tcPr>
            <w:tcW w:type="dxa" w:w="5155"/>
            <w:shd w:fill="DCE6F1" w:val="clear"/>
            <w:tcMar>
              <w:top w:type="dxa" w:w="60"/>
              <w:left w:type="dxa" w:w="100"/>
              <w:bottom w:type="dxa" w:w="60"/>
              <w:right w:type="dxa" w:w="100"/>
            </w:tcMar>
            <w:vAlign w:val="center"/>
          </w:tcPr>
          <w:p>
            <w:pPr>
              <w:spacing w:after="0" w:line="240"/>
            </w:pPr>
            <w:r>
              <w:rPr>
                <w:b/>
                <w:bCs/>
                <w:sz w:val="20"/>
                <w:szCs w:val="20"/>
              </w:rPr>
              <w:t xml:space="preserve">Как применяется</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Заполнен</w:t>
            </w:r>
          </w:p>
        </w:tc>
        <w:tc>
          <w:tcPr>
            <w:tcW w:type="dxa" w:w="2000"/>
            <w:tcMar>
              <w:top w:type="dxa" w:w="60"/>
              <w:left w:type="dxa" w:w="100"/>
              <w:bottom w:type="dxa" w:w="60"/>
              <w:right w:type="dxa" w:w="100"/>
            </w:tcMar>
            <w:vAlign w:val="center"/>
          </w:tcPr>
          <w:p>
            <w:pPr>
              <w:spacing w:after="0" w:line="240"/>
            </w:pPr>
            <w:r>
              <w:rPr>
                <w:sz w:val="20"/>
                <w:szCs w:val="20"/>
              </w:rPr>
              <w:t xml:space="preserve">Заполнен</w:t>
            </w:r>
          </w:p>
        </w:tc>
        <w:tc>
          <w:tcPr>
            <w:tcW w:type="dxa" w:w="5155"/>
            <w:tcMar>
              <w:top w:type="dxa" w:w="60"/>
              <w:left w:type="dxa" w:w="100"/>
              <w:bottom w:type="dxa" w:w="60"/>
              <w:right w:type="dxa" w:w="100"/>
            </w:tcMar>
            <w:vAlign w:val="center"/>
          </w:tcPr>
          <w:p>
            <w:pPr>
              <w:spacing w:after="0" w:line="240"/>
            </w:pPr>
            <w:r>
              <w:rPr>
                <w:sz w:val="20"/>
                <w:szCs w:val="20"/>
              </w:rPr>
              <w:t xml:space="preserve">Одна запись типового регистра по указанным объекту и разделу.</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Заполнен</w:t>
            </w:r>
          </w:p>
        </w:tc>
        <w:tc>
          <w:tcPr>
            <w:tcW w:type="dxa" w:w="2000"/>
            <w:tcMar>
              <w:top w:type="dxa" w:w="60"/>
              <w:left w:type="dxa" w:w="100"/>
              <w:bottom w:type="dxa" w:w="60"/>
              <w:right w:type="dxa" w:w="100"/>
            </w:tcMar>
            <w:vAlign w:val="center"/>
          </w:tcPr>
          <w:p>
            <w:pPr>
              <w:spacing w:after="0" w:line="240"/>
            </w:pPr>
            <w:r>
              <w:rPr>
                <w:sz w:val="20"/>
                <w:szCs w:val="20"/>
              </w:rPr>
              <w:t xml:space="preserve">Не заполнен</w:t>
            </w:r>
          </w:p>
        </w:tc>
        <w:tc>
          <w:tcPr>
            <w:tcW w:type="dxa" w:w="5155"/>
            <w:tcMar>
              <w:top w:type="dxa" w:w="60"/>
              <w:left w:type="dxa" w:w="100"/>
              <w:bottom w:type="dxa" w:w="60"/>
              <w:right w:type="dxa" w:w="100"/>
            </w:tcMar>
            <w:vAlign w:val="center"/>
          </w:tcPr>
          <w:p>
            <w:pPr>
              <w:spacing w:after="0" w:line="240"/>
            </w:pPr>
            <w:r>
              <w:rPr>
                <w:sz w:val="20"/>
                <w:szCs w:val="20"/>
              </w:rPr>
              <w:t xml:space="preserve">Настройка разворачивается в отдельные записи по каждому разделу, для которого допустим тип указанного объекта (см. пояснение ниже).</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Не заполнен</w:t>
            </w:r>
          </w:p>
        </w:tc>
        <w:tc>
          <w:tcPr>
            <w:tcW w:type="dxa" w:w="2000"/>
            <w:tcMar>
              <w:top w:type="dxa" w:w="60"/>
              <w:left w:type="dxa" w:w="100"/>
              <w:bottom w:type="dxa" w:w="60"/>
              <w:right w:type="dxa" w:w="100"/>
            </w:tcMar>
            <w:vAlign w:val="center"/>
          </w:tcPr>
          <w:p>
            <w:pPr>
              <w:spacing w:after="0" w:line="240"/>
            </w:pPr>
            <w:r>
              <w:rPr>
                <w:sz w:val="20"/>
                <w:szCs w:val="20"/>
              </w:rPr>
              <w:t xml:space="preserve">Заполнен</w:t>
            </w:r>
          </w:p>
        </w:tc>
        <w:tc>
          <w:tcPr>
            <w:tcW w:type="dxa" w:w="5155"/>
            <w:tcMar>
              <w:top w:type="dxa" w:w="60"/>
              <w:left w:type="dxa" w:w="100"/>
              <w:bottom w:type="dxa" w:w="60"/>
              <w:right w:type="dxa" w:w="100"/>
            </w:tcMar>
            <w:vAlign w:val="center"/>
          </w:tcPr>
          <w:p>
            <w:pPr>
              <w:spacing w:after="0" w:line="240"/>
            </w:pPr>
            <w:r>
              <w:rPr>
                <w:sz w:val="20"/>
                <w:szCs w:val="20"/>
              </w:rPr>
              <w:t xml:space="preserve">Общая дата по разделу: одна запись с незаполненным объектом. Действует для всех объектов раздела, по которым нет более детальной записи.</w:t>
            </w:r>
          </w:p>
        </w:tc>
      </w:tr>
      <w:tr>
        <w:trPr>
          <w:tblHeader w:val="false"/>
        </w:trPr>
        <w:tc>
          <w:tcPr>
            <w:tcW w:type="dxa" w:w="2200"/>
            <w:tcMar>
              <w:top w:type="dxa" w:w="60"/>
              <w:left w:type="dxa" w:w="100"/>
              <w:bottom w:type="dxa" w:w="60"/>
              <w:right w:type="dxa" w:w="100"/>
            </w:tcMar>
            <w:vAlign w:val="center"/>
          </w:tcPr>
          <w:p>
            <w:pPr>
              <w:spacing w:after="0" w:line="240"/>
            </w:pPr>
            <w:r>
              <w:rPr>
                <w:sz w:val="20"/>
                <w:szCs w:val="20"/>
              </w:rPr>
              <w:t xml:space="preserve">Не заполнен</w:t>
            </w:r>
          </w:p>
        </w:tc>
        <w:tc>
          <w:tcPr>
            <w:tcW w:type="dxa" w:w="2000"/>
            <w:tcMar>
              <w:top w:type="dxa" w:w="60"/>
              <w:left w:type="dxa" w:w="100"/>
              <w:bottom w:type="dxa" w:w="60"/>
              <w:right w:type="dxa" w:w="100"/>
            </w:tcMar>
            <w:vAlign w:val="center"/>
          </w:tcPr>
          <w:p>
            <w:pPr>
              <w:spacing w:after="0" w:line="240"/>
            </w:pPr>
            <w:r>
              <w:rPr>
                <w:sz w:val="20"/>
                <w:szCs w:val="20"/>
              </w:rPr>
              <w:t xml:space="preserve">Не заполнен</w:t>
            </w:r>
          </w:p>
        </w:tc>
        <w:tc>
          <w:tcPr>
            <w:tcW w:type="dxa" w:w="5155"/>
            <w:tcMar>
              <w:top w:type="dxa" w:w="60"/>
              <w:left w:type="dxa" w:w="100"/>
              <w:bottom w:type="dxa" w:w="60"/>
              <w:right w:type="dxa" w:w="100"/>
            </w:tcMar>
            <w:vAlign w:val="center"/>
          </w:tcPr>
          <w:p>
            <w:pPr>
              <w:spacing w:after="0" w:line="240"/>
            </w:pPr>
            <w:r>
              <w:rPr>
                <w:sz w:val="20"/>
                <w:szCs w:val="20"/>
              </w:rPr>
              <w:t xml:space="preserve">Допускается: единая дата в рамках адресата (не всей базы). Приоритет — см. приложение 1, разделы 3.3 и 4.1.</w:t>
            </w:r>
          </w:p>
        </w:tc>
      </w:tr>
    </w:tbl>
    <w:p>
      <w:pPr>
        <w:spacing w:after="120" w:line="276"/>
      </w:pPr>
      <w:r>
        <w:t xml:space="preserve">Подтверждено анализом типового кода (функция ПоискДатыЗапрета/НайтиДатуЗапрета, приложение 1): запись типового регистра ищется по конкретному разделу проверяемых данных; если раздел не совпадает ни с одной записью, поиск сразу проваливается в запись «раздел не заполнен, объект не заполнен» — общую дату адресата, минуя любую попытку найти запись «этот объект в любом разделе». Поэтому настройка по объекту разворачивается в отдельные записи по каждому разделу, допускающему тип этого объекта, и появление новых разделов при обновлении конфигурации требует актуализации перечня.</w:t>
      </w:r>
    </w:p>
    <w:p>
      <w:pPr>
        <w:spacing w:after="120" w:line="276"/>
      </w:pPr>
      <w:r>
        <w:t xml:space="preserve">Разворачивание настройки по элементам справочника (по всем кассам, складам, счетам) не выполняется: перечень объектов меняется, а новые элементы иначе остались бы без границы. Требование «одно правило на все объекты раздела» реализуется записью с незаполненным объектом.</w:t>
      </w:r>
    </w:p>
    <w:p>
      <w:pPr>
        <w:spacing w:after="120" w:line="276"/>
      </w:pPr>
      <w:r>
        <w:t xml:space="preserve">Работа дат запрета по разделам, объектам и пользователям в типовом механизме включается функциональными опциями. Доработка не изменяет их состояние; при внедрении необходимо проверить, что нужные опции включены, иначе записи с заполненными объектом, разделом или пользователем применяться не будут.</w:t>
      </w:r>
    </w:p>
    <w:p>
      <w:pPr>
        <w:spacing w:after="120" w:line="276"/>
      </w:pPr>
      <w:r>
        <w:t xml:space="preserve">Ограничение объёма: количество записей типового регистра равно числу строк настроек с учётом разворачивания по разделам. Настройки по отдельным кассам, складам и счетам заводятся только там, где граница действительно отличается от общей; массовое заведение по каждому элементу справочника не предполагается.</w:t>
      </w:r>
    </w:p>
    <w:p>
      <w:pPr>
        <w:pStyle w:val="Heading3"/>
        <w:spacing w:after="100" w:before="200"/>
      </w:pPr>
      <w:r>
        <w:rPr>
          <w:b/>
          <w:bCs/>
          <w:color w:val="000000"/>
          <w:sz w:val="22"/>
          <w:szCs w:val="22"/>
        </w:rPr>
        <w:t xml:space="preserve">2.1.3. Правило расчёта даты</w:t>
      </w:r>
    </w:p>
    <w:p>
      <w:pPr>
        <w:spacing w:after="120" w:line="276"/>
      </w:pPr>
      <w:r>
        <w:t xml:space="preserve">Регламентное задание нп_СдвигДатЗапретаИзменения записывает в типовой регистр ДатыЗапретаИзменения абсолютную дату, рассчитанную как конец дня даты «текущая дата сеанса минус N дней».</w:t>
      </w:r>
    </w:p>
    <w:p>
      <w:pPr>
        <w:spacing w:after="120" w:line="276"/>
      </w:pPr>
      <w:r>
        <w:t xml:space="preserve">Смысловая трактовка: N — количество последних календарных дней (включая текущий), доступных для редактирования.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55"/>
      </w:tblGrid>
      <w:tr>
        <w:trPr>
          <w:tblHeader/>
        </w:trPr>
        <w:tc>
          <w:tcPr>
            <w:tcW w:type="dxa" w:w="1200"/>
            <w:shd w:fill="DCE6F1" w:val="clear"/>
            <w:tcMar>
              <w:top w:type="dxa" w:w="60"/>
              <w:left w:type="dxa" w:w="100"/>
              <w:bottom w:type="dxa" w:w="60"/>
              <w:right w:type="dxa" w:w="100"/>
            </w:tcMar>
            <w:vAlign w:val="center"/>
          </w:tcPr>
          <w:p>
            <w:pPr>
              <w:spacing w:after="0" w:line="240"/>
            </w:pPr>
            <w:r>
              <w:rPr>
                <w:b/>
                <w:bCs/>
                <w:sz w:val="20"/>
                <w:szCs w:val="20"/>
              </w:rPr>
              <w:t xml:space="preserve">N</w:t>
            </w:r>
          </w:p>
        </w:tc>
        <w:tc>
          <w:tcPr>
            <w:tcW w:type="dxa" w:w="2400"/>
            <w:shd w:fill="DCE6F1" w:val="clear"/>
            <w:tcMar>
              <w:top w:type="dxa" w:w="60"/>
              <w:left w:type="dxa" w:w="100"/>
              <w:bottom w:type="dxa" w:w="60"/>
              <w:right w:type="dxa" w:w="100"/>
            </w:tcMar>
            <w:vAlign w:val="center"/>
          </w:tcPr>
          <w:p>
            <w:pPr>
              <w:spacing w:after="0" w:line="240"/>
            </w:pPr>
            <w:r>
              <w:rPr>
                <w:b/>
                <w:bCs/>
                <w:sz w:val="20"/>
                <w:szCs w:val="20"/>
              </w:rPr>
              <w:t xml:space="preserve">Дата запуска задания</w:t>
            </w:r>
          </w:p>
        </w:tc>
        <w:tc>
          <w:tcPr>
            <w:tcW w:type="dxa" w:w="2800"/>
            <w:shd w:fill="DCE6F1" w:val="clear"/>
            <w:tcMar>
              <w:top w:type="dxa" w:w="60"/>
              <w:left w:type="dxa" w:w="100"/>
              <w:bottom w:type="dxa" w:w="60"/>
              <w:right w:type="dxa" w:w="100"/>
            </w:tcMar>
            <w:vAlign w:val="center"/>
          </w:tcPr>
          <w:p>
            <w:pPr>
              <w:spacing w:after="0" w:line="240"/>
            </w:pPr>
            <w:r>
              <w:rPr>
                <w:b/>
                <w:bCs/>
                <w:sz w:val="20"/>
                <w:szCs w:val="20"/>
              </w:rPr>
              <w:t xml:space="preserve">Записывается в регистр</w:t>
            </w:r>
          </w:p>
        </w:tc>
        <w:tc>
          <w:tcPr>
            <w:tcW w:type="dxa" w:w="2955"/>
            <w:shd w:fill="DCE6F1" w:val="clear"/>
            <w:tcMar>
              <w:top w:type="dxa" w:w="60"/>
              <w:left w:type="dxa" w:w="100"/>
              <w:bottom w:type="dxa" w:w="60"/>
              <w:right w:type="dxa" w:w="100"/>
            </w:tcMar>
            <w:vAlign w:val="center"/>
          </w:tcPr>
          <w:p>
            <w:pPr>
              <w:spacing w:after="0" w:line="240"/>
            </w:pPr>
            <w:r>
              <w:rPr>
                <w:b/>
                <w:bCs/>
                <w:sz w:val="20"/>
                <w:szCs w:val="20"/>
              </w:rPr>
              <w:t xml:space="preserve">Доступно для редактирования</w:t>
            </w:r>
          </w:p>
        </w:tc>
      </w:tr>
      <w:tr>
        <w:trPr>
          <w:tblHeader w:val="false"/>
        </w:trPr>
        <w:tc>
          <w:tcPr>
            <w:tcW w:type="dxa" w:w="1200"/>
            <w:tcMar>
              <w:top w:type="dxa" w:w="60"/>
              <w:left w:type="dxa" w:w="100"/>
              <w:bottom w:type="dxa" w:w="60"/>
              <w:right w:type="dxa" w:w="100"/>
            </w:tcMar>
            <w:vAlign w:val="center"/>
          </w:tcPr>
          <w:p>
            <w:pPr>
              <w:spacing w:after="0" w:line="240"/>
            </w:pPr>
            <w:r>
              <w:rPr>
                <w:sz w:val="20"/>
                <w:szCs w:val="20"/>
              </w:rPr>
              <w:t xml:space="preserve">0</w:t>
            </w:r>
          </w:p>
        </w:tc>
        <w:tc>
          <w:tcPr>
            <w:tcW w:type="dxa" w:w="2400"/>
            <w:tcMar>
              <w:top w:type="dxa" w:w="60"/>
              <w:left w:type="dxa" w:w="100"/>
              <w:bottom w:type="dxa" w:w="60"/>
              <w:right w:type="dxa" w:w="100"/>
            </w:tcMar>
            <w:vAlign w:val="center"/>
          </w:tcPr>
          <w:p>
            <w:pPr>
              <w:spacing w:after="0" w:line="240"/>
            </w:pPr>
            <w:r>
              <w:rPr>
                <w:sz w:val="20"/>
                <w:szCs w:val="20"/>
              </w:rPr>
              <w:t xml:space="preserve">20.08.2026</w:t>
            </w:r>
          </w:p>
        </w:tc>
        <w:tc>
          <w:tcPr>
            <w:tcW w:type="dxa" w:w="2800"/>
            <w:tcMar>
              <w:top w:type="dxa" w:w="60"/>
              <w:left w:type="dxa" w:w="100"/>
              <w:bottom w:type="dxa" w:w="60"/>
              <w:right w:type="dxa" w:w="100"/>
            </w:tcMar>
            <w:vAlign w:val="center"/>
          </w:tcPr>
          <w:p>
            <w:pPr>
              <w:spacing w:after="0" w:line="240"/>
            </w:pPr>
            <w:r>
              <w:rPr>
                <w:sz w:val="20"/>
                <w:szCs w:val="20"/>
              </w:rPr>
              <w:t xml:space="preserve">20.08.2026 23:59:59</w:t>
            </w:r>
          </w:p>
        </w:tc>
        <w:tc>
          <w:tcPr>
            <w:tcW w:type="dxa" w:w="2955"/>
            <w:tcMar>
              <w:top w:type="dxa" w:w="60"/>
              <w:left w:type="dxa" w:w="100"/>
              <w:bottom w:type="dxa" w:w="60"/>
              <w:right w:type="dxa" w:w="100"/>
            </w:tcMar>
            <w:vAlign w:val="center"/>
          </w:tcPr>
          <w:p>
            <w:pPr>
              <w:spacing w:after="0" w:line="240"/>
            </w:pPr>
            <w:r>
              <w:rPr>
                <w:sz w:val="20"/>
                <w:szCs w:val="20"/>
              </w:rPr>
              <w:t xml:space="preserve">с 21.08.2026</w:t>
            </w:r>
          </w:p>
        </w:tc>
      </w:tr>
      <w:tr>
        <w:trPr>
          <w:tblHeader w:val="false"/>
        </w:trPr>
        <w:tc>
          <w:tcPr>
            <w:tcW w:type="dxa" w:w="1200"/>
            <w:tcMar>
              <w:top w:type="dxa" w:w="60"/>
              <w:left w:type="dxa" w:w="100"/>
              <w:bottom w:type="dxa" w:w="60"/>
              <w:right w:type="dxa" w:w="100"/>
            </w:tcMar>
            <w:vAlign w:val="center"/>
          </w:tcPr>
          <w:p>
            <w:pPr>
              <w:spacing w:after="0" w:line="240"/>
            </w:pPr>
            <w:r>
              <w:rPr>
                <w:sz w:val="20"/>
                <w:szCs w:val="20"/>
              </w:rPr>
              <w:t xml:space="preserve">1</w:t>
            </w:r>
          </w:p>
        </w:tc>
        <w:tc>
          <w:tcPr>
            <w:tcW w:type="dxa" w:w="2400"/>
            <w:tcMar>
              <w:top w:type="dxa" w:w="60"/>
              <w:left w:type="dxa" w:w="100"/>
              <w:bottom w:type="dxa" w:w="60"/>
              <w:right w:type="dxa" w:w="100"/>
            </w:tcMar>
            <w:vAlign w:val="center"/>
          </w:tcPr>
          <w:p>
            <w:pPr>
              <w:spacing w:after="0" w:line="240"/>
            </w:pPr>
            <w:r>
              <w:rPr>
                <w:sz w:val="20"/>
                <w:szCs w:val="20"/>
              </w:rPr>
              <w:t xml:space="preserve">20.08.2026</w:t>
            </w:r>
          </w:p>
        </w:tc>
        <w:tc>
          <w:tcPr>
            <w:tcW w:type="dxa" w:w="2800"/>
            <w:tcMar>
              <w:top w:type="dxa" w:w="60"/>
              <w:left w:type="dxa" w:w="100"/>
              <w:bottom w:type="dxa" w:w="60"/>
              <w:right w:type="dxa" w:w="100"/>
            </w:tcMar>
            <w:vAlign w:val="center"/>
          </w:tcPr>
          <w:p>
            <w:pPr>
              <w:spacing w:after="0" w:line="240"/>
            </w:pPr>
            <w:r>
              <w:rPr>
                <w:sz w:val="20"/>
                <w:szCs w:val="20"/>
              </w:rPr>
              <w:t xml:space="preserve">19.08.2026 23:59:59</w:t>
            </w:r>
          </w:p>
        </w:tc>
        <w:tc>
          <w:tcPr>
            <w:tcW w:type="dxa" w:w="2955"/>
            <w:tcMar>
              <w:top w:type="dxa" w:w="60"/>
              <w:left w:type="dxa" w:w="100"/>
              <w:bottom w:type="dxa" w:w="60"/>
              <w:right w:type="dxa" w:w="100"/>
            </w:tcMar>
            <w:vAlign w:val="center"/>
          </w:tcPr>
          <w:p>
            <w:pPr>
              <w:spacing w:after="0" w:line="240"/>
            </w:pPr>
            <w:r>
              <w:rPr>
                <w:sz w:val="20"/>
                <w:szCs w:val="20"/>
              </w:rPr>
              <w:t xml:space="preserve">с 20.08.2026</w:t>
            </w:r>
          </w:p>
        </w:tc>
      </w:tr>
      <w:tr>
        <w:trPr>
          <w:tblHeader w:val="false"/>
        </w:trPr>
        <w:tc>
          <w:tcPr>
            <w:tcW w:type="dxa" w:w="1200"/>
            <w:tcMar>
              <w:top w:type="dxa" w:w="60"/>
              <w:left w:type="dxa" w:w="100"/>
              <w:bottom w:type="dxa" w:w="60"/>
              <w:right w:type="dxa" w:w="100"/>
            </w:tcMar>
            <w:vAlign w:val="center"/>
          </w:tcPr>
          <w:p>
            <w:pPr>
              <w:spacing w:after="0" w:line="240"/>
            </w:pPr>
            <w:r>
              <w:rPr>
                <w:sz w:val="20"/>
                <w:szCs w:val="20"/>
              </w:rPr>
              <w:t xml:space="preserve">5</w:t>
            </w:r>
          </w:p>
        </w:tc>
        <w:tc>
          <w:tcPr>
            <w:tcW w:type="dxa" w:w="2400"/>
            <w:tcMar>
              <w:top w:type="dxa" w:w="60"/>
              <w:left w:type="dxa" w:w="100"/>
              <w:bottom w:type="dxa" w:w="60"/>
              <w:right w:type="dxa" w:w="100"/>
            </w:tcMar>
            <w:vAlign w:val="center"/>
          </w:tcPr>
          <w:p>
            <w:pPr>
              <w:spacing w:after="0" w:line="240"/>
            </w:pPr>
            <w:r>
              <w:rPr>
                <w:sz w:val="20"/>
                <w:szCs w:val="20"/>
              </w:rPr>
              <w:t xml:space="preserve">20.08.2026</w:t>
            </w:r>
          </w:p>
        </w:tc>
        <w:tc>
          <w:tcPr>
            <w:tcW w:type="dxa" w:w="2800"/>
            <w:tcMar>
              <w:top w:type="dxa" w:w="60"/>
              <w:left w:type="dxa" w:w="100"/>
              <w:bottom w:type="dxa" w:w="60"/>
              <w:right w:type="dxa" w:w="100"/>
            </w:tcMar>
            <w:vAlign w:val="center"/>
          </w:tcPr>
          <w:p>
            <w:pPr>
              <w:spacing w:after="0" w:line="240"/>
            </w:pPr>
            <w:r>
              <w:rPr>
                <w:sz w:val="20"/>
                <w:szCs w:val="20"/>
              </w:rPr>
              <w:t xml:space="preserve">15.08.2026 23:59:59</w:t>
            </w:r>
          </w:p>
        </w:tc>
        <w:tc>
          <w:tcPr>
            <w:tcW w:type="dxa" w:w="2955"/>
            <w:tcMar>
              <w:top w:type="dxa" w:w="60"/>
              <w:left w:type="dxa" w:w="100"/>
              <w:bottom w:type="dxa" w:w="60"/>
              <w:right w:type="dxa" w:w="100"/>
            </w:tcMar>
            <w:vAlign w:val="center"/>
          </w:tcPr>
          <w:p>
            <w:pPr>
              <w:spacing w:after="0" w:line="240"/>
            </w:pPr>
            <w:r>
              <w:rPr>
                <w:sz w:val="20"/>
                <w:szCs w:val="20"/>
              </w:rPr>
              <w:t xml:space="preserve">с 16.08.2026</w:t>
            </w:r>
          </w:p>
        </w:tc>
      </w:tr>
      <w:tr>
        <w:trPr>
          <w:tblHeader w:val="false"/>
        </w:trPr>
        <w:tc>
          <w:tcPr>
            <w:tcW w:type="dxa" w:w="1200"/>
            <w:tcMar>
              <w:top w:type="dxa" w:w="60"/>
              <w:left w:type="dxa" w:w="100"/>
              <w:bottom w:type="dxa" w:w="60"/>
              <w:right w:type="dxa" w:w="100"/>
            </w:tcMar>
            <w:vAlign w:val="center"/>
          </w:tcPr>
          <w:p>
            <w:pPr>
              <w:spacing w:after="0" w:line="240"/>
            </w:pPr>
            <w:r>
              <w:rPr>
                <w:sz w:val="20"/>
                <w:szCs w:val="20"/>
              </w:rPr>
              <w:t xml:space="preserve">5</w:t>
            </w:r>
          </w:p>
        </w:tc>
        <w:tc>
          <w:tcPr>
            <w:tcW w:type="dxa" w:w="2400"/>
            <w:tcMar>
              <w:top w:type="dxa" w:w="60"/>
              <w:left w:type="dxa" w:w="100"/>
              <w:bottom w:type="dxa" w:w="60"/>
              <w:right w:type="dxa" w:w="100"/>
            </w:tcMar>
            <w:vAlign w:val="center"/>
          </w:tcPr>
          <w:p>
            <w:pPr>
              <w:spacing w:after="0" w:line="240"/>
            </w:pPr>
            <w:r>
              <w:rPr>
                <w:sz w:val="20"/>
                <w:szCs w:val="20"/>
              </w:rPr>
              <w:t xml:space="preserve">01.09.2026</w:t>
            </w:r>
          </w:p>
        </w:tc>
        <w:tc>
          <w:tcPr>
            <w:tcW w:type="dxa" w:w="2800"/>
            <w:tcMar>
              <w:top w:type="dxa" w:w="60"/>
              <w:left w:type="dxa" w:w="100"/>
              <w:bottom w:type="dxa" w:w="60"/>
              <w:right w:type="dxa" w:w="100"/>
            </w:tcMar>
            <w:vAlign w:val="center"/>
          </w:tcPr>
          <w:p>
            <w:pPr>
              <w:spacing w:after="0" w:line="240"/>
            </w:pPr>
            <w:r>
              <w:rPr>
                <w:sz w:val="20"/>
                <w:szCs w:val="20"/>
              </w:rPr>
              <w:t xml:space="preserve">27.08.2026 23:59:59</w:t>
            </w:r>
          </w:p>
        </w:tc>
        <w:tc>
          <w:tcPr>
            <w:tcW w:type="dxa" w:w="2955"/>
            <w:tcMar>
              <w:top w:type="dxa" w:w="60"/>
              <w:left w:type="dxa" w:w="100"/>
              <w:bottom w:type="dxa" w:w="60"/>
              <w:right w:type="dxa" w:w="100"/>
            </w:tcMar>
            <w:vAlign w:val="center"/>
          </w:tcPr>
          <w:p>
            <w:pPr>
              <w:spacing w:after="0" w:line="240"/>
            </w:pPr>
            <w:r>
              <w:rPr>
                <w:sz w:val="20"/>
                <w:szCs w:val="20"/>
              </w:rPr>
              <w:t xml:space="preserve">с 28.08.2026</w:t>
            </w:r>
          </w:p>
        </w:tc>
      </w:tr>
      <w:tr>
        <w:trPr>
          <w:tblHeader w:val="false"/>
        </w:trPr>
        <w:tc>
          <w:tcPr>
            <w:tcW w:type="dxa" w:w="1200"/>
            <w:tcMar>
              <w:top w:type="dxa" w:w="60"/>
              <w:left w:type="dxa" w:w="100"/>
              <w:bottom w:type="dxa" w:w="60"/>
              <w:right w:type="dxa" w:w="100"/>
            </w:tcMar>
            <w:vAlign w:val="center"/>
          </w:tcPr>
          <w:p>
            <w:pPr>
              <w:spacing w:after="0" w:line="240"/>
            </w:pPr>
            <w:r>
              <w:rPr>
                <w:sz w:val="20"/>
                <w:szCs w:val="20"/>
              </w:rPr>
              <w:t xml:space="preserve">30</w:t>
            </w:r>
          </w:p>
        </w:tc>
        <w:tc>
          <w:tcPr>
            <w:tcW w:type="dxa" w:w="2400"/>
            <w:tcMar>
              <w:top w:type="dxa" w:w="60"/>
              <w:left w:type="dxa" w:w="100"/>
              <w:bottom w:type="dxa" w:w="60"/>
              <w:right w:type="dxa" w:w="100"/>
            </w:tcMar>
            <w:vAlign w:val="center"/>
          </w:tcPr>
          <w:p>
            <w:pPr>
              <w:spacing w:after="0" w:line="240"/>
            </w:pPr>
            <w:r>
              <w:rPr>
                <w:sz w:val="20"/>
                <w:szCs w:val="20"/>
              </w:rPr>
              <w:t xml:space="preserve">01.09.2026</w:t>
            </w:r>
          </w:p>
        </w:tc>
        <w:tc>
          <w:tcPr>
            <w:tcW w:type="dxa" w:w="2800"/>
            <w:tcMar>
              <w:top w:type="dxa" w:w="60"/>
              <w:left w:type="dxa" w:w="100"/>
              <w:bottom w:type="dxa" w:w="60"/>
              <w:right w:type="dxa" w:w="100"/>
            </w:tcMar>
            <w:vAlign w:val="center"/>
          </w:tcPr>
          <w:p>
            <w:pPr>
              <w:spacing w:after="0" w:line="240"/>
            </w:pPr>
            <w:r>
              <w:rPr>
                <w:sz w:val="20"/>
                <w:szCs w:val="20"/>
              </w:rPr>
              <w:t xml:space="preserve">02.08.2026 23:59:59</w:t>
            </w:r>
          </w:p>
        </w:tc>
        <w:tc>
          <w:tcPr>
            <w:tcW w:type="dxa" w:w="2955"/>
            <w:tcMar>
              <w:top w:type="dxa" w:w="60"/>
              <w:left w:type="dxa" w:w="100"/>
              <w:bottom w:type="dxa" w:w="60"/>
              <w:right w:type="dxa" w:w="100"/>
            </w:tcMar>
            <w:vAlign w:val="center"/>
          </w:tcPr>
          <w:p>
            <w:pPr>
              <w:spacing w:after="0" w:line="240"/>
            </w:pPr>
            <w:r>
              <w:rPr>
                <w:sz w:val="20"/>
                <w:szCs w:val="20"/>
              </w:rPr>
              <w:t xml:space="preserve">с 03.08.2026</w:t>
            </w:r>
          </w:p>
        </w:tc>
      </w:tr>
    </w:tbl>
    <w:p>
      <w:pPr>
        <w:spacing w:after="120" w:line="276"/>
      </w:pPr>
      <w:r>
        <w:t xml:space="preserve">Приведённая таблица является нормативной: при расхождении с любым другим текстом заявки верна таблица. Запись конца дня подтверждена на тестовом стенде 22.08.2026: документ, датированный днём границы, не редактируется.</w:t>
      </w:r>
    </w:p>
    <w:p>
      <w:pPr>
        <w:spacing w:after="120" w:line="276"/>
      </w:pPr>
      <w:r>
        <w:t xml:space="preserve">Датой сеанса считается серверная дата сеанса регламентного задания. Пересчёт по часовым поясам организаций не выполняется — серверного времени достаточно.</w:t>
      </w:r>
    </w:p>
    <w:p>
      <w:pPr>
        <w:pStyle w:val="Heading3"/>
        <w:spacing w:after="100" w:before="200"/>
      </w:pPr>
      <w:r>
        <w:rPr>
          <w:b/>
          <w:bCs/>
          <w:color w:val="000000"/>
          <w:sz w:val="22"/>
          <w:szCs w:val="22"/>
        </w:rPr>
        <w:t xml:space="preserve">2.1.4. Взаимодействие с существующими записями</w:t>
      </w:r>
    </w:p>
    <w:p>
      <w:pPr>
        <w:spacing w:after="120" w:line="276"/>
      </w:pPr>
      <w:r>
        <w:t xml:space="preserve">Изменяются только те комбинации «организация — пользователь — раздел», которые присутствуют в регистре настроек с признаком «Включено». Даты, заданные только в типовой форме, не перезаписываются.</w:t>
      </w:r>
    </w:p>
    <w:p>
      <w:pPr>
        <w:spacing w:after="120" w:line="276"/>
      </w:pPr>
      <w:r>
        <w:t xml:space="preserve">Важное следствие: если по пользователю существует ручная запись в типовом регистре, она перекрывает менее детальную запись автоматической установки в силу типовых правил приоритета БСП. Полный алгоритм этого приоритета — в каком порядке типовой механизм учитывает объект, раздел и пользователя при поиске подходящей записи — по результатам тестов на стенде оказался неочевиден: запись с заполненным пользователем (при пустых объекте и разделе) перекрыла запись по конкретному объекту (при пустом пользователе), тогда как запись «для всех пользователей» (все три измерения пусты) запись по конкретному пользователю не перекрывает. Однозначно вывести из этого общий порядок приоритета нельзя.</w:t>
      </w:r>
    </w:p>
    <w:p>
      <w:pPr>
        <w:spacing w:after="120" w:line="276"/>
      </w:pPr>
      <w:r>
        <w:t xml:space="preserve">Полный алгоритм приоритета типового механизма разобран в приложении Б: поиск идёт в два независимых этапа — сначала выбор адресата (конкретный пользователь → группа, приоритет по полю «Комментарий» → «для всех пользователей»), затем, только внутри найденного адресата, поиск по разделу и объекту. Записи одного адресата не перекрывают и не перекрываются записями другого — это разные, взаимоисключающие наборы.</w:t>
      </w:r>
    </w:p>
    <w:p>
      <w:pPr>
        <w:spacing w:after="120" w:line="276"/>
      </w:pPr>
      <w:r>
        <w:t xml:space="preserve">Если настройка задана по группе пользователей, в типовой регистр записывается одна запись с этой группой. Разворачивание группы в записи по каждому пользователю не выполняется. Приоритет при вхождении пользователя в несколько групп определяется полем «Комментарий» записи типового регистра по каждой группе (по убыванию значения) — см. приложение 1, раздел 4.2. При генерации таких записей полем «Комментарий» необходимо управлять осознанно.</w:t>
      </w:r>
    </w:p>
    <w:p>
      <w:pPr>
        <w:pStyle w:val="Heading3"/>
        <w:spacing w:after="100" w:before="200"/>
      </w:pPr>
      <w:r>
        <w:rPr>
          <w:b/>
          <w:bCs/>
          <w:color w:val="000000"/>
          <w:sz w:val="22"/>
          <w:szCs w:val="22"/>
        </w:rPr>
        <w:t xml:space="preserve">2.1.5. Отключение и удаление настройки</w:t>
      </w:r>
    </w:p>
    <w:p>
      <w:pPr>
        <w:spacing w:after="120" w:line="276"/>
      </w:pPr>
      <w:r>
        <w:t xml:space="preserve">При снятии признака «Включено» или удалении записи настройки регламентное задание перестаёт обновлять соответствующую запись типового регистра. Ранее записанная дата остаётся без изменений и далее управляется вручную в типовой форме. Автоматическое удаление записи из типового регистра не выполняется.</w:t>
      </w:r>
    </w:p>
    <w:p>
      <w:pPr>
        <w:spacing w:after="120" w:line="276"/>
      </w:pPr>
      <w:r>
        <w:t xml:space="preserve">Увеличение N сдвигает дату запрета назад и открывает ранее закрытый период без заявки на открытие периода. Это допустимо, поскольку регистр настроек ведёт пользователь с полными правами. Факт изменения фиксируется штатным журналом регистрации; собственная история изменений и согласование настроек в объём заявки не входят.</w:t>
      </w:r>
    </w:p>
    <w:p>
      <w:pPr>
        <w:spacing w:after="120" w:line="276"/>
      </w:pPr>
      <w:r>
        <w:t xml:space="preserve">Изменённая настройка вступает в силу при ближайшем запуске регламентного задания; до этого момента типовой регистр содержит прежнюю дату.</w:t>
      </w:r>
    </w:p>
    <w:p>
      <w:pPr>
        <w:pStyle w:val="Heading3"/>
        <w:spacing w:after="100" w:before="200"/>
      </w:pPr>
      <w:r>
        <w:rPr>
          <w:b/>
          <w:bCs/>
          <w:color w:val="000000"/>
          <w:sz w:val="22"/>
          <w:szCs w:val="22"/>
        </w:rPr>
        <w:t xml:space="preserve">2.1.6. Регламентное задание</w:t>
      </w:r>
    </w:p>
    <w:p>
      <w:pPr>
        <w:spacing w:after="120" w:line="276"/>
      </w:pPr>
      <w:r>
        <w:t xml:space="preserve">Регламентное задание нп_СдвигДатЗапретаИзменения выполняет запись в типовой регистр в привилегированном режиме и от прав интерактивного пользователя не зависит.</w:t>
      </w:r>
    </w:p>
    <w:p>
      <w:pPr>
        <w:pStyle w:val="ListParagraph"/>
        <w:numPr>
          <w:ilvl w:val="0"/>
          <w:numId w:val="2"/>
        </w:numPr>
        <w:spacing w:after="60" w:line="276"/>
      </w:pPr>
      <w:r>
        <w:t xml:space="preserve">Расписание: ежедневно в 23:00.</w:t>
      </w:r>
    </w:p>
    <w:p>
      <w:pPr>
        <w:pStyle w:val="ListParagraph"/>
        <w:numPr>
          <w:ilvl w:val="0"/>
          <w:numId w:val="2"/>
        </w:numPr>
        <w:spacing w:after="60" w:line="276"/>
      </w:pPr>
      <w:r>
        <w:t xml:space="preserve">Задание идемпотентно: повторный запуск в течение суток не меняет результат.</w:t>
      </w:r>
    </w:p>
    <w:p>
      <w:pPr>
        <w:pStyle w:val="ListParagraph"/>
        <w:numPr>
          <w:ilvl w:val="0"/>
          <w:numId w:val="2"/>
        </w:numPr>
        <w:spacing w:after="60" w:line="276"/>
      </w:pPr>
      <w:r>
        <w:t xml:space="preserve">Если задание не выполнялось (база была недоступна), при очередном запуске выполняется обычный расчёт от текущей даты; догоняющие запуски за пропущенные дни не требуются.</w:t>
      </w:r>
    </w:p>
    <w:p>
      <w:pPr>
        <w:pStyle w:val="ListParagraph"/>
        <w:numPr>
          <w:ilvl w:val="0"/>
          <w:numId w:val="2"/>
        </w:numPr>
        <w:spacing w:after="60" w:line="276"/>
      </w:pPr>
      <w:r>
        <w:t xml:space="preserve">Порядок обработки: сначала восстановление истёкших открытых периодов (2.2.5), затем применение настроек.</w:t>
      </w:r>
    </w:p>
    <w:p>
      <w:pPr>
        <w:pStyle w:val="ListParagraph"/>
        <w:numPr>
          <w:ilvl w:val="0"/>
          <w:numId w:val="2"/>
        </w:numPr>
        <w:spacing w:after="60" w:line="276"/>
      </w:pPr>
      <w:r>
        <w:t xml:space="preserve">Ошибка по одной настройке не прерывает обработку остальных. Каждая ошибка записывается в журнал регистрации с указанием объекта, раздела и пользователя.</w:t>
      </w:r>
    </w:p>
    <w:p>
      <w:pPr>
        <w:pStyle w:val="ListParagraph"/>
        <w:numPr>
          <w:ilvl w:val="0"/>
          <w:numId w:val="2"/>
        </w:numPr>
        <w:spacing w:after="60" w:line="276"/>
      </w:pPr>
      <w:r>
        <w:t xml:space="preserve">При наличии ошибок по итогам выполнения отправляется уведомление администраторам ИТ (список получателей — константа или регистр настроек уведомлений).</w:t>
      </w:r>
    </w:p>
    <w:p>
      <w:pPr>
        <w:pStyle w:val="ListParagraph"/>
        <w:numPr>
          <w:ilvl w:val="0"/>
          <w:numId w:val="2"/>
        </w:numPr>
        <w:spacing w:after="60" w:line="276"/>
      </w:pPr>
      <w:r>
        <w:t xml:space="preserve">Первый запуск после внедрения выполняется в тестовой копии; результат сверяется с текущим состоянием типового регистра до запуска в рабочей базе.</w:t>
      </w:r>
    </w:p>
    <w:p>
      <w:pPr>
        <w:pStyle w:val="Heading2"/>
        <w:spacing w:after="120" w:before="260"/>
      </w:pPr>
      <w:r>
        <w:rPr>
          <w:b/>
          <w:bCs/>
          <w:color w:val="2E5496"/>
          <w:sz w:val="24"/>
          <w:szCs w:val="24"/>
        </w:rPr>
        <w:t xml:space="preserve">2.2. Заявка на временное открытие периода</w:t>
      </w:r>
    </w:p>
    <w:p>
      <w:pPr>
        <w:pStyle w:val="Heading3"/>
        <w:spacing w:after="100" w:before="200"/>
      </w:pPr>
      <w:r>
        <w:rPr>
          <w:b/>
          <w:bCs/>
          <w:color w:val="000000"/>
          <w:sz w:val="22"/>
          <w:szCs w:val="22"/>
        </w:rPr>
        <w:t xml:space="preserve">2.2.1. Реквизиты документа</w:t>
      </w:r>
    </w:p>
    <w:p>
      <w:pPr>
        <w:spacing w:after="120" w:line="276"/>
      </w:pPr>
      <w:r>
        <w:t xml:space="preserve">Документ нп_ЗаявкаНаОткрытиеПериода.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5"/>
      </w:tblGrid>
      <w:tr>
        <w:trPr>
          <w:tblHeader/>
        </w:trPr>
        <w:tc>
          <w:tcPr>
            <w:tcW w:type="dxa" w:w="2600"/>
            <w:shd w:fill="DCE6F1" w:val="clear"/>
            <w:tcMar>
              <w:top w:type="dxa" w:w="60"/>
              <w:left w:type="dxa" w:w="100"/>
              <w:bottom w:type="dxa" w:w="60"/>
              <w:right w:type="dxa" w:w="100"/>
            </w:tcMar>
            <w:vAlign w:val="center"/>
          </w:tcPr>
          <w:p>
            <w:pPr>
              <w:spacing w:after="0" w:line="240"/>
            </w:pPr>
            <w:r>
              <w:rPr>
                <w:b/>
                <w:bCs/>
                <w:sz w:val="20"/>
                <w:szCs w:val="20"/>
              </w:rPr>
              <w:t xml:space="preserve">Реквизит</w:t>
            </w:r>
          </w:p>
        </w:tc>
        <w:tc>
          <w:tcPr>
            <w:tcW w:type="dxa" w:w="2200"/>
            <w:shd w:fill="DCE6F1" w:val="clear"/>
            <w:tcMar>
              <w:top w:type="dxa" w:w="60"/>
              <w:left w:type="dxa" w:w="100"/>
              <w:bottom w:type="dxa" w:w="60"/>
              <w:right w:type="dxa" w:w="100"/>
            </w:tcMar>
            <w:vAlign w:val="center"/>
          </w:tcPr>
          <w:p>
            <w:pPr>
              <w:spacing w:after="0" w:line="240"/>
            </w:pPr>
            <w:r>
              <w:rPr>
                <w:b/>
                <w:bCs/>
                <w:sz w:val="20"/>
                <w:szCs w:val="20"/>
              </w:rPr>
              <w:t xml:space="preserve">Вид</w:t>
            </w:r>
          </w:p>
        </w:tc>
        <w:tc>
          <w:tcPr>
            <w:tcW w:type="dxa" w:w="4555"/>
            <w:shd w:fill="DCE6F1" w:val="clear"/>
            <w:tcMar>
              <w:top w:type="dxa" w:w="60"/>
              <w:left w:type="dxa" w:w="100"/>
              <w:bottom w:type="dxa" w:w="60"/>
              <w:right w:type="dxa" w:w="100"/>
            </w:tcMar>
            <w:vAlign w:val="center"/>
          </w:tcPr>
          <w:p>
            <w:pPr>
              <w:spacing w:after="0" w:line="240"/>
            </w:pPr>
            <w:r>
              <w:rPr>
                <w:b/>
                <w:bCs/>
                <w:sz w:val="20"/>
                <w:szCs w:val="20"/>
              </w:rPr>
              <w:t xml:space="preserve">Описание</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Объекты</w:t>
            </w:r>
          </w:p>
        </w:tc>
        <w:tc>
          <w:tcPr>
            <w:tcW w:type="dxa" w:w="2200"/>
            <w:tcMar>
              <w:top w:type="dxa" w:w="60"/>
              <w:left w:type="dxa" w:w="100"/>
              <w:bottom w:type="dxa" w:w="60"/>
              <w:right w:type="dxa" w:w="100"/>
            </w:tcMar>
            <w:vAlign w:val="center"/>
          </w:tcPr>
          <w:p>
            <w:pPr>
              <w:spacing w:after="0" w:line="240"/>
            </w:pPr>
            <w:r>
              <w:rPr>
                <w:sz w:val="20"/>
                <w:szCs w:val="20"/>
              </w:rPr>
              <w:t xml:space="preserve">Табличная часть</w:t>
            </w:r>
          </w:p>
        </w:tc>
        <w:tc>
          <w:tcPr>
            <w:tcW w:type="dxa" w:w="4555"/>
            <w:tcMar>
              <w:top w:type="dxa" w:w="60"/>
              <w:left w:type="dxa" w:w="100"/>
              <w:bottom w:type="dxa" w:w="60"/>
              <w:right w:type="dxa" w:w="100"/>
            </w:tcMar>
            <w:vAlign w:val="center"/>
          </w:tcPr>
          <w:p>
            <w:pPr>
              <w:spacing w:after="0" w:line="240"/>
            </w:pPr>
            <w:r>
              <w:rPr>
                <w:sz w:val="20"/>
                <w:szCs w:val="20"/>
              </w:rPr>
              <w:t xml:space="preserve">Перечень объектов, по которым открывается период: организации, кассы, склады, банковские счета, сценарии бюджетирования. Тип строки соответствует измерению «Объект» типового регистра. Незаполненная строка означает открытие общей даты по разделу.</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Период с</w:t>
            </w:r>
          </w:p>
        </w:tc>
        <w:tc>
          <w:tcPr>
            <w:tcW w:type="dxa" w:w="2200"/>
            <w:tcMar>
              <w:top w:type="dxa" w:w="60"/>
              <w:left w:type="dxa" w:w="100"/>
              <w:bottom w:type="dxa" w:w="60"/>
              <w:right w:type="dxa" w:w="100"/>
            </w:tcMar>
            <w:vAlign w:val="center"/>
          </w:tcPr>
          <w:p>
            <w:pPr>
              <w:spacing w:after="0" w:line="240"/>
            </w:pPr>
            <w:r>
              <w:rPr>
                <w:sz w:val="20"/>
                <w:szCs w:val="20"/>
              </w:rPr>
              <w:t xml:space="preserve">Реквизит</w:t>
            </w:r>
          </w:p>
        </w:tc>
        <w:tc>
          <w:tcPr>
            <w:tcW w:type="dxa" w:w="4555"/>
            <w:tcMar>
              <w:top w:type="dxa" w:w="60"/>
              <w:left w:type="dxa" w:w="100"/>
              <w:bottom w:type="dxa" w:w="60"/>
              <w:right w:type="dxa" w:w="100"/>
            </w:tcMar>
            <w:vAlign w:val="center"/>
          </w:tcPr>
          <w:p>
            <w:pPr>
              <w:spacing w:after="0" w:line="240"/>
            </w:pPr>
            <w:r>
              <w:rPr>
                <w:sz w:val="20"/>
                <w:szCs w:val="20"/>
              </w:rPr>
              <w:t xml:space="preserve">Дата, начиная с которой требуется открыть данные для редактирования. Единственный реквизит, определяющий отсечку (2.2.3). Дата окончания периода в документе не указывается — типовой механизм оперирует одной границей и открывает все данные после отсечки.</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СрокДействия (K)</w:t>
            </w:r>
          </w:p>
        </w:tc>
        <w:tc>
          <w:tcPr>
            <w:tcW w:type="dxa" w:w="2200"/>
            <w:tcMar>
              <w:top w:type="dxa" w:w="60"/>
              <w:left w:type="dxa" w:w="100"/>
              <w:bottom w:type="dxa" w:w="60"/>
              <w:right w:type="dxa" w:w="100"/>
            </w:tcMar>
            <w:vAlign w:val="center"/>
          </w:tcPr>
          <w:p>
            <w:pPr>
              <w:spacing w:after="0" w:line="240"/>
            </w:pPr>
            <w:r>
              <w:rPr>
                <w:sz w:val="20"/>
                <w:szCs w:val="20"/>
              </w:rPr>
              <w:t xml:space="preserve">Реквизит</w:t>
            </w:r>
          </w:p>
        </w:tc>
        <w:tc>
          <w:tcPr>
            <w:tcW w:type="dxa" w:w="4555"/>
            <w:tcMar>
              <w:top w:type="dxa" w:w="60"/>
              <w:left w:type="dxa" w:w="100"/>
              <w:bottom w:type="dxa" w:w="60"/>
              <w:right w:type="dxa" w:w="100"/>
            </w:tcMar>
            <w:vAlign w:val="center"/>
          </w:tcPr>
          <w:p>
            <w:pPr>
              <w:spacing w:after="0" w:line="240"/>
            </w:pPr>
            <w:r>
              <w:rPr>
                <w:sz w:val="20"/>
                <w:szCs w:val="20"/>
              </w:rPr>
              <w:t xml:space="preserve">Срок действия открытого периода в днях.</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РазделДатыЗапрета</w:t>
            </w:r>
          </w:p>
        </w:tc>
        <w:tc>
          <w:tcPr>
            <w:tcW w:type="dxa" w:w="2200"/>
            <w:tcMar>
              <w:top w:type="dxa" w:w="60"/>
              <w:left w:type="dxa" w:w="100"/>
              <w:bottom w:type="dxa" w:w="60"/>
              <w:right w:type="dxa" w:w="100"/>
            </w:tcMar>
            <w:vAlign w:val="center"/>
          </w:tcPr>
          <w:p>
            <w:pPr>
              <w:spacing w:after="0" w:line="240"/>
            </w:pPr>
            <w:r>
              <w:rPr>
                <w:sz w:val="20"/>
                <w:szCs w:val="20"/>
              </w:rPr>
              <w:t xml:space="preserve">Реквизит</w:t>
            </w:r>
          </w:p>
        </w:tc>
        <w:tc>
          <w:tcPr>
            <w:tcW w:type="dxa" w:w="4555"/>
            <w:tcMar>
              <w:top w:type="dxa" w:w="60"/>
              <w:left w:type="dxa" w:w="100"/>
              <w:bottom w:type="dxa" w:w="60"/>
              <w:right w:type="dxa" w:w="100"/>
            </w:tcMar>
            <w:vAlign w:val="center"/>
          </w:tcPr>
          <w:p>
            <w:pPr>
              <w:spacing w:after="0" w:line="240"/>
            </w:pPr>
            <w:r>
              <w:rPr>
                <w:sz w:val="20"/>
                <w:szCs w:val="20"/>
              </w:rPr>
              <w:t xml:space="preserve">Необязательно. Сочетание с объектом трактуется по таблице 2.1.2. Раздел единый для всех строк табличной части.</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Пользователь</w:t>
            </w:r>
          </w:p>
        </w:tc>
        <w:tc>
          <w:tcPr>
            <w:tcW w:type="dxa" w:w="2200"/>
            <w:tcMar>
              <w:top w:type="dxa" w:w="60"/>
              <w:left w:type="dxa" w:w="100"/>
              <w:bottom w:type="dxa" w:w="60"/>
              <w:right w:type="dxa" w:w="100"/>
            </w:tcMar>
            <w:vAlign w:val="center"/>
          </w:tcPr>
          <w:p>
            <w:pPr>
              <w:spacing w:after="0" w:line="240"/>
            </w:pPr>
            <w:r>
              <w:rPr>
                <w:sz w:val="20"/>
                <w:szCs w:val="20"/>
              </w:rPr>
              <w:t xml:space="preserve">Реквизит</w:t>
            </w:r>
          </w:p>
        </w:tc>
        <w:tc>
          <w:tcPr>
            <w:tcW w:type="dxa" w:w="4555"/>
            <w:tcMar>
              <w:top w:type="dxa" w:w="60"/>
              <w:left w:type="dxa" w:w="100"/>
              <w:bottom w:type="dxa" w:w="60"/>
              <w:right w:type="dxa" w:w="100"/>
            </w:tcMar>
            <w:vAlign w:val="center"/>
          </w:tcPr>
          <w:p>
            <w:pPr>
              <w:spacing w:after="0" w:line="240"/>
            </w:pPr>
            <w:r>
              <w:rPr>
                <w:sz w:val="20"/>
                <w:szCs w:val="20"/>
              </w:rPr>
              <w:t xml:space="preserve">Пользователь или группа пользователей, для которых открывается период — соответствует измерению «Пользователь» типового регистра. Обязательное поле: заявка всегда открывает период для конкретного пользователя или группы, а не «для всех».</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Причина открытия</w:t>
            </w:r>
          </w:p>
        </w:tc>
        <w:tc>
          <w:tcPr>
            <w:tcW w:type="dxa" w:w="2200"/>
            <w:tcMar>
              <w:top w:type="dxa" w:w="60"/>
              <w:left w:type="dxa" w:w="100"/>
              <w:bottom w:type="dxa" w:w="60"/>
              <w:right w:type="dxa" w:w="100"/>
            </w:tcMar>
            <w:vAlign w:val="center"/>
          </w:tcPr>
          <w:p>
            <w:pPr>
              <w:spacing w:after="0" w:line="240"/>
            </w:pPr>
            <w:r>
              <w:rPr>
                <w:sz w:val="20"/>
                <w:szCs w:val="20"/>
              </w:rPr>
              <w:t xml:space="preserve">Реквизит</w:t>
            </w:r>
          </w:p>
        </w:tc>
        <w:tc>
          <w:tcPr>
            <w:tcW w:type="dxa" w:w="4555"/>
            <w:tcMar>
              <w:top w:type="dxa" w:w="60"/>
              <w:left w:type="dxa" w:w="100"/>
              <w:bottom w:type="dxa" w:w="60"/>
              <w:right w:type="dxa" w:w="100"/>
            </w:tcMar>
            <w:vAlign w:val="center"/>
          </w:tcPr>
          <w:p>
            <w:pPr>
              <w:spacing w:after="0" w:line="240"/>
            </w:pPr>
            <w:r>
              <w:rPr>
                <w:sz w:val="20"/>
                <w:szCs w:val="20"/>
              </w:rPr>
              <w:t xml:space="preserve">Обязательное текстовое обоснование для согласующих. В нём указывается, какие именно данные и за какой период требуется исправить.</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Ответственный</w:t>
            </w:r>
          </w:p>
        </w:tc>
        <w:tc>
          <w:tcPr>
            <w:tcW w:type="dxa" w:w="2200"/>
            <w:tcMar>
              <w:top w:type="dxa" w:w="60"/>
              <w:left w:type="dxa" w:w="100"/>
              <w:bottom w:type="dxa" w:w="60"/>
              <w:right w:type="dxa" w:w="100"/>
            </w:tcMar>
            <w:vAlign w:val="center"/>
          </w:tcPr>
          <w:p>
            <w:pPr>
              <w:spacing w:after="0" w:line="240"/>
            </w:pPr>
            <w:r>
              <w:rPr>
                <w:sz w:val="20"/>
                <w:szCs w:val="20"/>
              </w:rPr>
              <w:t xml:space="preserve">Реквизит</w:t>
            </w:r>
          </w:p>
        </w:tc>
        <w:tc>
          <w:tcPr>
            <w:tcW w:type="dxa" w:w="4555"/>
            <w:tcMar>
              <w:top w:type="dxa" w:w="60"/>
              <w:left w:type="dxa" w:w="100"/>
              <w:bottom w:type="dxa" w:w="60"/>
              <w:right w:type="dxa" w:w="100"/>
            </w:tcMar>
            <w:vAlign w:val="center"/>
          </w:tcPr>
          <w:p>
            <w:pPr>
              <w:spacing w:after="0" w:line="240"/>
            </w:pPr>
            <w:r>
              <w:rPr>
                <w:sz w:val="20"/>
                <w:szCs w:val="20"/>
              </w:rPr>
              <w:t xml:space="preserve">Пользователь, инициировавший заявку. Заполняется автоматически при создании, изменению не подлежит. Используется как реквизит согласования в 1С:Документообороте и при разборе ситуаций.</w:t>
            </w:r>
          </w:p>
        </w:tc>
      </w:tr>
    </w:tbl>
    <w:p>
      <w:pPr>
        <w:pStyle w:val="Heading3"/>
        <w:spacing w:after="100" w:before="200"/>
      </w:pPr>
      <w:r>
        <w:rPr>
          <w:b/>
          <w:bCs/>
          <w:color w:val="000000"/>
          <w:sz w:val="22"/>
          <w:szCs w:val="22"/>
        </w:rPr>
        <w:t xml:space="preserve">2.2.2. Согласование</w:t>
      </w:r>
    </w:p>
    <w:p>
      <w:pPr>
        <w:spacing w:after="120" w:line="276"/>
      </w:pPr>
      <w:r>
        <w:t xml:space="preserve">Согласование выполняется штатными средствами бесшовной интеграции с 1С:Документооборотом (ИнтеграцияС1СДокументооборот, ОбъектыИнтегрированныеС1СДокументооборотом, СостоянияСогласованияВДокументообороте). Вид документа, шаблон процесса и состав согласующих настраиваются в 1С:Документообороте и в объём разработки не входят; требуется их настройка до приёмки.</w:t>
      </w:r>
    </w:p>
    <w:p>
      <w:pPr>
        <w:spacing w:after="120" w:line="276"/>
      </w:pPr>
      <w:r>
        <w:t xml:space="preserve">Пока заявка не согласована, типовой регистр не изменяется. Реакция на изменение состояния реализуется обработчиком события изменения состояния согласования, а не периодическим опросом.</w:t>
      </w:r>
    </w:p>
    <w:p>
      <w:pPr>
        <w:spacing w:after="120" w:line="276"/>
      </w:pPr>
      <w:r>
        <w:t xml:space="preserve">После перехода в состояние «Согласован» изменение документа запрещается штатными средствами интеграции. Это исключает сдвиг отсечки глубже согласованной и перезапуск процесса согласования по уже открытому периоду. Для изменения параметров открытый период закрывается досрочно (2.2.6) и создаётся новая заявка.</w:t>
      </w:r>
    </w:p>
    <w:p>
      <w:pPr>
        <w:spacing w:after="120" w:line="276"/>
      </w:pPr>
      <w:r>
        <w:t xml:space="preserve">Датой согласования считается дата состояния «Согласован», полученная из 1С:Документооборота. День согласования считается первым днём срока K.</w:t>
      </w:r>
    </w:p>
    <w:p>
      <w:pPr>
        <w:pStyle w:val="Heading3"/>
        <w:spacing w:after="100" w:before="200"/>
      </w:pPr>
      <w:r>
        <w:rPr>
          <w:b/>
          <w:bCs/>
          <w:color w:val="000000"/>
          <w:sz w:val="22"/>
          <w:szCs w:val="22"/>
        </w:rPr>
        <w:t xml:space="preserve">2.2.3. Действия после согласования</w:t>
      </w:r>
    </w:p>
    <w:p>
      <w:pPr>
        <w:spacing w:after="120" w:line="276"/>
      </w:pPr>
      <w:r>
        <w:t xml:space="preserve">После перехода в состояние «Согласован» по каждой строке табличной части документа выполняется:</w:t>
      </w:r>
    </w:p>
    <w:p>
      <w:pPr>
        <w:pStyle w:val="ListParagraph"/>
        <w:numPr>
          <w:ilvl w:val="0"/>
          <w:numId w:val="3"/>
        </w:numPr>
        <w:spacing w:after="60" w:line="276"/>
      </w:pPr>
      <w:r>
        <w:t xml:space="preserve">В типовой регистр записывается отсечка «Период с минус 1 день» (конец дня) — по объектам и разделу документа, для пользователя или группы, указанных в реквизите «Пользователь» документа.</w:t>
      </w:r>
    </w:p>
    <w:p>
      <w:pPr>
        <w:pStyle w:val="ListParagraph"/>
        <w:numPr>
          <w:ilvl w:val="0"/>
          <w:numId w:val="3"/>
        </w:numPr>
        <w:spacing w:after="60" w:line="276"/>
      </w:pPr>
      <w:r>
        <w:t xml:space="preserve">Прежнее значение даты запрета по каждой изменяемой комбинации сохраняется в регистре состояния (2.2.4) до его перезаписи.</w:t>
      </w:r>
    </w:p>
    <w:p>
      <w:pPr>
        <w:spacing w:after="120" w:line="276"/>
      </w:pPr>
      <w:r>
        <w:t xml:space="preserve">Пример: «Период с» = 01.07.2026, отсечка = 30.06.2026 23:59:59.</w:t>
      </w:r>
    </w:p>
    <w:p>
      <w:pPr>
        <w:pStyle w:val="Heading3"/>
        <w:spacing w:after="100" w:before="200"/>
      </w:pPr>
      <w:r>
        <w:rPr>
          <w:b/>
          <w:bCs/>
          <w:color w:val="000000"/>
          <w:sz w:val="22"/>
          <w:szCs w:val="22"/>
        </w:rPr>
        <w:t xml:space="preserve">2.2.4. Регистр состояния открытых периодов</w:t>
      </w:r>
    </w:p>
    <w:p>
      <w:pPr>
        <w:spacing w:after="120" w:line="276"/>
      </w:pPr>
      <w:r>
        <w:t xml:space="preserve">Для корректного возврата границы вводится регистр сведений нп_СостояниеОткрытыхПериодов (независимый, непериодический).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0"/>
        <w:gridCol w:w="6755"/>
      </w:tblGrid>
      <w:tr>
        <w:trPr>
          <w:tblHeader/>
        </w:trPr>
        <w:tc>
          <w:tcPr>
            <w:tcW w:type="dxa" w:w="2600"/>
            <w:shd w:fill="DCE6F1" w:val="clear"/>
            <w:tcMar>
              <w:top w:type="dxa" w:w="60"/>
              <w:left w:type="dxa" w:w="100"/>
              <w:bottom w:type="dxa" w:w="60"/>
              <w:right w:type="dxa" w:w="100"/>
            </w:tcMar>
            <w:vAlign w:val="center"/>
          </w:tcPr>
          <w:p>
            <w:pPr>
              <w:spacing w:after="0" w:line="240"/>
            </w:pPr>
            <w:r>
              <w:rPr>
                <w:b/>
                <w:bCs/>
                <w:sz w:val="20"/>
                <w:szCs w:val="20"/>
              </w:rPr>
              <w:t xml:space="preserve">Поле</w:t>
            </w:r>
          </w:p>
        </w:tc>
        <w:tc>
          <w:tcPr>
            <w:tcW w:type="dxa" w:w="6755"/>
            <w:shd w:fill="DCE6F1" w:val="clear"/>
            <w:tcMar>
              <w:top w:type="dxa" w:w="60"/>
              <w:left w:type="dxa" w:w="100"/>
              <w:bottom w:type="dxa" w:w="60"/>
              <w:right w:type="dxa" w:w="100"/>
            </w:tcMar>
            <w:vAlign w:val="center"/>
          </w:tcPr>
          <w:p>
            <w:pPr>
              <w:spacing w:after="0" w:line="240"/>
            </w:pPr>
            <w:r>
              <w:rPr>
                <w:b/>
                <w:bCs/>
                <w:sz w:val="20"/>
                <w:szCs w:val="20"/>
              </w:rPr>
              <w:t xml:space="preserve">Описание</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ОбъектДатыЗапрета, Пользователь, РазделДатыЗапрета (измерения)</w:t>
            </w:r>
          </w:p>
        </w:tc>
        <w:tc>
          <w:tcPr>
            <w:tcW w:type="dxa" w:w="6755"/>
            <w:tcMar>
              <w:top w:type="dxa" w:w="60"/>
              <w:left w:type="dxa" w:w="100"/>
              <w:bottom w:type="dxa" w:w="60"/>
              <w:right w:type="dxa" w:w="100"/>
            </w:tcMar>
            <w:vAlign w:val="center"/>
          </w:tcPr>
          <w:p>
            <w:pPr>
              <w:spacing w:after="0" w:line="240"/>
            </w:pPr>
            <w:r>
              <w:rPr>
                <w:sz w:val="20"/>
                <w:szCs w:val="20"/>
              </w:rPr>
              <w:t xml:space="preserve">Комбинация, соответствующая записи типового регистра.</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ЗаявкаНаОткрытиеПериода</w:t>
            </w:r>
          </w:p>
        </w:tc>
        <w:tc>
          <w:tcPr>
            <w:tcW w:type="dxa" w:w="6755"/>
            <w:tcMar>
              <w:top w:type="dxa" w:w="60"/>
              <w:left w:type="dxa" w:w="100"/>
              <w:bottom w:type="dxa" w:w="60"/>
              <w:right w:type="dxa" w:w="100"/>
            </w:tcMar>
            <w:vAlign w:val="center"/>
          </w:tcPr>
          <w:p>
            <w:pPr>
              <w:spacing w:after="0" w:line="240"/>
            </w:pPr>
            <w:r>
              <w:rPr>
                <w:sz w:val="20"/>
                <w:szCs w:val="20"/>
              </w:rPr>
              <w:t xml:space="preserve">Документ-основание.</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ДатаОкончанияДействия</w:t>
            </w:r>
          </w:p>
        </w:tc>
        <w:tc>
          <w:tcPr>
            <w:tcW w:type="dxa" w:w="6755"/>
            <w:tcMar>
              <w:top w:type="dxa" w:w="60"/>
              <w:left w:type="dxa" w:w="100"/>
              <w:bottom w:type="dxa" w:w="60"/>
              <w:right w:type="dxa" w:w="100"/>
            </w:tcMar>
            <w:vAlign w:val="center"/>
          </w:tcPr>
          <w:p>
            <w:pPr>
              <w:spacing w:after="0" w:line="240"/>
            </w:pPr>
            <w:r>
              <w:rPr>
                <w:sz w:val="20"/>
                <w:szCs w:val="20"/>
              </w:rPr>
              <w:t xml:space="preserve">Дата, по которую действует открытый период (включительно). Рассчитывается как дата согласования плюс K минус 1 день.</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ДатаЗапретаДоОткрытия</w:t>
            </w:r>
          </w:p>
        </w:tc>
        <w:tc>
          <w:tcPr>
            <w:tcW w:type="dxa" w:w="6755"/>
            <w:tcMar>
              <w:top w:type="dxa" w:w="60"/>
              <w:left w:type="dxa" w:w="100"/>
              <w:bottom w:type="dxa" w:w="60"/>
              <w:right w:type="dxa" w:w="100"/>
            </w:tcMar>
            <w:vAlign w:val="center"/>
          </w:tcPr>
          <w:p>
            <w:pPr>
              <w:spacing w:after="0" w:line="240"/>
            </w:pPr>
            <w:r>
              <w:rPr>
                <w:sz w:val="20"/>
                <w:szCs w:val="20"/>
              </w:rPr>
              <w:t xml:space="preserve">Значение даты запрета, действовавшее до открытия периода. Пустое значение означает, что записи в типовом регистре не было.</w:t>
            </w:r>
          </w:p>
        </w:tc>
      </w:tr>
      <w:tr>
        <w:trPr>
          <w:tblHeader w:val="false"/>
        </w:trPr>
        <w:tc>
          <w:tcPr>
            <w:tcW w:type="dxa" w:w="2600"/>
            <w:tcMar>
              <w:top w:type="dxa" w:w="60"/>
              <w:left w:type="dxa" w:w="100"/>
              <w:bottom w:type="dxa" w:w="60"/>
              <w:right w:type="dxa" w:w="100"/>
            </w:tcMar>
            <w:vAlign w:val="center"/>
          </w:tcPr>
          <w:p>
            <w:pPr>
              <w:spacing w:after="0" w:line="240"/>
            </w:pPr>
            <w:r>
              <w:rPr>
                <w:sz w:val="20"/>
                <w:szCs w:val="20"/>
              </w:rPr>
              <w:t xml:space="preserve">ЗаписьБылаУстановленаАвтоматически</w:t>
            </w:r>
          </w:p>
        </w:tc>
        <w:tc>
          <w:tcPr>
            <w:tcW w:type="dxa" w:w="6755"/>
            <w:tcMar>
              <w:top w:type="dxa" w:w="60"/>
              <w:left w:type="dxa" w:w="100"/>
              <w:bottom w:type="dxa" w:w="60"/>
              <w:right w:type="dxa" w:w="100"/>
            </w:tcMar>
            <w:vAlign w:val="center"/>
          </w:tcPr>
          <w:p>
            <w:pPr>
              <w:spacing w:after="0" w:line="240"/>
            </w:pPr>
            <w:r>
              <w:rPr>
                <w:sz w:val="20"/>
                <w:szCs w:val="20"/>
              </w:rPr>
              <w:t xml:space="preserve">Признак того, что прежнее значение установлено автоматической установкой, а не вручную.</w:t>
            </w:r>
          </w:p>
        </w:tc>
      </w:tr>
    </w:tbl>
    <w:p>
      <w:pPr>
        <w:spacing w:after="120" w:line="276"/>
      </w:pPr>
      <w:r>
        <w:t xml:space="preserve">Пока запись регистра состояния действует, автоматическая установка эту комбинацию не перезаписывает.</w:t>
      </w:r>
    </w:p>
    <w:p>
      <w:pPr>
        <w:pStyle w:val="Heading3"/>
        <w:spacing w:after="100" w:before="200"/>
      </w:pPr>
      <w:r>
        <w:rPr>
          <w:b/>
          <w:bCs/>
          <w:color w:val="000000"/>
          <w:sz w:val="22"/>
          <w:szCs w:val="22"/>
        </w:rPr>
        <w:t xml:space="preserve">2.2.5. Возврат границы после истечения срока</w:t>
      </w:r>
    </w:p>
    <w:p>
      <w:pPr>
        <w:spacing w:after="120" w:line="276"/>
      </w:pPr>
      <w:r>
        <w:t xml:space="preserve">Возврат выполняется регламентным заданием нп_СдвигДатЗапретаИзменения и не зависит от того, включена ли автоматическая установка по данному объекту. Это требование критично: без него период, открытый по объекту без настроек автоматической установки, остался бы открытым бессрочно.</w:t>
      </w:r>
    </w:p>
    <w:p>
      <w:pPr>
        <w:pStyle w:val="ListParagraph"/>
        <w:numPr>
          <w:ilvl w:val="0"/>
          <w:numId w:val="4"/>
        </w:numPr>
        <w:spacing w:after="60" w:line="276"/>
      </w:pPr>
      <w:r>
        <w:t xml:space="preserve">При запуске задания обрабатываются записи регистра состояния с истёкшей датой окончания действия.</w:t>
      </w:r>
    </w:p>
    <w:p>
      <w:pPr>
        <w:pStyle w:val="ListParagraph"/>
        <w:numPr>
          <w:ilvl w:val="0"/>
          <w:numId w:val="4"/>
        </w:numPr>
        <w:spacing w:after="60" w:line="276"/>
      </w:pPr>
      <w:r>
        <w:t xml:space="preserve">В типовой регистр возвращается значение из реквизита «ДатаЗапретаДоОткрытия». Если оно не заполнено, запись типового регистра удаляется.</w:t>
      </w:r>
    </w:p>
    <w:p>
      <w:pPr>
        <w:pStyle w:val="ListParagraph"/>
        <w:numPr>
          <w:ilvl w:val="0"/>
          <w:numId w:val="4"/>
        </w:numPr>
        <w:spacing w:after="60" w:line="276"/>
      </w:pPr>
      <w:r>
        <w:t xml:space="preserve">Запись регистра состояния удаляется.</w:t>
      </w:r>
    </w:p>
    <w:p>
      <w:pPr>
        <w:pStyle w:val="ListParagraph"/>
        <w:numPr>
          <w:ilvl w:val="0"/>
          <w:numId w:val="4"/>
        </w:numPr>
        <w:spacing w:after="60" w:line="276"/>
      </w:pPr>
      <w:r>
        <w:t xml:space="preserve">Далее по этой комбинации отрабатывает автоматическая установка, если она включена, и записывает «текущая дата минус N».</w:t>
      </w:r>
    </w:p>
    <w:p>
      <w:pPr>
        <w:spacing w:after="120" w:line="276"/>
      </w:pPr>
      <w:r>
        <w:t xml:space="preserve">Фактически период остаётся открытым до ближайшего запуска задания после истечения срока K. Это допустимо; пользователям сообщается в пояснении на форме документа.</w:t>
      </w:r>
    </w:p>
    <w:p>
      <w:pPr>
        <w:pStyle w:val="Heading3"/>
        <w:spacing w:after="100" w:before="200"/>
      </w:pPr>
      <w:r>
        <w:rPr>
          <w:b/>
          <w:bCs/>
          <w:color w:val="000000"/>
          <w:sz w:val="22"/>
          <w:szCs w:val="22"/>
        </w:rPr>
        <w:t xml:space="preserve">2.2.6. Нештатные ситуации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6355"/>
      </w:tblGrid>
      <w:tr>
        <w:trPr>
          <w:tblHeader/>
        </w:trPr>
        <w:tc>
          <w:tcPr>
            <w:tcW w:type="dxa" w:w="3000"/>
            <w:shd w:fill="DCE6F1" w:val="clear"/>
            <w:tcMar>
              <w:top w:type="dxa" w:w="60"/>
              <w:left w:type="dxa" w:w="100"/>
              <w:bottom w:type="dxa" w:w="60"/>
              <w:right w:type="dxa" w:w="100"/>
            </w:tcMar>
            <w:vAlign w:val="center"/>
          </w:tcPr>
          <w:p>
            <w:pPr>
              <w:spacing w:after="0" w:line="240"/>
            </w:pPr>
            <w:r>
              <w:rPr>
                <w:b/>
                <w:bCs/>
                <w:sz w:val="20"/>
                <w:szCs w:val="20"/>
              </w:rPr>
              <w:t xml:space="preserve">Ситуация</w:t>
            </w:r>
          </w:p>
        </w:tc>
        <w:tc>
          <w:tcPr>
            <w:tcW w:type="dxa" w:w="6355"/>
            <w:shd w:fill="DCE6F1" w:val="clear"/>
            <w:tcMar>
              <w:top w:type="dxa" w:w="60"/>
              <w:left w:type="dxa" w:w="100"/>
              <w:bottom w:type="dxa" w:w="60"/>
              <w:right w:type="dxa" w:w="100"/>
            </w:tcMar>
            <w:vAlign w:val="center"/>
          </w:tcPr>
          <w:p>
            <w:pPr>
              <w:spacing w:after="0" w:line="240"/>
            </w:pPr>
            <w:r>
              <w:rPr>
                <w:b/>
                <w:bCs/>
                <w:sz w:val="20"/>
                <w:szCs w:val="20"/>
              </w:rPr>
              <w:t xml:space="preserve">Требуемое поведение</w:t>
            </w:r>
          </w:p>
        </w:tc>
      </w:tr>
      <w:tr>
        <w:trPr>
          <w:tblHeader w:val="false"/>
        </w:trPr>
        <w:tc>
          <w:tcPr>
            <w:tcW w:type="dxa" w:w="3000"/>
            <w:tcMar>
              <w:top w:type="dxa" w:w="60"/>
              <w:left w:type="dxa" w:w="100"/>
              <w:bottom w:type="dxa" w:w="60"/>
              <w:right w:type="dxa" w:w="100"/>
            </w:tcMar>
            <w:vAlign w:val="center"/>
          </w:tcPr>
          <w:p>
            <w:pPr>
              <w:spacing w:after="0" w:line="240"/>
            </w:pPr>
            <w:r>
              <w:rPr>
                <w:sz w:val="20"/>
                <w:szCs w:val="20"/>
              </w:rPr>
              <w:t xml:space="preserve">Попытка изменить документ после согласования</w:t>
            </w:r>
          </w:p>
        </w:tc>
        <w:tc>
          <w:tcPr>
            <w:tcW w:type="dxa" w:w="6355"/>
            <w:tcMar>
              <w:top w:type="dxa" w:w="60"/>
              <w:left w:type="dxa" w:w="100"/>
              <w:bottom w:type="dxa" w:w="60"/>
              <w:right w:type="dxa" w:w="100"/>
            </w:tcMar>
            <w:vAlign w:val="center"/>
          </w:tcPr>
          <w:p>
            <w:pPr>
              <w:spacing w:after="0" w:line="240"/>
            </w:pPr>
            <w:r>
              <w:rPr>
                <w:sz w:val="20"/>
                <w:szCs w:val="20"/>
              </w:rPr>
              <w:t xml:space="preserve">Изменение запрещено (2.2.2). Для изменения параметров период закрывается досрочно и создаётся новая заявка.</w:t>
            </w:r>
          </w:p>
        </w:tc>
      </w:tr>
      <w:tr>
        <w:trPr>
          <w:tblHeader w:val="false"/>
        </w:trPr>
        <w:tc>
          <w:tcPr>
            <w:tcW w:type="dxa" w:w="3000"/>
            <w:tcMar>
              <w:top w:type="dxa" w:w="60"/>
              <w:left w:type="dxa" w:w="100"/>
              <w:bottom w:type="dxa" w:w="60"/>
              <w:right w:type="dxa" w:w="100"/>
            </w:tcMar>
            <w:vAlign w:val="center"/>
          </w:tcPr>
          <w:p>
            <w:pPr>
              <w:spacing w:after="0" w:line="240"/>
            </w:pPr>
            <w:r>
              <w:rPr>
                <w:sz w:val="20"/>
                <w:szCs w:val="20"/>
              </w:rPr>
              <w:t xml:space="preserve">Период открыт ошибочно либо необходимость в нём отпала до истечения срока</w:t>
            </w:r>
          </w:p>
        </w:tc>
        <w:tc>
          <w:tcPr>
            <w:tcW w:type="dxa" w:w="6355"/>
            <w:tcMar>
              <w:top w:type="dxa" w:w="60"/>
              <w:left w:type="dxa" w:w="100"/>
              <w:bottom w:type="dxa" w:w="60"/>
              <w:right w:type="dxa" w:w="100"/>
            </w:tcMar>
            <w:vAlign w:val="center"/>
          </w:tcPr>
          <w:p>
            <w:pPr>
              <w:spacing w:after="0" w:line="240"/>
            </w:pPr>
            <w:r>
              <w:rPr>
                <w:sz w:val="20"/>
                <w:szCs w:val="20"/>
              </w:rPr>
              <w:t xml:space="preserve">Обращение в ИТ от ответственного по заявке. Пользователь с полными правами выполняет команду «Закрыть период досрочно» в форме документа. Результат — как при истечении срока K. Прямое исправление типового регистра вручную не допускается: запись регистра состояния останется действующей и заблокирует автоматическую установку.</w:t>
            </w:r>
          </w:p>
        </w:tc>
      </w:tr>
      <w:tr>
        <w:trPr>
          <w:tblHeader w:val="false"/>
        </w:trPr>
        <w:tc>
          <w:tcPr>
            <w:tcW w:type="dxa" w:w="3000"/>
            <w:tcMar>
              <w:top w:type="dxa" w:w="60"/>
              <w:left w:type="dxa" w:w="100"/>
              <w:bottom w:type="dxa" w:w="60"/>
              <w:right w:type="dxa" w:w="100"/>
            </w:tcMar>
            <w:vAlign w:val="center"/>
          </w:tcPr>
          <w:p>
            <w:pPr>
              <w:spacing w:after="0" w:line="240"/>
            </w:pPr>
            <w:r>
              <w:rPr>
                <w:sz w:val="20"/>
                <w:szCs w:val="20"/>
              </w:rPr>
              <w:t xml:space="preserve">Документ помечен на удаление или отменено проведение</w:t>
            </w:r>
          </w:p>
        </w:tc>
        <w:tc>
          <w:tcPr>
            <w:tcW w:type="dxa" w:w="6355"/>
            <w:tcMar>
              <w:top w:type="dxa" w:w="60"/>
              <w:left w:type="dxa" w:w="100"/>
              <w:bottom w:type="dxa" w:w="60"/>
              <w:right w:type="dxa" w:w="100"/>
            </w:tcMar>
            <w:vAlign w:val="center"/>
          </w:tcPr>
          <w:p>
            <w:pPr>
              <w:spacing w:after="0" w:line="240"/>
            </w:pPr>
            <w:r>
              <w:rPr>
                <w:sz w:val="20"/>
                <w:szCs w:val="20"/>
              </w:rPr>
              <w:t xml:space="preserve">Действие запрещено, пока открытый период действует. Сначала выполняется досрочное закрытие.</w:t>
            </w:r>
          </w:p>
        </w:tc>
      </w:tr>
      <w:tr>
        <w:trPr>
          <w:tblHeader w:val="false"/>
        </w:trPr>
        <w:tc>
          <w:tcPr>
            <w:tcW w:type="dxa" w:w="3000"/>
            <w:tcMar>
              <w:top w:type="dxa" w:w="60"/>
              <w:left w:type="dxa" w:w="100"/>
              <w:bottom w:type="dxa" w:w="60"/>
              <w:right w:type="dxa" w:w="100"/>
            </w:tcMar>
            <w:vAlign w:val="center"/>
          </w:tcPr>
          <w:p>
            <w:pPr>
              <w:spacing w:after="0" w:line="240"/>
            </w:pPr>
            <w:r>
              <w:rPr>
                <w:sz w:val="20"/>
                <w:szCs w:val="20"/>
              </w:rPr>
              <w:t xml:space="preserve">Две согласованные заявки по одной комбинации «объект — раздел — пользователь» с пересекающимися сроками</w:t>
            </w:r>
          </w:p>
        </w:tc>
        <w:tc>
          <w:tcPr>
            <w:tcW w:type="dxa" w:w="6355"/>
            <w:tcMar>
              <w:top w:type="dxa" w:w="60"/>
              <w:left w:type="dxa" w:w="100"/>
              <w:bottom w:type="dxa" w:w="60"/>
              <w:right w:type="dxa" w:w="100"/>
            </w:tcMar>
            <w:vAlign w:val="center"/>
          </w:tcPr>
          <w:p>
            <w:pPr>
              <w:spacing w:after="0" w:line="240"/>
            </w:pPr>
            <w:r>
              <w:rPr>
                <w:sz w:val="20"/>
                <w:szCs w:val="20"/>
              </w:rPr>
              <w:t xml:space="preserve">Применяется наиболее ранняя отсечка; дата окончания действия — наиболее поздняя из двух. Значение «ДатаЗапретаДоОткрытия» сохраняется только при первом открытии и последующими заявками не перезаписывается.</w:t>
            </w:r>
          </w:p>
        </w:tc>
      </w:tr>
      <w:tr>
        <w:trPr>
          <w:tblHeader w:val="false"/>
        </w:trPr>
        <w:tc>
          <w:tcPr>
            <w:tcW w:type="dxa" w:w="3000"/>
            <w:tcMar>
              <w:top w:type="dxa" w:w="60"/>
              <w:left w:type="dxa" w:w="100"/>
              <w:bottom w:type="dxa" w:w="60"/>
              <w:right w:type="dxa" w:w="100"/>
            </w:tcMar>
            <w:vAlign w:val="center"/>
          </w:tcPr>
          <w:p>
            <w:pPr>
              <w:spacing w:after="0" w:line="240"/>
            </w:pPr>
            <w:r>
              <w:rPr>
                <w:sz w:val="20"/>
                <w:szCs w:val="20"/>
              </w:rPr>
              <w:t xml:space="preserve">Взамен ошибочной заявки согласована новая</w:t>
            </w:r>
          </w:p>
        </w:tc>
        <w:tc>
          <w:tcPr>
            <w:tcW w:type="dxa" w:w="6355"/>
            <w:tcMar>
              <w:top w:type="dxa" w:w="60"/>
              <w:left w:type="dxa" w:w="100"/>
              <w:bottom w:type="dxa" w:w="60"/>
              <w:right w:type="dxa" w:w="100"/>
            </w:tcMar>
            <w:vAlign w:val="center"/>
          </w:tcPr>
          <w:p>
            <w:pPr>
              <w:spacing w:after="0" w:line="240"/>
            </w:pPr>
            <w:r>
              <w:rPr>
                <w:sz w:val="20"/>
                <w:szCs w:val="20"/>
              </w:rPr>
              <w:t xml:space="preserve">Обрабатывается как новое открытие периода: срок K отсчитывается от даты согласования новой заявки.</w:t>
            </w:r>
          </w:p>
        </w:tc>
      </w:tr>
      <w:tr>
        <w:trPr>
          <w:tblHeader w:val="false"/>
        </w:trPr>
        <w:tc>
          <w:tcPr>
            <w:tcW w:type="dxa" w:w="3000"/>
            <w:tcMar>
              <w:top w:type="dxa" w:w="60"/>
              <w:left w:type="dxa" w:w="100"/>
              <w:bottom w:type="dxa" w:w="60"/>
              <w:right w:type="dxa" w:w="100"/>
            </w:tcMar>
            <w:vAlign w:val="center"/>
          </w:tcPr>
          <w:p>
            <w:pPr>
              <w:spacing w:after="0" w:line="240"/>
            </w:pPr>
            <w:r>
              <w:rPr>
                <w:sz w:val="20"/>
                <w:szCs w:val="20"/>
              </w:rPr>
              <w:t xml:space="preserve">1С:Документооборот недоступен</w:t>
            </w:r>
          </w:p>
        </w:tc>
        <w:tc>
          <w:tcPr>
            <w:tcW w:type="dxa" w:w="6355"/>
            <w:tcMar>
              <w:top w:type="dxa" w:w="60"/>
              <w:left w:type="dxa" w:w="100"/>
              <w:bottom w:type="dxa" w:w="60"/>
              <w:right w:type="dxa" w:w="100"/>
            </w:tcMar>
            <w:vAlign w:val="center"/>
          </w:tcPr>
          <w:p>
            <w:pPr>
              <w:spacing w:after="0" w:line="240"/>
            </w:pPr>
            <w:r>
              <w:rPr>
                <w:sz w:val="20"/>
                <w:szCs w:val="20"/>
              </w:rPr>
              <w:t xml:space="preserve">Заявка остаётся в текущем состоянии, типовой регистр не изменяется, ошибка фиксируется в журнале регистрации.</w:t>
            </w:r>
          </w:p>
        </w:tc>
      </w:tr>
    </w:tbl>
    <w:p>
      <w:pPr>
        <w:pStyle w:val="Heading3"/>
        <w:spacing w:after="100" w:before="200"/>
      </w:pPr>
      <w:r>
        <w:rPr>
          <w:b/>
          <w:bCs/>
          <w:color w:val="000000"/>
          <w:sz w:val="22"/>
          <w:szCs w:val="22"/>
        </w:rPr>
        <w:t xml:space="preserve">2.2.7. Пояснение на форме документа</w:t>
      </w:r>
    </w:p>
    <w:p>
      <w:pPr>
        <w:spacing w:after="120" w:line="276"/>
      </w:pPr>
      <w:r>
        <w:t xml:space="preserve">На форме размещается постоянно видимый текст: отсечка типового механизма открывает все данные после даты «Период с минус 1 день», а не только тот период, ради которого создана заявка. Дата окончания периода в документе не указывается сознательно, чтобы не создавать у согласующих ложного представления об ограничении открытого интервала сверху.</w:t>
      </w:r>
    </w:p>
    <w:p>
      <w:pPr>
        <w:spacing w:after="120" w:line="276"/>
      </w:pPr>
      <w:r>
        <w:t xml:space="preserve">Дополнительно выводится примечание о том, что фактический возврат границы происходит при ближайшем ночном запуске регламентного задания.</w:t>
      </w:r>
    </w:p>
    <w:p>
      <w:pPr>
        <w:pStyle w:val="Heading2"/>
        <w:spacing w:after="120" w:before="260"/>
      </w:pPr>
      <w:r>
        <w:rPr>
          <w:b/>
          <w:bCs/>
          <w:color w:val="2E5496"/>
          <w:sz w:val="24"/>
          <w:szCs w:val="24"/>
        </w:rPr>
        <w:t xml:space="preserve">2.3. Отчёт по действующим датам запрета</w:t>
      </w:r>
    </w:p>
    <w:p>
      <w:pPr>
        <w:spacing w:after="120" w:line="276"/>
      </w:pPr>
      <w:r>
        <w:t xml:space="preserve">Отчёт нп_ДействующиеДатыЗапрета показывает текущее содержимое типового регистра с указанием источника каждой записи:</w:t>
      </w:r>
    </w:p>
    <w:p>
      <w:pPr>
        <w:pStyle w:val="ListParagraph"/>
        <w:numPr>
          <w:ilvl w:val="0"/>
          <w:numId w:val="2"/>
        </w:numPr>
        <w:spacing w:after="60" w:line="276"/>
      </w:pPr>
      <w:r>
        <w:t xml:space="preserve">автоматическая установка (с указанием настройки и N);</w:t>
      </w:r>
    </w:p>
    <w:p>
      <w:pPr>
        <w:pStyle w:val="ListParagraph"/>
        <w:numPr>
          <w:ilvl w:val="0"/>
          <w:numId w:val="2"/>
        </w:numPr>
        <w:spacing w:after="60" w:line="276"/>
      </w:pPr>
      <w:r>
        <w:t xml:space="preserve">временно открытый период (с указанием заявки и даты окончания действия);</w:t>
      </w:r>
    </w:p>
    <w:p>
      <w:pPr>
        <w:pStyle w:val="ListParagraph"/>
        <w:numPr>
          <w:ilvl w:val="0"/>
          <w:numId w:val="2"/>
        </w:numPr>
        <w:spacing w:after="60" w:line="276"/>
      </w:pPr>
      <w:r>
        <w:t xml:space="preserve">установлено вручную — записи типового регистра, не соответствующие ни одной настройке и ни одному открытому периоду.</w:t>
      </w:r>
    </w:p>
    <w:p>
      <w:pPr>
        <w:spacing w:after="120" w:line="276"/>
      </w:pPr>
      <w:r>
        <w:t xml:space="preserve">Для записей, возникших из временно открытого периода, дополнительно выводится ответственный по заявке. Отбор по объекту, разделу и пользователю. Отчёт необходим для разбора спорных ситуаций и для контроля ручных записей, перекрывающих автоматическую установку (2.1.4).</w:t>
      </w:r>
    </w:p>
    <w:p>
      <w:pPr>
        <w:pStyle w:val="Heading1"/>
        <w:spacing w:after="160" w:before="320"/>
      </w:pPr>
      <w:r>
        <w:rPr>
          <w:b/>
          <w:bCs/>
          <w:color w:val="1F3864"/>
          <w:sz w:val="28"/>
          <w:szCs w:val="28"/>
        </w:rPr>
        <w:t xml:space="preserve">3. Экономическое обоснование</w:t>
      </w:r>
    </w:p>
    <w:p>
      <w:pPr>
        <w:spacing w:after="120" w:line="276"/>
      </w:pPr>
      <w:r>
        <w:rPr>
          <w:b/>
          <w:bCs/>
        </w:rPr>
        <w:t xml:space="preserve">Цель доработки: </w:t>
      </w:r>
      <w:r>
        <w:t xml:space="preserve">снижение трудозатрат, снижение операционных рисков.</w:t>
      </w:r>
    </w:p>
    <w:p>
      <w:pPr>
        <w:pStyle w:val="Heading3"/>
        <w:spacing w:after="100" w:before="200"/>
      </w:pPr>
      <w:r>
        <w:rPr>
          <w:b/>
          <w:bCs/>
          <w:color w:val="000000"/>
          <w:sz w:val="22"/>
          <w:szCs w:val="22"/>
        </w:rPr>
        <w:t xml:space="preserve">Ожидаемый результат</w:t>
      </w:r>
    </w:p>
    <w:p>
      <w:pPr>
        <w:pStyle w:val="ListParagraph"/>
        <w:numPr>
          <w:ilvl w:val="0"/>
          <w:numId w:val="5"/>
        </w:numPr>
        <w:spacing w:after="60" w:line="276"/>
      </w:pPr>
      <w:r>
        <w:t xml:space="preserve">Абсолютная дата запрета сдвигается автоматически при неизменном N, ручной перенос не требуется.</w:t>
      </w:r>
    </w:p>
    <w:p>
      <w:pPr>
        <w:pStyle w:val="ListParagraph"/>
        <w:numPr>
          <w:ilvl w:val="0"/>
          <w:numId w:val="5"/>
        </w:numPr>
        <w:spacing w:after="60" w:line="276"/>
      </w:pPr>
      <w:r>
        <w:t xml:space="preserve">Разные значения N действуют для разных пользователей, групп пользователей и разделов одного объекта; охвачены все типы объектов дат запрета, а не только организации.</w:t>
      </w:r>
    </w:p>
    <w:p>
      <w:pPr>
        <w:pStyle w:val="ListParagraph"/>
        <w:numPr>
          <w:ilvl w:val="0"/>
          <w:numId w:val="5"/>
        </w:numPr>
        <w:spacing w:after="60" w:line="276"/>
      </w:pPr>
      <w:r>
        <w:t xml:space="preserve">Согласованная заявка временно открывает период на K дней, после чего граница гарантированно возвращается — в том числе по объектам без настроек автоматической установки.</w:t>
      </w:r>
    </w:p>
    <w:p>
      <w:pPr>
        <w:pStyle w:val="ListParagraph"/>
        <w:numPr>
          <w:ilvl w:val="0"/>
          <w:numId w:val="5"/>
        </w:numPr>
        <w:spacing w:after="60" w:line="276"/>
      </w:pPr>
      <w:r>
        <w:t xml:space="preserve">Факт и срок открытия периода фиксируются документом и подтверждаются согласованием в 1С:Документообороте, а не устной договорённостью.</w:t>
      </w:r>
    </w:p>
    <w:p>
      <w:pPr>
        <w:pStyle w:val="ListParagraph"/>
        <w:numPr>
          <w:ilvl w:val="0"/>
          <w:numId w:val="5"/>
        </w:numPr>
        <w:spacing w:after="60" w:line="276"/>
      </w:pPr>
      <w:r>
        <w:t xml:space="preserve">Типовая проверка периода при записи документов и справочников не изменяется.</w:t>
      </w:r>
    </w:p>
    <w:p>
      <w:pPr>
        <w:pStyle w:val="Heading1"/>
        <w:spacing w:after="160" w:before="320"/>
      </w:pPr>
      <w:r>
        <w:rPr>
          <w:b/>
          <w:bCs/>
          <w:color w:val="1F3864"/>
          <w:sz w:val="28"/>
          <w:szCs w:val="28"/>
        </w:rPr>
        <w:t xml:space="preserve">4. Оценка и реализация (заполняет подрядчик)</w:t>
      </w:r>
    </w:p>
    <w:p>
      <w:pPr>
        <w:spacing w:after="120" w:line="276"/>
      </w:pPr>
      <w:r>
        <w:rPr>
          <w:b/>
          <w:bCs/>
        </w:rPr>
        <w:t xml:space="preserve">Оценка трудозатрат (часы): </w:t>
      </w:r>
      <w:r>
        <w:t xml:space="preserve">_______________________________________</w:t>
      </w:r>
    </w:p>
    <w:p>
      <w:pPr>
        <w:spacing w:after="120" w:line="276"/>
      </w:pPr>
      <w:r>
        <w:rPr>
          <w:b/>
          <w:bCs/>
        </w:rPr>
        <w:t xml:space="preserve">Срок реализации: </w:t>
      </w:r>
      <w:r>
        <w:t xml:space="preserve">_______________________________________</w:t>
      </w:r>
    </w:p>
    <w:p>
      <w:pPr>
        <w:spacing w:after="120" w:line="276"/>
      </w:pPr>
      <w:r>
        <w:rPr>
          <w:b/>
          <w:bCs/>
        </w:rPr>
        <w:t xml:space="preserve">Ответственный разработчик: </w:t>
      </w:r>
      <w:r>
        <w:t xml:space="preserve">_______________________________________</w:t>
      </w:r>
    </w:p>
    <w:p>
      <w:pPr>
        <w:pStyle w:val="Heading3"/>
        <w:spacing w:after="100" w:before="200"/>
      </w:pPr>
      <w:r>
        <w:rPr>
          <w:b/>
          <w:bCs/>
          <w:color w:val="000000"/>
          <w:sz w:val="22"/>
          <w:szCs w:val="22"/>
        </w:rPr>
        <w:t xml:space="preserve">Техническое решение (краткое описание)</w:t>
      </w:r>
    </w:p>
    <w:p>
      <w:pPr>
        <w:spacing w:after="120" w:line="276"/>
      </w:pPr>
      <w:r>
        <w:rPr>
          <w:i/>
          <w:iCs/>
          <w:sz w:val="20"/>
          <w:szCs w:val="20"/>
        </w:rPr>
        <w:t xml:space="preserve">Приведённый ниже состав объектов является предложением инициатора и может быть скорректирован подрядчиком при сохранении требований раздела 2.</w:t>
      </w:r>
    </w:p>
    <w:p>
      <w:pPr>
        <w:pStyle w:val="ListParagraph"/>
        <w:numPr>
          <w:ilvl w:val="0"/>
          <w:numId w:val="6"/>
        </w:numPr>
        <w:spacing w:after="60" w:line="276"/>
      </w:pPr>
      <w:r>
        <w:t xml:space="preserve">Регистр сведений нп_НастройкиАвтоматическойУстановкиДатЗапрета с формами списка и записи.</w:t>
      </w:r>
    </w:p>
    <w:p>
      <w:pPr>
        <w:pStyle w:val="ListParagraph"/>
        <w:numPr>
          <w:ilvl w:val="0"/>
          <w:numId w:val="6"/>
        </w:numPr>
        <w:spacing w:after="60" w:line="276"/>
      </w:pPr>
      <w:r>
        <w:t xml:space="preserve">Регистр сведений нп_СостояниеОткрытыхПериодов (служебный, без интерактивного редактирования).</w:t>
      </w:r>
    </w:p>
    <w:p>
      <w:pPr>
        <w:pStyle w:val="ListParagraph"/>
        <w:numPr>
          <w:ilvl w:val="0"/>
          <w:numId w:val="6"/>
        </w:numPr>
        <w:spacing w:after="60" w:line="276"/>
      </w:pPr>
      <w:r>
        <w:t xml:space="preserve">Общий модуль нп_ДатыЗапретаИзменения: расчёт даты, запись в типовой регистр, возврат границы.</w:t>
      </w:r>
    </w:p>
    <w:p>
      <w:pPr>
        <w:pStyle w:val="ListParagraph"/>
        <w:numPr>
          <w:ilvl w:val="0"/>
          <w:numId w:val="6"/>
        </w:numPr>
        <w:spacing w:after="60" w:line="276"/>
      </w:pPr>
      <w:r>
        <w:t xml:space="preserve">Регламентное задание нп_СдвигДатЗапретаИзменения: восстановление истёкших открытых периодов, затем применение настроек.</w:t>
      </w:r>
    </w:p>
    <w:p>
      <w:pPr>
        <w:pStyle w:val="ListParagraph"/>
        <w:numPr>
          <w:ilvl w:val="0"/>
          <w:numId w:val="6"/>
        </w:numPr>
        <w:spacing w:after="60" w:line="276"/>
      </w:pPr>
      <w:r>
        <w:t xml:space="preserve">Документ нп_ЗаявкаНаОткрытиеПериода с бесшовной интеграцией 1С:Документооборот, обработчиком изменения состояния согласования и командой досрочного закрытия.</w:t>
      </w:r>
    </w:p>
    <w:p>
      <w:pPr>
        <w:pStyle w:val="ListParagraph"/>
        <w:numPr>
          <w:ilvl w:val="0"/>
          <w:numId w:val="6"/>
        </w:numPr>
        <w:spacing w:after="60" w:line="276"/>
      </w:pPr>
      <w:r>
        <w:t xml:space="preserve">Отчёт нп_ДействующиеДатыЗапрета.</w:t>
      </w:r>
    </w:p>
    <w:p>
      <w:pPr>
        <w:pStyle w:val="ListParagraph"/>
        <w:numPr>
          <w:ilvl w:val="0"/>
          <w:numId w:val="6"/>
        </w:numPr>
        <w:spacing w:after="60" w:line="276"/>
      </w:pPr>
      <w:r>
        <w:t xml:space="preserve">Роль нп_БазовыеПрава дополняется правами на новые объекты расширения; новые роли не создаются.</w:t>
      </w:r>
    </w:p>
    <w:p>
      <w:pPr>
        <w:pStyle w:val="ListParagraph"/>
        <w:numPr>
          <w:ilvl w:val="0"/>
          <w:numId w:val="6"/>
        </w:numPr>
        <w:spacing w:after="60" w:line="276"/>
      </w:pPr>
      <w:r>
        <w:t xml:space="preserve">Типовые подписки проверки даты запрета и формы расширения ТН не изменяются.</w:t>
      </w:r>
    </w:p>
    <w:p>
      <w:pPr>
        <w:pStyle w:val="Heading3"/>
        <w:spacing w:after="100" w:before="200"/>
      </w:pPr>
      <w:r>
        <w:rPr>
          <w:b/>
          <w:bCs/>
          <w:color w:val="000000"/>
          <w:sz w:val="22"/>
          <w:szCs w:val="22"/>
        </w:rPr>
        <w:t xml:space="preserve">Затронутые объекты конфигурации, влияние на другие подсистемы</w:t>
      </w:r>
    </w:p>
    <w:p>
      <w:pPr>
        <w:spacing w:after="120" w:line="276"/>
      </w:pPr>
      <w:r>
        <w:t xml:space="preserve">Расширение НП: новые объекты с префиксом нп_.</w:t>
      </w:r>
    </w:p>
    <w:p>
      <w:pPr>
        <w:spacing w:after="120" w:line="276"/>
      </w:pPr>
      <w:r>
        <w:t xml:space="preserve">Типовой регистр ДатыЗапретаИзменения: только запись и удаление записей по правилам настоящей заявки.</w:t>
      </w:r>
    </w:p>
    <w:p>
      <w:pPr>
        <w:spacing w:after="120" w:line="276"/>
      </w:pPr>
      <w:r>
        <w:t xml:space="preserve">Расширение ТН не затрагивается. Влияние на типовую проверку даты запрета при записи объектов отсутствует.</w:t>
      </w:r>
    </w:p>
    <w:p>
      <w:pPr>
        <w:pStyle w:val="Heading3"/>
        <w:spacing w:after="100" w:before="200"/>
      </w:pPr>
      <w:r>
        <w:rPr>
          <w:b/>
          <w:bCs/>
          <w:color w:val="000000"/>
          <w:sz w:val="22"/>
          <w:szCs w:val="22"/>
        </w:rPr>
        <w:t xml:space="preserve">Инструкция для пользователя</w:t>
      </w:r>
    </w:p>
    <w:p>
      <w:pPr>
        <w:spacing w:after="120" w:line="276"/>
      </w:pPr>
      <w:r>
        <w:t xml:space="preserve">Пользователь с полными правами заполняет регистр нп_НастройкиАвтоматическойУстановкиДатЗапрета и включает регламентное задание.</w:t>
      </w:r>
    </w:p>
    <w:p>
      <w:pPr>
        <w:spacing w:after="120" w:line="276"/>
      </w:pPr>
      <w:r>
        <w:t xml:space="preserve">Пользователь создаёт документ нп_ЗаявкаНаОткрытиеПериода, указывает пользователя или группу, для которых открывается период, и отправляет документ на согласование в 1С:Документооборот. После согласования период открывается автоматически, по истечении срока — закрывается. Изменить согласованный документ нельзя; если параметры оказались неверны или период больше не нужен, следует обратиться в ИТ для досрочного закрытия и создать новую заявку.</w:t>
      </w:r>
    </w:p>
    <w:p>
      <w:pPr>
        <w:spacing w:after="120" w:line="276"/>
      </w:pPr>
      <w:r>
        <w:t xml:space="preserve">Текущее состояние границ и источник каждой записи проверяются отчётом нп_ДействующиеДатыЗапрета.</w:t>
      </w:r>
    </w:p>
    <w:p>
      <w:pPr>
        <w:spacing w:after="120" w:line="276"/>
      </w:pPr>
      <w:r>
        <w:t xml:space="preserve">Перед первым включением автоматической установки по каждому адресату (пользователю, группе или «для всех пользователей») администратор проверяет, нет ли по этому же адресату ранее заведённой вручную записи с пустыми разделом и объектом («общей даты адресата», см. приложение 1, разделы 3.3 и 7) — такая запись сработает для всех разделов, где автоматическая установка не завела запись с точным совпадением, и может дать неожиданный результат.</w:t>
      </w:r>
    </w:p>
    <w:p>
      <w:pPr>
        <w:pStyle w:val="Heading1"/>
        <w:spacing w:after="160" w:before="320"/>
      </w:pPr>
      <w:r>
        <w:rPr>
          <w:b/>
          <w:bCs/>
          <w:color w:val="1F3864"/>
          <w:sz w:val="28"/>
          <w:szCs w:val="28"/>
        </w:rPr>
        <w:t xml:space="preserve">5. Критерии приёмки</w:t>
      </w:r>
    </w:p>
    <w:p>
      <w:pPr>
        <w:spacing w:after="120" w:line="276"/>
      </w:pPr>
      <w:r>
        <w:t xml:space="preserve">Доработка считается принятой при успешном прохождении всех сценариев. Проверка выполняется на тестовой копии рабочей базы.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55"/>
      </w:tblGrid>
      <w:tr>
        <w:trPr>
          <w:tblHeader/>
        </w:trPr>
        <w:tc>
          <w:tcPr>
            <w:tcW w:type="dxa" w:w="700"/>
            <w:shd w:fill="DCE6F1" w:val="clear"/>
            <w:tcMar>
              <w:top w:type="dxa" w:w="60"/>
              <w:left w:type="dxa" w:w="100"/>
              <w:bottom w:type="dxa" w:w="60"/>
              <w:right w:type="dxa" w:w="100"/>
            </w:tcMar>
            <w:vAlign w:val="center"/>
          </w:tcPr>
          <w:p>
            <w:pPr>
              <w:spacing w:after="0" w:line="240"/>
            </w:pPr>
            <w:r>
              <w:rPr>
                <w:b/>
                <w:bCs/>
                <w:sz w:val="20"/>
                <w:szCs w:val="20"/>
              </w:rPr>
              <w:t xml:space="preserve">№</w:t>
            </w:r>
          </w:p>
        </w:tc>
        <w:tc>
          <w:tcPr>
            <w:tcW w:type="dxa" w:w="4200"/>
            <w:shd w:fill="DCE6F1" w:val="clear"/>
            <w:tcMar>
              <w:top w:type="dxa" w:w="60"/>
              <w:left w:type="dxa" w:w="100"/>
              <w:bottom w:type="dxa" w:w="60"/>
              <w:right w:type="dxa" w:w="100"/>
            </w:tcMar>
            <w:vAlign w:val="center"/>
          </w:tcPr>
          <w:p>
            <w:pPr>
              <w:spacing w:after="0" w:line="240"/>
            </w:pPr>
            <w:r>
              <w:rPr>
                <w:b/>
                <w:bCs/>
                <w:sz w:val="20"/>
                <w:szCs w:val="20"/>
              </w:rPr>
              <w:t xml:space="preserve">Сценарий</w:t>
            </w:r>
          </w:p>
        </w:tc>
        <w:tc>
          <w:tcPr>
            <w:tcW w:type="dxa" w:w="4455"/>
            <w:shd w:fill="DCE6F1" w:val="clear"/>
            <w:tcMar>
              <w:top w:type="dxa" w:w="60"/>
              <w:left w:type="dxa" w:w="100"/>
              <w:bottom w:type="dxa" w:w="60"/>
              <w:right w:type="dxa" w:w="100"/>
            </w:tcMar>
            <w:vAlign w:val="center"/>
          </w:tcPr>
          <w:p>
            <w:pPr>
              <w:spacing w:after="0" w:line="240"/>
            </w:pPr>
            <w:r>
              <w:rPr>
                <w:b/>
                <w:bCs/>
                <w:sz w:val="20"/>
                <w:szCs w:val="20"/>
              </w:rPr>
              <w:t xml:space="preserve">Ожидаемый результат</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w:t>
            </w:r>
          </w:p>
        </w:tc>
        <w:tc>
          <w:tcPr>
            <w:tcW w:type="dxa" w:w="4200"/>
            <w:tcMar>
              <w:top w:type="dxa" w:w="60"/>
              <w:left w:type="dxa" w:w="100"/>
              <w:bottom w:type="dxa" w:w="60"/>
              <w:right w:type="dxa" w:w="100"/>
            </w:tcMar>
            <w:vAlign w:val="center"/>
          </w:tcPr>
          <w:p>
            <w:pPr>
              <w:spacing w:after="0" w:line="240"/>
            </w:pPr>
            <w:r>
              <w:rPr>
                <w:sz w:val="20"/>
                <w:szCs w:val="20"/>
              </w:rPr>
              <w:t xml:space="preserve">Настройка: объект — организация, пользователи и раздел не заданы, N=5, включено. Запуск задания 20.08.2026</w:t>
            </w:r>
          </w:p>
        </w:tc>
        <w:tc>
          <w:tcPr>
            <w:tcW w:type="dxa" w:w="4455"/>
            <w:tcMar>
              <w:top w:type="dxa" w:w="60"/>
              <w:left w:type="dxa" w:w="100"/>
              <w:bottom w:type="dxa" w:w="60"/>
              <w:right w:type="dxa" w:w="100"/>
            </w:tcMar>
            <w:vAlign w:val="center"/>
          </w:tcPr>
          <w:p>
            <w:pPr>
              <w:spacing w:after="0" w:line="240"/>
            </w:pPr>
            <w:r>
              <w:rPr>
                <w:sz w:val="20"/>
                <w:szCs w:val="20"/>
              </w:rPr>
              <w:t xml:space="preserve">В типовом регистре по всем разделам, допускающим объект «организация», дата 15.08.2026 23:59:59, пользователь не заполнен</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2</w:t>
            </w:r>
          </w:p>
        </w:tc>
        <w:tc>
          <w:tcPr>
            <w:tcW w:type="dxa" w:w="4200"/>
            <w:tcMar>
              <w:top w:type="dxa" w:w="60"/>
              <w:left w:type="dxa" w:w="100"/>
              <w:bottom w:type="dxa" w:w="60"/>
              <w:right w:type="dxa" w:w="100"/>
            </w:tcMar>
            <w:vAlign w:val="center"/>
          </w:tcPr>
          <w:p>
            <w:pPr>
              <w:spacing w:after="0" w:line="240"/>
            </w:pPr>
            <w:r>
              <w:rPr>
                <w:sz w:val="20"/>
                <w:szCs w:val="20"/>
              </w:rPr>
              <w:t xml:space="preserve">Повторный запуск задания в тот же день</w:t>
            </w:r>
          </w:p>
        </w:tc>
        <w:tc>
          <w:tcPr>
            <w:tcW w:type="dxa" w:w="4455"/>
            <w:tcMar>
              <w:top w:type="dxa" w:w="60"/>
              <w:left w:type="dxa" w:w="100"/>
              <w:bottom w:type="dxa" w:w="60"/>
              <w:right w:type="dxa" w:w="100"/>
            </w:tcMar>
            <w:vAlign w:val="center"/>
          </w:tcPr>
          <w:p>
            <w:pPr>
              <w:spacing w:after="0" w:line="240"/>
            </w:pPr>
            <w:r>
              <w:rPr>
                <w:sz w:val="20"/>
                <w:szCs w:val="20"/>
              </w:rPr>
              <w:t xml:space="preserve">Результат не изменился, дублей нет</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3</w:t>
            </w:r>
          </w:p>
        </w:tc>
        <w:tc>
          <w:tcPr>
            <w:tcW w:type="dxa" w:w="4200"/>
            <w:tcMar>
              <w:top w:type="dxa" w:w="60"/>
              <w:left w:type="dxa" w:w="100"/>
              <w:bottom w:type="dxa" w:w="60"/>
              <w:right w:type="dxa" w:w="100"/>
            </w:tcMar>
            <w:vAlign w:val="center"/>
          </w:tcPr>
          <w:p>
            <w:pPr>
              <w:spacing w:after="0" w:line="240"/>
            </w:pPr>
            <w:r>
              <w:rPr>
                <w:sz w:val="20"/>
                <w:szCs w:val="20"/>
              </w:rPr>
              <w:t xml:space="preserve">Запуск задания на следующий день</w:t>
            </w:r>
          </w:p>
        </w:tc>
        <w:tc>
          <w:tcPr>
            <w:tcW w:type="dxa" w:w="4455"/>
            <w:tcMar>
              <w:top w:type="dxa" w:w="60"/>
              <w:left w:type="dxa" w:w="100"/>
              <w:bottom w:type="dxa" w:w="60"/>
              <w:right w:type="dxa" w:w="100"/>
            </w:tcMar>
            <w:vAlign w:val="center"/>
          </w:tcPr>
          <w:p>
            <w:pPr>
              <w:spacing w:after="0" w:line="240"/>
            </w:pPr>
            <w:r>
              <w:rPr>
                <w:sz w:val="20"/>
                <w:szCs w:val="20"/>
              </w:rPr>
              <w:t xml:space="preserve">Дата сдвинулась ровно на один день</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4</w:t>
            </w:r>
          </w:p>
        </w:tc>
        <w:tc>
          <w:tcPr>
            <w:tcW w:type="dxa" w:w="4200"/>
            <w:tcMar>
              <w:top w:type="dxa" w:w="60"/>
              <w:left w:type="dxa" w:w="100"/>
              <w:bottom w:type="dxa" w:w="60"/>
              <w:right w:type="dxa" w:w="100"/>
            </w:tcMar>
            <w:vAlign w:val="center"/>
          </w:tcPr>
          <w:p>
            <w:pPr>
              <w:spacing w:after="0" w:line="240"/>
            </w:pPr>
            <w:r>
              <w:rPr>
                <w:sz w:val="20"/>
                <w:szCs w:val="20"/>
              </w:rPr>
              <w:t xml:space="preserve">Две настройки по одному объекту: для всех N=5, для группы «Бухгалтеры» N=30</w:t>
            </w:r>
          </w:p>
        </w:tc>
        <w:tc>
          <w:tcPr>
            <w:tcW w:type="dxa" w:w="4455"/>
            <w:tcMar>
              <w:top w:type="dxa" w:w="60"/>
              <w:left w:type="dxa" w:w="100"/>
              <w:bottom w:type="dxa" w:w="60"/>
              <w:right w:type="dxa" w:w="100"/>
            </w:tcMar>
            <w:vAlign w:val="center"/>
          </w:tcPr>
          <w:p>
            <w:pPr>
              <w:spacing w:after="0" w:line="240"/>
            </w:pPr>
            <w:r>
              <w:rPr>
                <w:sz w:val="20"/>
                <w:szCs w:val="20"/>
              </w:rPr>
              <w:t xml:space="preserve">В типовом регистре две записи; для участника группы действует более ранняя граница</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5</w:t>
            </w:r>
          </w:p>
        </w:tc>
        <w:tc>
          <w:tcPr>
            <w:tcW w:type="dxa" w:w="4200"/>
            <w:tcMar>
              <w:top w:type="dxa" w:w="60"/>
              <w:left w:type="dxa" w:w="100"/>
              <w:bottom w:type="dxa" w:w="60"/>
              <w:right w:type="dxa" w:w="100"/>
            </w:tcMar>
            <w:vAlign w:val="center"/>
          </w:tcPr>
          <w:p>
            <w:pPr>
              <w:spacing w:after="0" w:line="240"/>
            </w:pPr>
            <w:r>
              <w:rPr>
                <w:sz w:val="20"/>
                <w:szCs w:val="20"/>
              </w:rPr>
              <w:t xml:space="preserve">Настройка отключена (снят признак «Включено»)</w:t>
            </w:r>
          </w:p>
        </w:tc>
        <w:tc>
          <w:tcPr>
            <w:tcW w:type="dxa" w:w="4455"/>
            <w:tcMar>
              <w:top w:type="dxa" w:w="60"/>
              <w:left w:type="dxa" w:w="100"/>
              <w:bottom w:type="dxa" w:w="60"/>
              <w:right w:type="dxa" w:w="100"/>
            </w:tcMar>
            <w:vAlign w:val="center"/>
          </w:tcPr>
          <w:p>
            <w:pPr>
              <w:spacing w:after="0" w:line="240"/>
            </w:pPr>
            <w:r>
              <w:rPr>
                <w:sz w:val="20"/>
                <w:szCs w:val="20"/>
              </w:rPr>
              <w:t xml:space="preserve">Дата в типовом регистре не изменяется при последующих запусках; запись не удаляется</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6</w:t>
            </w:r>
          </w:p>
        </w:tc>
        <w:tc>
          <w:tcPr>
            <w:tcW w:type="dxa" w:w="4200"/>
            <w:tcMar>
              <w:top w:type="dxa" w:w="60"/>
              <w:left w:type="dxa" w:w="100"/>
              <w:bottom w:type="dxa" w:w="60"/>
              <w:right w:type="dxa" w:w="100"/>
            </w:tcMar>
            <w:vAlign w:val="center"/>
          </w:tcPr>
          <w:p>
            <w:pPr>
              <w:spacing w:after="0" w:line="240"/>
            </w:pPr>
            <w:r>
              <w:rPr>
                <w:sz w:val="20"/>
                <w:szCs w:val="20"/>
              </w:rPr>
              <w:t xml:space="preserve">Запись настройки удалена</w:t>
            </w:r>
          </w:p>
        </w:tc>
        <w:tc>
          <w:tcPr>
            <w:tcW w:type="dxa" w:w="4455"/>
            <w:tcMar>
              <w:top w:type="dxa" w:w="60"/>
              <w:left w:type="dxa" w:w="100"/>
              <w:bottom w:type="dxa" w:w="60"/>
              <w:right w:type="dxa" w:w="100"/>
            </w:tcMar>
            <w:vAlign w:val="center"/>
          </w:tcPr>
          <w:p>
            <w:pPr>
              <w:spacing w:after="0" w:line="240"/>
            </w:pPr>
            <w:r>
              <w:rPr>
                <w:sz w:val="20"/>
                <w:szCs w:val="20"/>
              </w:rPr>
              <w:t xml:space="preserve">То же, что в сценарии 5</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7</w:t>
            </w:r>
          </w:p>
        </w:tc>
        <w:tc>
          <w:tcPr>
            <w:tcW w:type="dxa" w:w="4200"/>
            <w:tcMar>
              <w:top w:type="dxa" w:w="60"/>
              <w:left w:type="dxa" w:w="100"/>
              <w:bottom w:type="dxa" w:w="60"/>
              <w:right w:type="dxa" w:w="100"/>
            </w:tcMar>
            <w:vAlign w:val="center"/>
          </w:tcPr>
          <w:p>
            <w:pPr>
              <w:spacing w:after="0" w:line="240"/>
            </w:pPr>
            <w:r>
              <w:rPr>
                <w:sz w:val="20"/>
                <w:szCs w:val="20"/>
              </w:rPr>
              <w:t xml:space="preserve">Настройка: объект — конкретная касса, раздел не задан, N=3</w:t>
            </w:r>
          </w:p>
        </w:tc>
        <w:tc>
          <w:tcPr>
            <w:tcW w:type="dxa" w:w="4455"/>
            <w:tcMar>
              <w:top w:type="dxa" w:w="60"/>
              <w:left w:type="dxa" w:w="100"/>
              <w:bottom w:type="dxa" w:w="60"/>
              <w:right w:type="dxa" w:w="100"/>
            </w:tcMar>
            <w:vAlign w:val="center"/>
          </w:tcPr>
          <w:p>
            <w:pPr>
              <w:spacing w:after="0" w:line="240"/>
            </w:pPr>
            <w:r>
              <w:rPr>
                <w:sz w:val="20"/>
                <w:szCs w:val="20"/>
              </w:rPr>
              <w:t xml:space="preserve">Настройка развёрнута в записи по всем разделам, допускающим тип объекта «касса»; при записи документа по этой кассе в разделе с объектом «касса» действует граница N=3</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7г</w:t>
            </w:r>
          </w:p>
        </w:tc>
        <w:tc>
          <w:tcPr>
            <w:tcW w:type="dxa" w:w="4200"/>
            <w:tcMar>
              <w:top w:type="dxa" w:w="60"/>
              <w:left w:type="dxa" w:w="100"/>
              <w:bottom w:type="dxa" w:w="60"/>
              <w:right w:type="dxa" w:w="100"/>
            </w:tcMar>
            <w:vAlign w:val="center"/>
          </w:tcPr>
          <w:p>
            <w:pPr>
              <w:spacing w:after="0" w:line="240"/>
            </w:pPr>
            <w:r>
              <w:rPr>
                <w:sz w:val="20"/>
                <w:szCs w:val="20"/>
              </w:rPr>
              <w:t xml:space="preserve">То же, что в 7, но в типовом регистре дополнительно существует запись для того же пользователя без заполненных объекта и раздела</w:t>
            </w:r>
          </w:p>
        </w:tc>
        <w:tc>
          <w:tcPr>
            <w:tcW w:type="dxa" w:w="4455"/>
            <w:tcMar>
              <w:top w:type="dxa" w:w="60"/>
              <w:left w:type="dxa" w:w="100"/>
              <w:bottom w:type="dxa" w:w="60"/>
              <w:right w:type="dxa" w:w="100"/>
            </w:tcMar>
            <w:vAlign w:val="center"/>
          </w:tcPr>
          <w:p>
            <w:pPr>
              <w:spacing w:after="0" w:line="240"/>
            </w:pPr>
            <w:r>
              <w:rPr>
                <w:sz w:val="20"/>
                <w:szCs w:val="20"/>
              </w:rPr>
              <w:t xml:space="preserve">Действует запись без объекта и раздела для этого пользователя — воспроизводит риск наложения общей записи адресата (приложение 1, раздел 7), если пользователь настройки совпадает с пользователем такой записи</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7а</w:t>
            </w:r>
          </w:p>
        </w:tc>
        <w:tc>
          <w:tcPr>
            <w:tcW w:type="dxa" w:w="4200"/>
            <w:tcMar>
              <w:top w:type="dxa" w:w="60"/>
              <w:left w:type="dxa" w:w="100"/>
              <w:bottom w:type="dxa" w:w="60"/>
              <w:right w:type="dxa" w:w="100"/>
            </w:tcMar>
            <w:vAlign w:val="center"/>
          </w:tcPr>
          <w:p>
            <w:pPr>
              <w:spacing w:after="0" w:line="240"/>
            </w:pPr>
            <w:r>
              <w:rPr>
                <w:sz w:val="20"/>
                <w:szCs w:val="20"/>
              </w:rPr>
              <w:t xml:space="preserve">Настройка: объект не задан, раздел «Касса», N=10</w:t>
            </w:r>
          </w:p>
        </w:tc>
        <w:tc>
          <w:tcPr>
            <w:tcW w:type="dxa" w:w="4455"/>
            <w:tcMar>
              <w:top w:type="dxa" w:w="60"/>
              <w:left w:type="dxa" w:w="100"/>
              <w:bottom w:type="dxa" w:w="60"/>
              <w:right w:type="dxa" w:w="100"/>
            </w:tcMar>
            <w:vAlign w:val="center"/>
          </w:tcPr>
          <w:p>
            <w:pPr>
              <w:spacing w:after="0" w:line="240"/>
            </w:pPr>
            <w:r>
              <w:rPr>
                <w:sz w:val="20"/>
                <w:szCs w:val="20"/>
              </w:rPr>
              <w:t xml:space="preserve">Создана одна запись с незаполненным объектом; кассы, имеющие собственную настройку (сценарий 7), сохраняют свою границу</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7б</w:t>
            </w:r>
          </w:p>
        </w:tc>
        <w:tc>
          <w:tcPr>
            <w:tcW w:type="dxa" w:w="4200"/>
            <w:tcMar>
              <w:top w:type="dxa" w:w="60"/>
              <w:left w:type="dxa" w:w="100"/>
              <w:bottom w:type="dxa" w:w="60"/>
              <w:right w:type="dxa" w:w="100"/>
            </w:tcMar>
            <w:vAlign w:val="center"/>
          </w:tcPr>
          <w:p>
            <w:pPr>
              <w:spacing w:after="0" w:line="240"/>
            </w:pPr>
            <w:r>
              <w:rPr>
                <w:sz w:val="20"/>
                <w:szCs w:val="20"/>
              </w:rPr>
              <w:t xml:space="preserve">Попытка записать настройку с незаполненными объектом и разделом</w:t>
            </w:r>
          </w:p>
        </w:tc>
        <w:tc>
          <w:tcPr>
            <w:tcW w:type="dxa" w:w="4455"/>
            <w:tcMar>
              <w:top w:type="dxa" w:w="60"/>
              <w:left w:type="dxa" w:w="100"/>
              <w:bottom w:type="dxa" w:w="60"/>
              <w:right w:type="dxa" w:w="100"/>
            </w:tcMar>
            <w:vAlign w:val="center"/>
          </w:tcPr>
          <w:p>
            <w:pPr>
              <w:spacing w:after="0" w:line="240"/>
            </w:pPr>
            <w:r>
              <w:rPr>
                <w:sz w:val="20"/>
                <w:szCs w:val="20"/>
              </w:rPr>
              <w:t xml:space="preserve">Запись отклонена с пояснением</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7в</w:t>
            </w:r>
          </w:p>
        </w:tc>
        <w:tc>
          <w:tcPr>
            <w:tcW w:type="dxa" w:w="4200"/>
            <w:tcMar>
              <w:top w:type="dxa" w:w="60"/>
              <w:left w:type="dxa" w:w="100"/>
              <w:bottom w:type="dxa" w:w="60"/>
              <w:right w:type="dxa" w:w="100"/>
            </w:tcMar>
            <w:vAlign w:val="center"/>
          </w:tcPr>
          <w:p>
            <w:pPr>
              <w:spacing w:after="0" w:line="240"/>
            </w:pPr>
            <w:r>
              <w:rPr>
                <w:sz w:val="20"/>
                <w:szCs w:val="20"/>
              </w:rPr>
              <w:t xml:space="preserve">В типовой форме вручную задана дата по складу, настройки по нему нет</w:t>
            </w:r>
          </w:p>
        </w:tc>
        <w:tc>
          <w:tcPr>
            <w:tcW w:type="dxa" w:w="4455"/>
            <w:tcMar>
              <w:top w:type="dxa" w:w="60"/>
              <w:left w:type="dxa" w:w="100"/>
              <w:bottom w:type="dxa" w:w="60"/>
              <w:right w:type="dxa" w:w="100"/>
            </w:tcMar>
            <w:vAlign w:val="center"/>
          </w:tcPr>
          <w:p>
            <w:pPr>
              <w:spacing w:after="0" w:line="240"/>
            </w:pPr>
            <w:r>
              <w:rPr>
                <w:sz w:val="20"/>
                <w:szCs w:val="20"/>
              </w:rPr>
              <w:t xml:space="preserve">Задание её не изменяет ни при одном запуске</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8</w:t>
            </w:r>
          </w:p>
        </w:tc>
        <w:tc>
          <w:tcPr>
            <w:tcW w:type="dxa" w:w="4200"/>
            <w:tcMar>
              <w:top w:type="dxa" w:w="60"/>
              <w:left w:type="dxa" w:w="100"/>
              <w:bottom w:type="dxa" w:w="60"/>
              <w:right w:type="dxa" w:w="100"/>
            </w:tcMar>
            <w:vAlign w:val="center"/>
          </w:tcPr>
          <w:p>
            <w:pPr>
              <w:spacing w:after="0" w:line="240"/>
            </w:pPr>
            <w:r>
              <w:rPr>
                <w:sz w:val="20"/>
                <w:szCs w:val="20"/>
              </w:rPr>
              <w:t xml:space="preserve">Заявка на открытие периода создана без указания пользователя/группы</w:t>
            </w:r>
          </w:p>
        </w:tc>
        <w:tc>
          <w:tcPr>
            <w:tcW w:type="dxa" w:w="4455"/>
            <w:tcMar>
              <w:top w:type="dxa" w:w="60"/>
              <w:left w:type="dxa" w:w="100"/>
              <w:bottom w:type="dxa" w:w="60"/>
              <w:right w:type="dxa" w:w="100"/>
            </w:tcMar>
            <w:vAlign w:val="center"/>
          </w:tcPr>
          <w:p>
            <w:pPr>
              <w:spacing w:after="0" w:line="240"/>
            </w:pPr>
            <w:r>
              <w:rPr>
                <w:sz w:val="20"/>
                <w:szCs w:val="20"/>
              </w:rPr>
              <w:t xml:space="preserve">Запись документа отклонена — реквизит «Пользователь» обязателен</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8а</w:t>
            </w:r>
          </w:p>
        </w:tc>
        <w:tc>
          <w:tcPr>
            <w:tcW w:type="dxa" w:w="4200"/>
            <w:tcMar>
              <w:top w:type="dxa" w:w="60"/>
              <w:left w:type="dxa" w:w="100"/>
              <w:bottom w:type="dxa" w:w="60"/>
              <w:right w:type="dxa" w:w="100"/>
            </w:tcMar>
            <w:vAlign w:val="center"/>
          </w:tcPr>
          <w:p>
            <w:pPr>
              <w:spacing w:after="0" w:line="240"/>
            </w:pPr>
            <w:r>
              <w:rPr>
                <w:sz w:val="20"/>
                <w:szCs w:val="20"/>
              </w:rPr>
              <w:t xml:space="preserve">Заявка на открытие периода создана и согласована</w:t>
            </w:r>
          </w:p>
        </w:tc>
        <w:tc>
          <w:tcPr>
            <w:tcW w:type="dxa" w:w="4455"/>
            <w:tcMar>
              <w:top w:type="dxa" w:w="60"/>
              <w:left w:type="dxa" w:w="100"/>
              <w:bottom w:type="dxa" w:w="60"/>
              <w:right w:type="dxa" w:w="100"/>
            </w:tcMar>
            <w:vAlign w:val="center"/>
          </w:tcPr>
          <w:p>
            <w:pPr>
              <w:spacing w:after="0" w:line="240"/>
            </w:pPr>
            <w:r>
              <w:rPr>
                <w:sz w:val="20"/>
                <w:szCs w:val="20"/>
              </w:rPr>
              <w:t xml:space="preserve">Ответственный заполнен текущим пользователем автоматически и недоступен для изменения</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9</w:t>
            </w:r>
          </w:p>
        </w:tc>
        <w:tc>
          <w:tcPr>
            <w:tcW w:type="dxa" w:w="4200"/>
            <w:tcMar>
              <w:top w:type="dxa" w:w="60"/>
              <w:left w:type="dxa" w:w="100"/>
              <w:bottom w:type="dxa" w:w="60"/>
              <w:right w:type="dxa" w:w="100"/>
            </w:tcMar>
            <w:vAlign w:val="center"/>
          </w:tcPr>
          <w:p>
            <w:pPr>
              <w:spacing w:after="0" w:line="240"/>
            </w:pPr>
            <w:r>
              <w:rPr>
                <w:sz w:val="20"/>
                <w:szCs w:val="20"/>
              </w:rPr>
              <w:t xml:space="preserve">Заявка согласована 20.08.2026, «Период с» = 01.07.2026, K=3</w:t>
            </w:r>
          </w:p>
        </w:tc>
        <w:tc>
          <w:tcPr>
            <w:tcW w:type="dxa" w:w="4455"/>
            <w:tcMar>
              <w:top w:type="dxa" w:w="60"/>
              <w:left w:type="dxa" w:w="100"/>
              <w:bottom w:type="dxa" w:w="60"/>
              <w:right w:type="dxa" w:w="100"/>
            </w:tcMar>
            <w:vAlign w:val="center"/>
          </w:tcPr>
          <w:p>
            <w:pPr>
              <w:spacing w:after="0" w:line="240"/>
            </w:pPr>
            <w:r>
              <w:rPr>
                <w:sz w:val="20"/>
                <w:szCs w:val="20"/>
              </w:rPr>
              <w:t xml:space="preserve">В типовом регистре отсечка 30.06.2026 23:59:59; в регистре состояния сохранено прежнее значение; дата окончания действия — 22.08.2026</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10</w:t>
            </w:r>
          </w:p>
        </w:tc>
        <w:tc>
          <w:tcPr>
            <w:tcW w:type="dxa" w:w="4200"/>
            <w:tcMar>
              <w:top w:type="dxa" w:w="60"/>
              <w:left w:type="dxa" w:w="100"/>
              <w:bottom w:type="dxa" w:w="60"/>
              <w:right w:type="dxa" w:w="100"/>
            </w:tcMar>
            <w:vAlign w:val="center"/>
          </w:tcPr>
          <w:p>
            <w:pPr>
              <w:spacing w:after="0" w:line="240"/>
            </w:pPr>
            <w:r>
              <w:rPr>
                <w:sz w:val="20"/>
                <w:szCs w:val="20"/>
              </w:rPr>
              <w:t xml:space="preserve">Запуски задания 21.08 и 22.08 при действующем открытом периоде</w:t>
            </w:r>
          </w:p>
        </w:tc>
        <w:tc>
          <w:tcPr>
            <w:tcW w:type="dxa" w:w="4455"/>
            <w:tcMar>
              <w:top w:type="dxa" w:w="60"/>
              <w:left w:type="dxa" w:w="100"/>
              <w:bottom w:type="dxa" w:w="60"/>
              <w:right w:type="dxa" w:w="100"/>
            </w:tcMar>
            <w:vAlign w:val="center"/>
          </w:tcPr>
          <w:p>
            <w:pPr>
              <w:spacing w:after="0" w:line="240"/>
            </w:pPr>
            <w:r>
              <w:rPr>
                <w:sz w:val="20"/>
                <w:szCs w:val="20"/>
              </w:rPr>
              <w:t xml:space="preserve">Отсечка не перезаписывается</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11</w:t>
            </w:r>
          </w:p>
        </w:tc>
        <w:tc>
          <w:tcPr>
            <w:tcW w:type="dxa" w:w="4200"/>
            <w:tcMar>
              <w:top w:type="dxa" w:w="60"/>
              <w:left w:type="dxa" w:w="100"/>
              <w:bottom w:type="dxa" w:w="60"/>
              <w:right w:type="dxa" w:w="100"/>
            </w:tcMar>
            <w:vAlign w:val="center"/>
          </w:tcPr>
          <w:p>
            <w:pPr>
              <w:spacing w:after="0" w:line="240"/>
            </w:pPr>
            <w:r>
              <w:rPr>
                <w:sz w:val="20"/>
                <w:szCs w:val="20"/>
              </w:rPr>
              <w:t xml:space="preserve">Запуск задания 23.08</w:t>
            </w:r>
          </w:p>
        </w:tc>
        <w:tc>
          <w:tcPr>
            <w:tcW w:type="dxa" w:w="4455"/>
            <w:tcMar>
              <w:top w:type="dxa" w:w="60"/>
              <w:left w:type="dxa" w:w="100"/>
              <w:bottom w:type="dxa" w:w="60"/>
              <w:right w:type="dxa" w:w="100"/>
            </w:tcMar>
            <w:vAlign w:val="center"/>
          </w:tcPr>
          <w:p>
            <w:pPr>
              <w:spacing w:after="0" w:line="240"/>
            </w:pPr>
            <w:r>
              <w:rPr>
                <w:sz w:val="20"/>
                <w:szCs w:val="20"/>
              </w:rPr>
              <w:t xml:space="preserve">Возвращено прежнее значение, запись состояния удалена, затем применено «текущая дата минус N»</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12</w:t>
            </w:r>
          </w:p>
        </w:tc>
        <w:tc>
          <w:tcPr>
            <w:tcW w:type="dxa" w:w="4200"/>
            <w:tcMar>
              <w:top w:type="dxa" w:w="60"/>
              <w:left w:type="dxa" w:w="100"/>
              <w:bottom w:type="dxa" w:w="60"/>
              <w:right w:type="dxa" w:w="100"/>
            </w:tcMar>
            <w:vAlign w:val="center"/>
          </w:tcPr>
          <w:p>
            <w:pPr>
              <w:spacing w:after="0" w:line="240"/>
            </w:pPr>
            <w:r>
              <w:rPr>
                <w:sz w:val="20"/>
                <w:szCs w:val="20"/>
              </w:rPr>
              <w:t xml:space="preserve">Открытие периода по объекту, у которого нет настроек автоматической установки, K=3</w:t>
            </w:r>
          </w:p>
        </w:tc>
        <w:tc>
          <w:tcPr>
            <w:tcW w:type="dxa" w:w="4455"/>
            <w:tcMar>
              <w:top w:type="dxa" w:w="60"/>
              <w:left w:type="dxa" w:w="100"/>
              <w:bottom w:type="dxa" w:w="60"/>
              <w:right w:type="dxa" w:w="100"/>
            </w:tcMar>
            <w:vAlign w:val="center"/>
          </w:tcPr>
          <w:p>
            <w:pPr>
              <w:spacing w:after="0" w:line="240"/>
            </w:pPr>
            <w:r>
              <w:rPr>
                <w:sz w:val="20"/>
                <w:szCs w:val="20"/>
              </w:rPr>
              <w:t xml:space="preserve">Открытие для всех пользователей; по истечении срока граница возвращена к прежнему значению</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12а</w:t>
            </w:r>
          </w:p>
        </w:tc>
        <w:tc>
          <w:tcPr>
            <w:tcW w:type="dxa" w:w="4200"/>
            <w:tcMar>
              <w:top w:type="dxa" w:w="60"/>
              <w:left w:type="dxa" w:w="100"/>
              <w:bottom w:type="dxa" w:w="60"/>
              <w:right w:type="dxa" w:w="100"/>
            </w:tcMar>
            <w:vAlign w:val="center"/>
          </w:tcPr>
          <w:p>
            <w:pPr>
              <w:spacing w:after="0" w:line="240"/>
            </w:pPr>
            <w:r>
              <w:rPr>
                <w:sz w:val="20"/>
                <w:szCs w:val="20"/>
              </w:rPr>
              <w:t xml:space="preserve">Заявка на открытие периода со смешанной табличной частью: организация, касса, склад</w:t>
            </w:r>
          </w:p>
        </w:tc>
        <w:tc>
          <w:tcPr>
            <w:tcW w:type="dxa" w:w="4455"/>
            <w:tcMar>
              <w:top w:type="dxa" w:w="60"/>
              <w:left w:type="dxa" w:w="100"/>
              <w:bottom w:type="dxa" w:w="60"/>
              <w:right w:type="dxa" w:w="100"/>
            </w:tcMar>
            <w:vAlign w:val="center"/>
          </w:tcPr>
          <w:p>
            <w:pPr>
              <w:spacing w:after="0" w:line="240"/>
            </w:pPr>
            <w:r>
              <w:rPr>
                <w:sz w:val="20"/>
                <w:szCs w:val="20"/>
              </w:rPr>
              <w:t xml:space="preserve">Отсечка записана по всем трём объектам; по истечении срока все три границы возвращены</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13</w:t>
            </w:r>
          </w:p>
        </w:tc>
        <w:tc>
          <w:tcPr>
            <w:tcW w:type="dxa" w:w="4200"/>
            <w:tcMar>
              <w:top w:type="dxa" w:w="60"/>
              <w:left w:type="dxa" w:w="100"/>
              <w:bottom w:type="dxa" w:w="60"/>
              <w:right w:type="dxa" w:w="100"/>
            </w:tcMar>
            <w:vAlign w:val="center"/>
          </w:tcPr>
          <w:p>
            <w:pPr>
              <w:spacing w:after="0" w:line="240"/>
            </w:pPr>
            <w:r>
              <w:rPr>
                <w:sz w:val="20"/>
                <w:szCs w:val="20"/>
              </w:rPr>
              <w:t xml:space="preserve">Попытка изменить реквизит «Период с» в согласованном документе</w:t>
            </w:r>
          </w:p>
        </w:tc>
        <w:tc>
          <w:tcPr>
            <w:tcW w:type="dxa" w:w="4455"/>
            <w:tcMar>
              <w:top w:type="dxa" w:w="60"/>
              <w:left w:type="dxa" w:w="100"/>
              <w:bottom w:type="dxa" w:w="60"/>
              <w:right w:type="dxa" w:w="100"/>
            </w:tcMar>
            <w:vAlign w:val="center"/>
          </w:tcPr>
          <w:p>
            <w:pPr>
              <w:spacing w:after="0" w:line="240"/>
            </w:pPr>
            <w:r>
              <w:rPr>
                <w:sz w:val="20"/>
                <w:szCs w:val="20"/>
              </w:rPr>
              <w:t xml:space="preserve">Изменение отклонено, отсечка в типовом регистре не изменилась</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14</w:t>
            </w:r>
          </w:p>
        </w:tc>
        <w:tc>
          <w:tcPr>
            <w:tcW w:type="dxa" w:w="4200"/>
            <w:tcMar>
              <w:top w:type="dxa" w:w="60"/>
              <w:left w:type="dxa" w:w="100"/>
              <w:bottom w:type="dxa" w:w="60"/>
              <w:right w:type="dxa" w:w="100"/>
            </w:tcMar>
            <w:vAlign w:val="center"/>
          </w:tcPr>
          <w:p>
            <w:pPr>
              <w:spacing w:after="0" w:line="240"/>
            </w:pPr>
            <w:r>
              <w:rPr>
                <w:sz w:val="20"/>
                <w:szCs w:val="20"/>
              </w:rPr>
              <w:t xml:space="preserve">Команда «Закрыть период досрочно» при действующем открытом периоде</w:t>
            </w:r>
          </w:p>
        </w:tc>
        <w:tc>
          <w:tcPr>
            <w:tcW w:type="dxa" w:w="4455"/>
            <w:tcMar>
              <w:top w:type="dxa" w:w="60"/>
              <w:left w:type="dxa" w:w="100"/>
              <w:bottom w:type="dxa" w:w="60"/>
              <w:right w:type="dxa" w:w="100"/>
            </w:tcMar>
            <w:vAlign w:val="center"/>
          </w:tcPr>
          <w:p>
            <w:pPr>
              <w:spacing w:after="0" w:line="240"/>
            </w:pPr>
            <w:r>
              <w:rPr>
                <w:sz w:val="20"/>
                <w:szCs w:val="20"/>
              </w:rPr>
              <w:t xml:space="preserve">Прежнее значение возвращено немедленно, запись регистра состояния удалена, дальнейшие запуски задания применяют настройки автоматической установки</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15</w:t>
            </w:r>
          </w:p>
        </w:tc>
        <w:tc>
          <w:tcPr>
            <w:tcW w:type="dxa" w:w="4200"/>
            <w:tcMar>
              <w:top w:type="dxa" w:w="60"/>
              <w:left w:type="dxa" w:w="100"/>
              <w:bottom w:type="dxa" w:w="60"/>
              <w:right w:type="dxa" w:w="100"/>
            </w:tcMar>
            <w:vAlign w:val="center"/>
          </w:tcPr>
          <w:p>
            <w:pPr>
              <w:spacing w:after="0" w:line="240"/>
            </w:pPr>
            <w:r>
              <w:rPr>
                <w:sz w:val="20"/>
                <w:szCs w:val="20"/>
              </w:rPr>
              <w:t xml:space="preserve">Две заявки по одной организации: отсечки 30.06 и 31.05, сроки перекрываются</w:t>
            </w:r>
          </w:p>
        </w:tc>
        <w:tc>
          <w:tcPr>
            <w:tcW w:type="dxa" w:w="4455"/>
            <w:tcMar>
              <w:top w:type="dxa" w:w="60"/>
              <w:left w:type="dxa" w:w="100"/>
              <w:bottom w:type="dxa" w:w="60"/>
              <w:right w:type="dxa" w:w="100"/>
            </w:tcMar>
            <w:vAlign w:val="center"/>
          </w:tcPr>
          <w:p>
            <w:pPr>
              <w:spacing w:after="0" w:line="240"/>
            </w:pPr>
            <w:r>
              <w:rPr>
                <w:sz w:val="20"/>
                <w:szCs w:val="20"/>
              </w:rPr>
              <w:t xml:space="preserve">Действует 31.05; дата окончания — наиболее поздняя; прежнее значение не затёрто</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16</w:t>
            </w:r>
          </w:p>
        </w:tc>
        <w:tc>
          <w:tcPr>
            <w:tcW w:type="dxa" w:w="4200"/>
            <w:tcMar>
              <w:top w:type="dxa" w:w="60"/>
              <w:left w:type="dxa" w:w="100"/>
              <w:bottom w:type="dxa" w:w="60"/>
              <w:right w:type="dxa" w:w="100"/>
            </w:tcMar>
            <w:vAlign w:val="center"/>
          </w:tcPr>
          <w:p>
            <w:pPr>
              <w:spacing w:after="0" w:line="240"/>
            </w:pPr>
            <w:r>
              <w:rPr>
                <w:sz w:val="20"/>
                <w:szCs w:val="20"/>
              </w:rPr>
              <w:t xml:space="preserve">Ошибка при обработке одной настройки</w:t>
            </w:r>
          </w:p>
        </w:tc>
        <w:tc>
          <w:tcPr>
            <w:tcW w:type="dxa" w:w="4455"/>
            <w:tcMar>
              <w:top w:type="dxa" w:w="60"/>
              <w:left w:type="dxa" w:w="100"/>
              <w:bottom w:type="dxa" w:w="60"/>
              <w:right w:type="dxa" w:w="100"/>
            </w:tcMar>
            <w:vAlign w:val="center"/>
          </w:tcPr>
          <w:p>
            <w:pPr>
              <w:spacing w:after="0" w:line="240"/>
            </w:pPr>
            <w:r>
              <w:rPr>
                <w:sz w:val="20"/>
                <w:szCs w:val="20"/>
              </w:rPr>
              <w:t xml:space="preserve">Остальные настройки обработаны, ошибка в журнале регистрации, отправлено уведомление</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17</w:t>
            </w:r>
          </w:p>
        </w:tc>
        <w:tc>
          <w:tcPr>
            <w:tcW w:type="dxa" w:w="4200"/>
            <w:tcMar>
              <w:top w:type="dxa" w:w="60"/>
              <w:left w:type="dxa" w:w="100"/>
              <w:bottom w:type="dxa" w:w="60"/>
              <w:right w:type="dxa" w:w="100"/>
            </w:tcMar>
            <w:vAlign w:val="center"/>
          </w:tcPr>
          <w:p>
            <w:pPr>
              <w:spacing w:after="0" w:line="240"/>
            </w:pPr>
            <w:r>
              <w:rPr>
                <w:sz w:val="20"/>
                <w:szCs w:val="20"/>
              </w:rPr>
              <w:t xml:space="preserve">Пользователь с ролью нп_БазовыеПрава открывает регистр настроек</w:t>
            </w:r>
          </w:p>
        </w:tc>
        <w:tc>
          <w:tcPr>
            <w:tcW w:type="dxa" w:w="4455"/>
            <w:tcMar>
              <w:top w:type="dxa" w:w="60"/>
              <w:left w:type="dxa" w:w="100"/>
              <w:bottom w:type="dxa" w:w="60"/>
              <w:right w:type="dxa" w:w="100"/>
            </w:tcMar>
            <w:vAlign w:val="center"/>
          </w:tcPr>
          <w:p>
            <w:pPr>
              <w:spacing w:after="0" w:line="240"/>
            </w:pPr>
            <w:r>
              <w:rPr>
                <w:sz w:val="20"/>
                <w:szCs w:val="20"/>
              </w:rPr>
              <w:t xml:space="preserve">Регистр недоступен полностью, включая просмотр</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18</w:t>
            </w:r>
          </w:p>
        </w:tc>
        <w:tc>
          <w:tcPr>
            <w:tcW w:type="dxa" w:w="4200"/>
            <w:tcMar>
              <w:top w:type="dxa" w:w="60"/>
              <w:left w:type="dxa" w:w="100"/>
              <w:bottom w:type="dxa" w:w="60"/>
              <w:right w:type="dxa" w:w="100"/>
            </w:tcMar>
            <w:vAlign w:val="center"/>
          </w:tcPr>
          <w:p>
            <w:pPr>
              <w:spacing w:after="0" w:line="240"/>
            </w:pPr>
            <w:r>
              <w:rPr>
                <w:sz w:val="20"/>
                <w:szCs w:val="20"/>
              </w:rPr>
              <w:t xml:space="preserve">Запись документа с датой внутри закрытого периода</w:t>
            </w:r>
          </w:p>
        </w:tc>
        <w:tc>
          <w:tcPr>
            <w:tcW w:type="dxa" w:w="4455"/>
            <w:tcMar>
              <w:top w:type="dxa" w:w="60"/>
              <w:left w:type="dxa" w:w="100"/>
              <w:bottom w:type="dxa" w:w="60"/>
              <w:right w:type="dxa" w:w="100"/>
            </w:tcMar>
            <w:vAlign w:val="center"/>
          </w:tcPr>
          <w:p>
            <w:pPr>
              <w:spacing w:after="0" w:line="240"/>
            </w:pPr>
            <w:r>
              <w:rPr>
                <w:sz w:val="20"/>
                <w:szCs w:val="20"/>
              </w:rPr>
              <w:t xml:space="preserve">Типовое сообщение об ошибке даты запрета, текст и поведение не изменились</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19</w:t>
            </w:r>
          </w:p>
        </w:tc>
        <w:tc>
          <w:tcPr>
            <w:tcW w:type="dxa" w:w="4200"/>
            <w:tcMar>
              <w:top w:type="dxa" w:w="60"/>
              <w:left w:type="dxa" w:w="100"/>
              <w:bottom w:type="dxa" w:w="60"/>
              <w:right w:type="dxa" w:w="100"/>
            </w:tcMar>
            <w:vAlign w:val="center"/>
          </w:tcPr>
          <w:p>
            <w:pPr>
              <w:spacing w:after="0" w:line="240"/>
            </w:pPr>
            <w:r>
              <w:rPr>
                <w:sz w:val="20"/>
                <w:szCs w:val="20"/>
              </w:rPr>
              <w:t xml:space="preserve">Запись документа с датой внутри временно открытого периода</w:t>
            </w:r>
          </w:p>
        </w:tc>
        <w:tc>
          <w:tcPr>
            <w:tcW w:type="dxa" w:w="4455"/>
            <w:tcMar>
              <w:top w:type="dxa" w:w="60"/>
              <w:left w:type="dxa" w:w="100"/>
              <w:bottom w:type="dxa" w:w="60"/>
              <w:right w:type="dxa" w:w="100"/>
            </w:tcMar>
            <w:vAlign w:val="center"/>
          </w:tcPr>
          <w:p>
            <w:pPr>
              <w:spacing w:after="0" w:line="240"/>
            </w:pPr>
            <w:r>
              <w:rPr>
                <w:sz w:val="20"/>
                <w:szCs w:val="20"/>
              </w:rPr>
              <w:t xml:space="preserve">Документ записывается</w:t>
            </w:r>
          </w:p>
        </w:tc>
      </w:tr>
      <w:tr>
        <w:trPr>
          <w:tblHeader w:val="false"/>
        </w:trPr>
        <w:tc>
          <w:tcPr>
            <w:tcW w:type="dxa" w:w="700"/>
            <w:tcMar>
              <w:top w:type="dxa" w:w="60"/>
              <w:left w:type="dxa" w:w="100"/>
              <w:bottom w:type="dxa" w:w="60"/>
              <w:right w:type="dxa" w:w="100"/>
            </w:tcMar>
            <w:vAlign w:val="center"/>
          </w:tcPr>
          <w:p>
            <w:pPr>
              <w:spacing w:after="0" w:line="240"/>
            </w:pPr>
            <w:r>
              <w:rPr>
                <w:sz w:val="20"/>
                <w:szCs w:val="20"/>
              </w:rPr>
              <w:t xml:space="preserve">20</w:t>
            </w:r>
          </w:p>
        </w:tc>
        <w:tc>
          <w:tcPr>
            <w:tcW w:type="dxa" w:w="4200"/>
            <w:tcMar>
              <w:top w:type="dxa" w:w="60"/>
              <w:left w:type="dxa" w:w="100"/>
              <w:bottom w:type="dxa" w:w="60"/>
              <w:right w:type="dxa" w:w="100"/>
            </w:tcMar>
            <w:vAlign w:val="center"/>
          </w:tcPr>
          <w:p>
            <w:pPr>
              <w:spacing w:after="0" w:line="240"/>
            </w:pPr>
            <w:r>
              <w:rPr>
                <w:sz w:val="20"/>
                <w:szCs w:val="20"/>
              </w:rPr>
              <w:t xml:space="preserve">Отчёт нп_ДействующиеДатыЗапрета после сценариев 1–15</w:t>
            </w:r>
          </w:p>
        </w:tc>
        <w:tc>
          <w:tcPr>
            <w:tcW w:type="dxa" w:w="4455"/>
            <w:tcMar>
              <w:top w:type="dxa" w:w="60"/>
              <w:left w:type="dxa" w:w="100"/>
              <w:bottom w:type="dxa" w:w="60"/>
              <w:right w:type="dxa" w:w="100"/>
            </w:tcMar>
            <w:vAlign w:val="center"/>
          </w:tcPr>
          <w:p>
            <w:pPr>
              <w:spacing w:after="0" w:line="240"/>
            </w:pPr>
            <w:r>
              <w:rPr>
                <w:sz w:val="20"/>
                <w:szCs w:val="20"/>
              </w:rPr>
              <w:t xml:space="preserve">Источник каждой записи определён корректно; для открытых периодов выведен ответственный</w:t>
            </w:r>
          </w:p>
        </w:tc>
      </w:tr>
    </w:tbl>
    <w:p>
      <w:pPr>
        <w:pageBreakBefore/>
      </w:pPr>
    </w:p>
    <w:p>
      <w:pPr>
        <w:pStyle w:val="Heading1"/>
        <w:spacing w:after="160" w:before="320"/>
      </w:pPr>
      <w:r>
        <w:rPr>
          <w:b/>
          <w:bCs/>
          <w:color w:val="1F3864"/>
          <w:sz w:val="28"/>
          <w:szCs w:val="28"/>
        </w:rPr>
        <w:t xml:space="preserve">Лист согласования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00"/>
        <w:gridCol w:w="3155"/>
        <w:gridCol w:w="3000"/>
      </w:tblGrid>
      <w:tr>
        <w:trPr>
          <w:tblHeader/>
        </w:trPr>
        <w:tc>
          <w:tcPr>
            <w:tcW w:type="dxa" w:w="3200"/>
            <w:shd w:fill="DCE6F1" w:val="clear"/>
            <w:tcMar>
              <w:top w:type="dxa" w:w="60"/>
              <w:left w:type="dxa" w:w="100"/>
              <w:bottom w:type="dxa" w:w="60"/>
              <w:right w:type="dxa" w:w="100"/>
            </w:tcMar>
            <w:vAlign w:val="center"/>
          </w:tcPr>
          <w:p>
            <w:pPr>
              <w:spacing w:after="0" w:line="240"/>
            </w:pPr>
            <w:r>
              <w:rPr>
                <w:b/>
                <w:bCs/>
                <w:sz w:val="20"/>
                <w:szCs w:val="20"/>
              </w:rPr>
              <w:t xml:space="preserve">Роль</w:t>
            </w:r>
          </w:p>
        </w:tc>
        <w:tc>
          <w:tcPr>
            <w:tcW w:type="dxa" w:w="3155"/>
            <w:shd w:fill="DCE6F1" w:val="clear"/>
            <w:tcMar>
              <w:top w:type="dxa" w:w="60"/>
              <w:left w:type="dxa" w:w="100"/>
              <w:bottom w:type="dxa" w:w="60"/>
              <w:right w:type="dxa" w:w="100"/>
            </w:tcMar>
            <w:vAlign w:val="center"/>
          </w:tcPr>
          <w:p>
            <w:pPr>
              <w:spacing w:after="0" w:line="240"/>
            </w:pPr>
            <w:r>
              <w:rPr>
                <w:b/>
                <w:bCs/>
                <w:sz w:val="20"/>
                <w:szCs w:val="20"/>
              </w:rPr>
              <w:t xml:space="preserve">ФИО</w:t>
            </w:r>
          </w:p>
        </w:tc>
        <w:tc>
          <w:tcPr>
            <w:tcW w:type="dxa" w:w="3000"/>
            <w:shd w:fill="DCE6F1" w:val="clear"/>
            <w:tcMar>
              <w:top w:type="dxa" w:w="60"/>
              <w:left w:type="dxa" w:w="100"/>
              <w:bottom w:type="dxa" w:w="60"/>
              <w:right w:type="dxa" w:w="100"/>
            </w:tcMar>
            <w:vAlign w:val="center"/>
          </w:tcPr>
          <w:p>
            <w:pPr>
              <w:spacing w:after="0" w:line="240"/>
            </w:pPr>
            <w:r>
              <w:rPr>
                <w:b/>
                <w:bCs/>
                <w:sz w:val="20"/>
                <w:szCs w:val="20"/>
              </w:rPr>
              <w:t xml:space="preserve">Дата, подпись</w:t>
            </w:r>
          </w:p>
        </w:tc>
      </w:tr>
      <w:tr>
        <w:trPr>
          <w:tblHeader w:val="false"/>
        </w:trPr>
        <w:tc>
          <w:tcPr>
            <w:tcW w:type="dxa" w:w="3200"/>
            <w:tcMar>
              <w:top w:type="dxa" w:w="60"/>
              <w:left w:type="dxa" w:w="100"/>
              <w:bottom w:type="dxa" w:w="60"/>
              <w:right w:type="dxa" w:w="100"/>
            </w:tcMar>
            <w:vAlign w:val="center"/>
          </w:tcPr>
          <w:p>
            <w:pPr>
              <w:spacing w:after="0" w:line="240"/>
            </w:pPr>
            <w:r>
              <w:rPr>
                <w:sz w:val="20"/>
                <w:szCs w:val="20"/>
              </w:rPr>
              <w:t xml:space="preserve">Инициатор</w:t>
            </w:r>
          </w:p>
        </w:tc>
        <w:tc>
          <w:tcPr>
            <w:tcW w:type="dxa" w:w="3155"/>
            <w:tcMar>
              <w:top w:type="dxa" w:w="60"/>
              <w:left w:type="dxa" w:w="100"/>
              <w:bottom w:type="dxa" w:w="60"/>
              <w:right w:type="dxa" w:w="100"/>
            </w:tcMar>
            <w:vAlign w:val="center"/>
          </w:tcPr>
          <w:p>
            <w:pPr>
              <w:spacing w:after="0" w:line="240"/>
            </w:pPr>
            <w:r>
              <w:rPr>
                <w:sz w:val="20"/>
                <w:szCs w:val="20"/>
              </w:rPr>
              <w:t xml:space="preserve">Лукьянов Евгений</w:t>
            </w:r>
          </w:p>
        </w:tc>
        <w:tc>
          <w:tcPr>
            <w:tcW w:type="dxa" w:w="3000"/>
            <w:tcMar>
              <w:top w:type="dxa" w:w="60"/>
              <w:left w:type="dxa" w:w="100"/>
              <w:bottom w:type="dxa" w:w="60"/>
              <w:right w:type="dxa" w:w="100"/>
            </w:tcMar>
            <w:vAlign w:val="center"/>
          </w:tcPr>
          <w:p>
            <w:pPr>
              <w:spacing w:after="0" w:line="240"/>
            </w:pPr>
            <w:r>
              <w:rPr>
                <w:sz w:val="20"/>
                <w:szCs w:val="20"/>
              </w:rPr>
              <w:t xml:space="preserve"/>
            </w:r>
          </w:p>
        </w:tc>
      </w:tr>
      <w:tr>
        <w:trPr>
          <w:tblHeader w:val="false"/>
        </w:trPr>
        <w:tc>
          <w:tcPr>
            <w:tcW w:type="dxa" w:w="3200"/>
            <w:tcMar>
              <w:top w:type="dxa" w:w="60"/>
              <w:left w:type="dxa" w:w="100"/>
              <w:bottom w:type="dxa" w:w="60"/>
              <w:right w:type="dxa" w:w="100"/>
            </w:tcMar>
            <w:vAlign w:val="center"/>
          </w:tcPr>
          <w:p>
            <w:pPr>
              <w:spacing w:after="0" w:line="240"/>
            </w:pPr>
            <w:r>
              <w:rPr>
                <w:sz w:val="20"/>
                <w:szCs w:val="20"/>
              </w:rPr>
              <w:t xml:space="preserve">Владелец процесса (бухгалтерия холдинга)</w:t>
            </w:r>
          </w:p>
        </w:tc>
        <w:tc>
          <w:tcPr>
            <w:tcW w:type="dxa" w:w="3155"/>
            <w:tcMar>
              <w:top w:type="dxa" w:w="60"/>
              <w:left w:type="dxa" w:w="100"/>
              <w:bottom w:type="dxa" w:w="60"/>
              <w:right w:type="dxa" w:w="100"/>
            </w:tcMar>
            <w:vAlign w:val="center"/>
          </w:tcPr>
          <w:p>
            <w:pPr>
              <w:spacing w:after="0" w:line="240"/>
            </w:pPr>
            <w:r>
              <w:rPr>
                <w:sz w:val="20"/>
                <w:szCs w:val="20"/>
              </w:rPr>
              <w:t xml:space="preserve"/>
            </w:r>
          </w:p>
        </w:tc>
        <w:tc>
          <w:tcPr>
            <w:tcW w:type="dxa" w:w="3000"/>
            <w:tcMar>
              <w:top w:type="dxa" w:w="60"/>
              <w:left w:type="dxa" w:w="100"/>
              <w:bottom w:type="dxa" w:w="60"/>
              <w:right w:type="dxa" w:w="100"/>
            </w:tcMar>
            <w:vAlign w:val="center"/>
          </w:tcPr>
          <w:p>
            <w:pPr>
              <w:spacing w:after="0" w:line="240"/>
            </w:pPr>
            <w:r>
              <w:rPr>
                <w:sz w:val="20"/>
                <w:szCs w:val="20"/>
              </w:rPr>
              <w:t xml:space="preserve"/>
            </w:r>
          </w:p>
        </w:tc>
      </w:tr>
      <w:tr>
        <w:trPr>
          <w:tblHeader w:val="false"/>
        </w:trPr>
        <w:tc>
          <w:tcPr>
            <w:tcW w:type="dxa" w:w="3200"/>
            <w:tcMar>
              <w:top w:type="dxa" w:w="60"/>
              <w:left w:type="dxa" w:w="100"/>
              <w:bottom w:type="dxa" w:w="60"/>
              <w:right w:type="dxa" w:w="100"/>
            </w:tcMar>
            <w:vAlign w:val="center"/>
          </w:tcPr>
          <w:p>
            <w:pPr>
              <w:spacing w:after="0" w:line="240"/>
            </w:pPr>
            <w:r>
              <w:rPr>
                <w:sz w:val="20"/>
                <w:szCs w:val="20"/>
              </w:rPr>
              <w:t xml:space="preserve">Администратор ИБ</w:t>
            </w:r>
          </w:p>
        </w:tc>
        <w:tc>
          <w:tcPr>
            <w:tcW w:type="dxa" w:w="3155"/>
            <w:tcMar>
              <w:top w:type="dxa" w:w="60"/>
              <w:left w:type="dxa" w:w="100"/>
              <w:bottom w:type="dxa" w:w="60"/>
              <w:right w:type="dxa" w:w="100"/>
            </w:tcMar>
            <w:vAlign w:val="center"/>
          </w:tcPr>
          <w:p>
            <w:pPr>
              <w:spacing w:after="0" w:line="240"/>
            </w:pPr>
            <w:r>
              <w:rPr>
                <w:sz w:val="20"/>
                <w:szCs w:val="20"/>
              </w:rPr>
              <w:t xml:space="preserve"/>
            </w:r>
          </w:p>
        </w:tc>
        <w:tc>
          <w:tcPr>
            <w:tcW w:type="dxa" w:w="3000"/>
            <w:tcMar>
              <w:top w:type="dxa" w:w="60"/>
              <w:left w:type="dxa" w:w="100"/>
              <w:bottom w:type="dxa" w:w="60"/>
              <w:right w:type="dxa" w:w="100"/>
            </w:tcMar>
            <w:vAlign w:val="center"/>
          </w:tcPr>
          <w:p>
            <w:pPr>
              <w:spacing w:after="0" w:line="240"/>
            </w:pPr>
            <w:r>
              <w:rPr>
                <w:sz w:val="20"/>
                <w:szCs w:val="20"/>
              </w:rPr>
              <w:t xml:space="preserve"/>
            </w:r>
          </w:p>
        </w:tc>
      </w:tr>
      <w:tr>
        <w:trPr>
          <w:tblHeader w:val="false"/>
        </w:trPr>
        <w:tc>
          <w:tcPr>
            <w:tcW w:type="dxa" w:w="3200"/>
            <w:tcMar>
              <w:top w:type="dxa" w:w="60"/>
              <w:left w:type="dxa" w:w="100"/>
              <w:bottom w:type="dxa" w:w="60"/>
              <w:right w:type="dxa" w:w="100"/>
            </w:tcMar>
            <w:vAlign w:val="center"/>
          </w:tcPr>
          <w:p>
            <w:pPr>
              <w:spacing w:after="0" w:line="240"/>
            </w:pPr>
            <w:r>
              <w:rPr>
                <w:sz w:val="20"/>
                <w:szCs w:val="20"/>
              </w:rPr>
              <w:t xml:space="preserve">Руководитель ИТ</w:t>
            </w:r>
          </w:p>
        </w:tc>
        <w:tc>
          <w:tcPr>
            <w:tcW w:type="dxa" w:w="3155"/>
            <w:tcMar>
              <w:top w:type="dxa" w:w="60"/>
              <w:left w:type="dxa" w:w="100"/>
              <w:bottom w:type="dxa" w:w="60"/>
              <w:right w:type="dxa" w:w="100"/>
            </w:tcMar>
            <w:vAlign w:val="center"/>
          </w:tcPr>
          <w:p>
            <w:pPr>
              <w:spacing w:after="0" w:line="240"/>
            </w:pPr>
            <w:r>
              <w:rPr>
                <w:sz w:val="20"/>
                <w:szCs w:val="20"/>
              </w:rPr>
              <w:t xml:space="preserve"/>
            </w:r>
          </w:p>
        </w:tc>
        <w:tc>
          <w:tcPr>
            <w:tcW w:type="dxa" w:w="3000"/>
            <w:tcMar>
              <w:top w:type="dxa" w:w="60"/>
              <w:left w:type="dxa" w:w="100"/>
              <w:bottom w:type="dxa" w:w="60"/>
              <w:right w:type="dxa" w:w="100"/>
            </w:tcMar>
            <w:vAlign w:val="center"/>
          </w:tcPr>
          <w:p>
            <w:pPr>
              <w:spacing w:after="0" w:line="240"/>
            </w:pPr>
            <w:r>
              <w:rPr>
                <w:sz w:val="20"/>
                <w:szCs w:val="20"/>
              </w:rPr>
              <w:t xml:space="preserve"/>
            </w:r>
          </w:p>
        </w:tc>
      </w:tr>
    </w:tbl>
    <w:p>
      <w:pPr>
        <w:spacing w:after="120" w:line="276"/>
      </w:pPr>
      <w:r>
        <w:t xml:space="preserve"/>
      </w:r>
    </w:p>
    <w:p>
      <w:pPr>
        <w:spacing w:after="120" w:line="276"/>
      </w:pPr>
      <w:r>
        <w:rPr>
          <w:i/>
          <w:iCs/>
          <w:sz w:val="20"/>
          <w:szCs w:val="20"/>
        </w:rPr>
        <w:t xml:space="preserve">Подробные алгоритмы и структура метаданных детализируются в техническом задании к заявке ERP.2026.14. При расхождении верны требования настоящей заявки, если техническим заданием не зафиксировано иное с отметкой о согласовании инициатором.</w:t>
      </w:r>
    </w:p>
    <w:sectPr>
      <w:pgSz w:w="11905" w:h="16837"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abstractNum w:abstractNumId="4" w15:restartNumberingAfterBreak="0">
    <w:multiLevelType w:val="hybridMultilevel"/>
    <w:lvl w:ilvl="0" w15:tentative="1">
      <w:start w:val="1"/>
      <w:numFmt w:val="decimal"/>
      <w:lvlText w:val="%1."/>
      <w:lvlJc w:val="left"/>
      <w:pPr>
        <w:ind w:left="567" w:hanging="283"/>
      </w:pPr>
    </w:lvl>
  </w:abstractNum>
  <w:abstractNum w:abstractNumId="5" w15:restartNumberingAfterBreak="0">
    <w:multiLevelType w:val="hybridMultilevel"/>
    <w:lvl w:ilvl="0" w15:tentative="1">
      <w:start w:val="1"/>
      <w:numFmt w:val="decimal"/>
      <w:lvlText w:val="%1."/>
      <w:lvlJc w:val="left"/>
      <w:pPr>
        <w:ind w:left="567" w:hanging="283"/>
      </w:pPr>
    </w:lvl>
  </w:abstractNum>
  <w:abstractNum w:abstractNumId="6" w15:restartNumberingAfterBreak="0">
    <w:multiLevelType w:val="hybridMultilevel"/>
    <w:lvl w:ilvl="0" w15:tentative="1">
      <w:start w:val="1"/>
      <w:numFmt w:val="decimal"/>
      <w:lvlText w:val="%1."/>
      <w:lvlJc w:val="left"/>
      <w:pPr>
        <w:ind w:left="567" w:hanging="283"/>
      </w:pPr>
    </w:lvl>
  </w:abstractNum>
  <w:abstractNum w:abstractNumId="7" w15:restartNumberingAfterBreak="0">
    <w:multiLevelType w:val="hybridMultilevel"/>
    <w:lvl w:ilvl="0" w15:tentative="1">
      <w:start w:val="1"/>
      <w:numFmt w:val="decimal"/>
      <w:lvlText w:val="%1."/>
      <w:lvlJc w:val="left"/>
      <w:pPr>
        <w:ind w:left="567" w:hanging="283"/>
      </w:pPr>
    </w:lvl>
  </w:abstractNum>
  <w:abstractNum w:abstractNumId="8"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Заявка на доработку ERP.2026.14 (ред. 2)</dc:title>
  <dc:creator>Бухгалтерия холдинга</dc:creator>
  <cp:lastModifiedBy>Un-named</cp:lastModifiedBy>
  <cp:revision>1</cp:revision>
  <dcterms:created xsi:type="dcterms:W3CDTF">2026-08-21T05:27:32.881Z</dcterms:created>
  <dcterms:modified xsi:type="dcterms:W3CDTF">2026-08-21T05:27:32.881Z</dcterms:modified>
</cp:coreProperties>
</file>

<file path=docProps/custom.xml><?xml version="1.0" encoding="utf-8"?>
<Properties xmlns="http://schemas.openxmlformats.org/officeDocument/2006/custom-properties" xmlns:vt="http://schemas.openxmlformats.org/officeDocument/2006/docPropsVTypes"/>
</file>