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A072C" w14:textId="77777777" w:rsidR="00E0698B" w:rsidRDefault="00E0698B" w:rsidP="00E0698B">
      <w:pPr>
        <w:spacing w:after="0" w:line="240" w:lineRule="auto"/>
        <w:rPr>
          <w:b/>
          <w:u w:val="single"/>
        </w:rPr>
      </w:pPr>
      <w:r w:rsidRPr="00846C58">
        <w:rPr>
          <w:b/>
          <w:u w:val="single"/>
        </w:rPr>
        <w:t xml:space="preserve">Load Cell conversion coefficient using 2 different </w:t>
      </w:r>
      <w:r w:rsidR="0070162A" w:rsidRPr="00846C58">
        <w:rPr>
          <w:b/>
          <w:u w:val="single"/>
        </w:rPr>
        <w:t xml:space="preserve">crop </w:t>
      </w:r>
      <w:r w:rsidR="0070162A">
        <w:rPr>
          <w:b/>
          <w:u w:val="single"/>
        </w:rPr>
        <w:t>(</w:t>
      </w:r>
      <w:r w:rsidR="00846C58" w:rsidRPr="00846C58">
        <w:rPr>
          <w:b/>
          <w:u w:val="single"/>
        </w:rPr>
        <w:t xml:space="preserve">large) </w:t>
      </w:r>
      <w:r w:rsidRPr="00846C58">
        <w:rPr>
          <w:b/>
          <w:u w:val="single"/>
        </w:rPr>
        <w:t>lysimeter surface areas</w:t>
      </w:r>
    </w:p>
    <w:p w14:paraId="6E1218D8" w14:textId="77777777" w:rsidR="009D096F" w:rsidRPr="009D096F" w:rsidRDefault="009D096F" w:rsidP="00E0698B">
      <w:pPr>
        <w:spacing w:after="0" w:line="240" w:lineRule="auto"/>
      </w:pPr>
      <w:r>
        <w:t>(Based on 2011 calibration using State of Colorado certified weights; assuming water density of 1000 kg/m</w:t>
      </w:r>
      <w:r>
        <w:rPr>
          <w:vertAlign w:val="superscript"/>
        </w:rPr>
        <w:t>3</w:t>
      </w:r>
      <w:r>
        <w:t>)</w:t>
      </w:r>
    </w:p>
    <w:p w14:paraId="47500BF5" w14:textId="77777777" w:rsidR="00E0698B" w:rsidRDefault="00E0698B" w:rsidP="00E0698B">
      <w:pPr>
        <w:spacing w:after="0" w:line="240" w:lineRule="auto"/>
        <w:rPr>
          <w:u w:val="single"/>
        </w:rPr>
      </w:pPr>
    </w:p>
    <w:p w14:paraId="64E788A6" w14:textId="77777777" w:rsidR="00AD1407" w:rsidRDefault="00736407" w:rsidP="00E0698B">
      <w:pPr>
        <w:spacing w:after="0" w:line="240" w:lineRule="auto"/>
        <w:rPr>
          <w:u w:val="single"/>
        </w:rPr>
      </w:pPr>
      <w:r>
        <w:rPr>
          <w:u w:val="single"/>
        </w:rPr>
        <w:t xml:space="preserve">(1) </w:t>
      </w:r>
      <w:r w:rsidR="00E0698B" w:rsidRPr="00E0698B">
        <w:rPr>
          <w:u w:val="single"/>
        </w:rPr>
        <w:t>Assuming a lysimeter surface area of 9.0 m</w:t>
      </w:r>
      <w:r w:rsidR="00E0698B" w:rsidRPr="00E0698B">
        <w:rPr>
          <w:u w:val="single"/>
          <w:vertAlign w:val="superscript"/>
        </w:rPr>
        <w:t>2</w:t>
      </w:r>
    </w:p>
    <w:p w14:paraId="21722F8F" w14:textId="77777777" w:rsidR="00E0698B" w:rsidRDefault="00E0698B" w:rsidP="00E0698B">
      <w:pPr>
        <w:spacing w:after="0" w:line="240" w:lineRule="auto"/>
      </w:pPr>
    </w:p>
    <w:p w14:paraId="34973FF7" w14:textId="77777777" w:rsidR="00E0698B" w:rsidRDefault="00E0698B" w:rsidP="00E0698B">
      <w:pPr>
        <w:spacing w:after="0" w:line="240" w:lineRule="auto"/>
      </w:pPr>
      <m:oMathPara>
        <m:oMathParaPr>
          <m:jc m:val="left"/>
        </m:oMathParaPr>
        <m:oMath>
          <m:r>
            <w:rPr>
              <w:rFonts w:ascii="Cambria Math" w:hAnsi="Cambria Math"/>
            </w:rPr>
            <m:t xml:space="preserve">684.694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9.0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=76.08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297DB75B" w14:textId="77777777" w:rsidR="00E0698B" w:rsidRDefault="00E0698B" w:rsidP="00E0698B">
      <w:pPr>
        <w:spacing w:after="0" w:line="240" w:lineRule="auto"/>
      </w:pPr>
    </w:p>
    <w:p w14:paraId="56EFE29E" w14:textId="77777777" w:rsidR="00E0698B" w:rsidRDefault="00E0698B" w:rsidP="00E0698B">
      <w:pPr>
        <w:spacing w:after="0" w:line="240" w:lineRule="auto"/>
      </w:pPr>
    </w:p>
    <w:p w14:paraId="4BD5A8F4" w14:textId="77777777" w:rsidR="00E0698B" w:rsidRDefault="00E0698B" w:rsidP="00E0698B">
      <w:pPr>
        <w:spacing w:after="0" w:line="240" w:lineRule="auto"/>
      </w:pPr>
    </w:p>
    <w:p w14:paraId="5EBF8583" w14:textId="77777777" w:rsidR="00E0698B" w:rsidRDefault="00736407" w:rsidP="00E0698B">
      <w:pPr>
        <w:spacing w:after="0" w:line="240" w:lineRule="auto"/>
        <w:rPr>
          <w:u w:val="single"/>
          <w:vertAlign w:val="superscript"/>
        </w:rPr>
      </w:pPr>
      <w:r>
        <w:rPr>
          <w:u w:val="single"/>
        </w:rPr>
        <w:t xml:space="preserve">(2) </w:t>
      </w:r>
      <w:r w:rsidR="00E0698B" w:rsidRPr="00E0698B">
        <w:rPr>
          <w:u w:val="single"/>
        </w:rPr>
        <w:t>Assuming a lysimeter surface area of 9.</w:t>
      </w:r>
      <w:r w:rsidR="00E0698B">
        <w:rPr>
          <w:u w:val="single"/>
        </w:rPr>
        <w:t>181</w:t>
      </w:r>
      <w:r w:rsidR="00E0698B" w:rsidRPr="00E0698B">
        <w:rPr>
          <w:u w:val="single"/>
        </w:rPr>
        <w:t xml:space="preserve"> m</w:t>
      </w:r>
      <w:r w:rsidR="00E0698B" w:rsidRPr="00E0698B">
        <w:rPr>
          <w:u w:val="single"/>
          <w:vertAlign w:val="superscript"/>
        </w:rPr>
        <w:t>2</w:t>
      </w:r>
    </w:p>
    <w:p w14:paraId="7471C981" w14:textId="77777777" w:rsidR="00574D5A" w:rsidRDefault="00574D5A" w:rsidP="00E0698B">
      <w:pPr>
        <w:spacing w:after="0" w:line="240" w:lineRule="auto"/>
        <w:rPr>
          <w:u w:val="single"/>
          <w:vertAlign w:val="superscript"/>
        </w:rPr>
      </w:pPr>
    </w:p>
    <w:p w14:paraId="4C4C4EAD" w14:textId="77777777" w:rsidR="00574D5A" w:rsidRPr="00574D5A" w:rsidRDefault="00574D5A" w:rsidP="00E0698B">
      <w:pPr>
        <w:spacing w:after="0" w:line="240" w:lineRule="auto"/>
      </w:pPr>
      <w:r>
        <w:t xml:space="preserve">Note: The Bushland, TX group recommends using an effective surface area measured </w:t>
      </w:r>
      <w:r w:rsidR="00846C58">
        <w:t>up to</w:t>
      </w:r>
      <w:r>
        <w:t xml:space="preserve"> the mid-point of the rubber seal separating the monolith interior wall from the external retainer wall (i.e., middle of gap).  That is because the canopy inside the monolith intersects with the canopy outside the monolith at the mid-point of the gap, assuming crop growth is the same inside and outside of the lysimeter.  It is estimated that the distance between the interior wall and the mid-point of the gap is 0.015 m.  Therefore, the effective surface area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3.0 m+0.015 </m:t>
                </m:r>
                <m:f>
                  <m:fPr>
                    <m:ctrlPr>
                      <w:rPr>
                        <w:rFonts w:ascii="Cambria Math" w:hAnsi="Cambria Math"/>
                        <w:i/>
                      </w:rPr>
                    </m:ctrlPr>
                  </m:fPr>
                  <m:num>
                    <m:r>
                      <w:rPr>
                        <w:rFonts w:ascii="Cambria Math" w:hAnsi="Cambria Math"/>
                      </w:rPr>
                      <m:t>m</m:t>
                    </m:r>
                  </m:num>
                  <m:den>
                    <m:r>
                      <w:rPr>
                        <w:rFonts w:ascii="Cambria Math" w:hAnsi="Cambria Math"/>
                      </w:rPr>
                      <m:t>side</m:t>
                    </m:r>
                  </m:den>
                </m:f>
                <m:r>
                  <w:rPr>
                    <w:rFonts w:ascii="Cambria Math" w:hAnsi="Cambria Math"/>
                  </w:rPr>
                  <m:t>*2 sides</m:t>
                </m:r>
              </m:e>
            </m:d>
          </m:e>
          <m:sup>
            <m:r>
              <w:rPr>
                <w:rFonts w:ascii="Cambria Math" w:hAnsi="Cambria Math"/>
              </w:rPr>
              <m:t>2</m:t>
            </m:r>
          </m:sup>
        </m:sSup>
        <m:r>
          <w:rPr>
            <w:rFonts w:ascii="Cambria Math" w:hAnsi="Cambria Math"/>
          </w:rPr>
          <m:t xml:space="preserve">=9.181 </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26732395" w14:textId="77777777" w:rsidR="00E0698B" w:rsidRDefault="00E0698B" w:rsidP="00E0698B">
      <w:pPr>
        <w:spacing w:after="0" w:line="240" w:lineRule="auto"/>
        <w:rPr>
          <w:u w:val="single"/>
        </w:rPr>
      </w:pPr>
    </w:p>
    <w:p w14:paraId="2A28D1B7" w14:textId="77777777" w:rsidR="00E0698B" w:rsidRDefault="00E0698B" w:rsidP="00E0698B">
      <w:pPr>
        <w:spacing w:after="0" w:line="240" w:lineRule="auto"/>
        <w:rPr>
          <w:rFonts w:eastAsiaTheme="minorEastAsia"/>
        </w:rPr>
      </w:pPr>
      <m:oMathPara>
        <m:oMathParaPr>
          <m:jc m:val="left"/>
        </m:oMathParaPr>
        <m:oMath>
          <m:r>
            <w:rPr>
              <w:rFonts w:ascii="Cambria Math" w:hAnsi="Cambria Math"/>
            </w:rPr>
            <m:t xml:space="preserve">684.694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9.181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=74.58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7B021100" w14:textId="77777777" w:rsidR="00736407" w:rsidRDefault="00736407" w:rsidP="00E0698B">
      <w:pPr>
        <w:spacing w:after="0" w:line="240" w:lineRule="auto"/>
        <w:rPr>
          <w:rFonts w:eastAsiaTheme="minorEastAsia"/>
        </w:rPr>
      </w:pPr>
    </w:p>
    <w:p w14:paraId="19531DB2" w14:textId="77777777" w:rsidR="00736407" w:rsidRDefault="00736407" w:rsidP="00E0698B">
      <w:pPr>
        <w:spacing w:after="0" w:line="240" w:lineRule="auto"/>
        <w:rPr>
          <w:rFonts w:eastAsiaTheme="minorEastAsia"/>
        </w:rPr>
      </w:pPr>
    </w:p>
    <w:p w14:paraId="24A6F056" w14:textId="77777777" w:rsidR="00736407" w:rsidRDefault="00736407" w:rsidP="00E0698B">
      <w:pPr>
        <w:spacing w:after="0" w:line="240" w:lineRule="auto"/>
        <w:rPr>
          <w:rFonts w:eastAsiaTheme="minorEastAsia"/>
        </w:rPr>
      </w:pPr>
    </w:p>
    <w:p w14:paraId="335ECF56" w14:textId="77777777" w:rsidR="00736407" w:rsidRDefault="00736407" w:rsidP="00E0698B">
      <w:pPr>
        <w:spacing w:after="0" w:line="240" w:lineRule="auto"/>
        <w:rPr>
          <w:rFonts w:eastAsiaTheme="minorEastAsia"/>
        </w:rPr>
      </w:pPr>
      <w:r>
        <w:rPr>
          <w:rFonts w:eastAsiaTheme="minorEastAsia"/>
        </w:rPr>
        <w:t>Using option (2) [load cell coefficient = 74.5</w:t>
      </w:r>
      <w:r w:rsidR="0070162A">
        <w:rPr>
          <w:rFonts w:eastAsiaTheme="minorEastAsia"/>
        </w:rPr>
        <w:t>8</w:t>
      </w:r>
      <w:r>
        <w:rPr>
          <w:rFonts w:eastAsiaTheme="minorEastAsia"/>
        </w:rPr>
        <w:t xml:space="preserve"> mm/mV/V] would result in lower ET rates from the lysimeter, and may partially alleviate the current problem of crop coefficient (K</w:t>
      </w:r>
      <w:r>
        <w:rPr>
          <w:rFonts w:eastAsiaTheme="minorEastAsia"/>
          <w:vertAlign w:val="subscript"/>
        </w:rPr>
        <w:t>c</w:t>
      </w:r>
      <w:r>
        <w:rPr>
          <w:rFonts w:eastAsiaTheme="minorEastAsia"/>
        </w:rPr>
        <w:t>) values exceeding 1.0.</w:t>
      </w:r>
    </w:p>
    <w:p w14:paraId="5744E3A4" w14:textId="77777777" w:rsidR="00736407" w:rsidRDefault="00736407" w:rsidP="00E0698B">
      <w:pPr>
        <w:spacing w:after="0" w:line="240" w:lineRule="auto"/>
        <w:rPr>
          <w:rFonts w:eastAsiaTheme="minorEastAsia"/>
        </w:rPr>
      </w:pPr>
    </w:p>
    <w:p w14:paraId="08DDFCC6" w14:textId="77777777" w:rsidR="00736407" w:rsidRPr="00736407" w:rsidRDefault="00736407" w:rsidP="00E0698B">
      <w:pPr>
        <w:spacing w:after="0" w:line="240" w:lineRule="auto"/>
        <w:rPr>
          <w:rFonts w:eastAsiaTheme="minorEastAsia"/>
        </w:rPr>
      </w:pPr>
    </w:p>
    <w:p w14:paraId="4736E483" w14:textId="77777777" w:rsidR="00736407" w:rsidRDefault="00736407" w:rsidP="00E0698B">
      <w:pPr>
        <w:spacing w:after="0" w:line="240" w:lineRule="auto"/>
        <w:rPr>
          <w:rFonts w:eastAsiaTheme="minorEastAsia"/>
        </w:rPr>
      </w:pPr>
      <w:r>
        <w:rPr>
          <w:rFonts w:eastAsiaTheme="minorEastAsia"/>
        </w:rPr>
        <w:t>Allan Andales</w:t>
      </w:r>
    </w:p>
    <w:p w14:paraId="1FE9525A" w14:textId="77777777" w:rsidR="00736407" w:rsidRDefault="00736407" w:rsidP="00E0698B">
      <w:pPr>
        <w:spacing w:after="0" w:line="240" w:lineRule="auto"/>
        <w:rPr>
          <w:rFonts w:eastAsiaTheme="minorEastAsia"/>
        </w:rPr>
      </w:pPr>
      <w:r>
        <w:rPr>
          <w:rFonts w:eastAsiaTheme="minorEastAsia"/>
        </w:rPr>
        <w:t>12/</w:t>
      </w:r>
      <w:r w:rsidR="009D096F">
        <w:rPr>
          <w:rFonts w:eastAsiaTheme="minorEastAsia"/>
        </w:rPr>
        <w:t>26</w:t>
      </w:r>
      <w:r>
        <w:rPr>
          <w:rFonts w:eastAsiaTheme="minorEastAsia"/>
        </w:rPr>
        <w:t>/2012</w:t>
      </w:r>
    </w:p>
    <w:p w14:paraId="55091B97" w14:textId="77777777" w:rsidR="00736407" w:rsidRDefault="00736407" w:rsidP="00E0698B">
      <w:pPr>
        <w:spacing w:after="0" w:line="240" w:lineRule="auto"/>
      </w:pPr>
    </w:p>
    <w:p w14:paraId="597441FA" w14:textId="77777777" w:rsidR="009D096F" w:rsidRDefault="009D096F">
      <w:pPr>
        <w:rPr>
          <w:u w:val="single"/>
        </w:rPr>
      </w:pPr>
      <w:r>
        <w:rPr>
          <w:u w:val="single"/>
        </w:rPr>
        <w:br w:type="page"/>
      </w:r>
    </w:p>
    <w:p w14:paraId="5C13F0A8" w14:textId="77777777" w:rsidR="009D096F" w:rsidRDefault="009D096F" w:rsidP="009D096F">
      <w:pPr>
        <w:spacing w:after="0" w:line="240" w:lineRule="auto"/>
        <w:rPr>
          <w:b/>
          <w:u w:val="single"/>
        </w:rPr>
      </w:pPr>
      <w:r w:rsidRPr="00846C58">
        <w:rPr>
          <w:b/>
          <w:u w:val="single"/>
        </w:rPr>
        <w:lastRenderedPageBreak/>
        <w:t xml:space="preserve">Load Cell conversion coefficient using 2 different </w:t>
      </w:r>
      <w:r>
        <w:rPr>
          <w:b/>
          <w:u w:val="single"/>
        </w:rPr>
        <w:t>reference</w:t>
      </w:r>
      <w:r w:rsidRPr="00846C58">
        <w:rPr>
          <w:b/>
          <w:u w:val="single"/>
        </w:rPr>
        <w:t xml:space="preserve"> (</w:t>
      </w:r>
      <w:r>
        <w:rPr>
          <w:b/>
          <w:u w:val="single"/>
        </w:rPr>
        <w:t>small</w:t>
      </w:r>
      <w:r w:rsidRPr="00846C58">
        <w:rPr>
          <w:b/>
          <w:u w:val="single"/>
        </w:rPr>
        <w:t>) lysimeter surface areas</w:t>
      </w:r>
    </w:p>
    <w:p w14:paraId="040438E6" w14:textId="77777777" w:rsidR="009D096F" w:rsidRPr="009D096F" w:rsidRDefault="009D096F" w:rsidP="009D096F">
      <w:pPr>
        <w:spacing w:after="0" w:line="240" w:lineRule="auto"/>
      </w:pPr>
      <w:r>
        <w:t>(Based on 2009 calibration using State of Colorado certified weights; assuming water density of 1000 kg/m</w:t>
      </w:r>
      <w:r>
        <w:rPr>
          <w:vertAlign w:val="superscript"/>
        </w:rPr>
        <w:t>3</w:t>
      </w:r>
      <w:r>
        <w:t>)</w:t>
      </w:r>
    </w:p>
    <w:p w14:paraId="31077731" w14:textId="77777777" w:rsidR="009D096F" w:rsidRDefault="009D096F" w:rsidP="009D096F">
      <w:pPr>
        <w:spacing w:after="0" w:line="240" w:lineRule="auto"/>
        <w:rPr>
          <w:u w:val="single"/>
        </w:rPr>
      </w:pPr>
    </w:p>
    <w:p w14:paraId="06747004" w14:textId="77777777" w:rsidR="009D096F" w:rsidRDefault="009D096F" w:rsidP="009D096F">
      <w:pPr>
        <w:spacing w:after="0" w:line="240" w:lineRule="auto"/>
        <w:rPr>
          <w:u w:val="single"/>
        </w:rPr>
      </w:pPr>
      <w:r>
        <w:rPr>
          <w:u w:val="single"/>
        </w:rPr>
        <w:t xml:space="preserve">(1) </w:t>
      </w:r>
      <w:r w:rsidRPr="00E0698B">
        <w:rPr>
          <w:u w:val="single"/>
        </w:rPr>
        <w:t xml:space="preserve">Assuming a lysimeter surface area of </w:t>
      </w:r>
      <w:r>
        <w:rPr>
          <w:u w:val="single"/>
        </w:rPr>
        <w:t>2.25</w:t>
      </w:r>
      <w:r w:rsidRPr="00E0698B">
        <w:rPr>
          <w:u w:val="single"/>
        </w:rPr>
        <w:t xml:space="preserve"> m</w:t>
      </w:r>
      <w:r w:rsidRPr="00E0698B">
        <w:rPr>
          <w:u w:val="single"/>
          <w:vertAlign w:val="superscript"/>
        </w:rPr>
        <w:t>2</w:t>
      </w:r>
    </w:p>
    <w:p w14:paraId="3BF9FB6E" w14:textId="77777777" w:rsidR="009D096F" w:rsidRDefault="009D096F" w:rsidP="009D096F">
      <w:pPr>
        <w:spacing w:after="0" w:line="240" w:lineRule="auto"/>
      </w:pPr>
    </w:p>
    <w:p w14:paraId="002F8AB9" w14:textId="77777777" w:rsidR="009D096F" w:rsidRDefault="009D096F" w:rsidP="009D096F">
      <w:pPr>
        <w:spacing w:after="0" w:line="240" w:lineRule="auto"/>
      </w:pPr>
      <m:oMathPara>
        <m:oMathParaPr>
          <m:jc m:val="left"/>
        </m:oMathParaPr>
        <m:oMath>
          <m:r>
            <w:rPr>
              <w:rFonts w:ascii="Cambria Math" w:hAnsi="Cambria Math"/>
            </w:rPr>
            <m:t xml:space="preserve">353.692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2.25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=157.20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3AE993EE" w14:textId="77777777" w:rsidR="009D096F" w:rsidRDefault="009D096F" w:rsidP="009D096F">
      <w:pPr>
        <w:spacing w:after="0" w:line="240" w:lineRule="auto"/>
      </w:pPr>
    </w:p>
    <w:p w14:paraId="2DDCD832" w14:textId="77777777" w:rsidR="009D096F" w:rsidRDefault="009D096F" w:rsidP="009D096F">
      <w:pPr>
        <w:spacing w:after="0" w:line="240" w:lineRule="auto"/>
      </w:pPr>
    </w:p>
    <w:p w14:paraId="0C5ECA03" w14:textId="77777777" w:rsidR="009D096F" w:rsidRDefault="009D096F" w:rsidP="009D096F">
      <w:pPr>
        <w:spacing w:after="0" w:line="240" w:lineRule="auto"/>
      </w:pPr>
    </w:p>
    <w:p w14:paraId="2B789262" w14:textId="77777777" w:rsidR="009D096F" w:rsidRDefault="009D096F" w:rsidP="009D096F">
      <w:pPr>
        <w:spacing w:after="0" w:line="240" w:lineRule="auto"/>
        <w:rPr>
          <w:u w:val="single"/>
          <w:vertAlign w:val="superscript"/>
        </w:rPr>
      </w:pPr>
      <w:r>
        <w:rPr>
          <w:u w:val="single"/>
        </w:rPr>
        <w:t xml:space="preserve">(2) </w:t>
      </w:r>
      <w:r w:rsidRPr="00E0698B">
        <w:rPr>
          <w:u w:val="single"/>
        </w:rPr>
        <w:t xml:space="preserve">Assuming a lysimeter surface area of </w:t>
      </w:r>
      <w:r>
        <w:rPr>
          <w:u w:val="single"/>
        </w:rPr>
        <w:t>2.341</w:t>
      </w:r>
      <w:r w:rsidRPr="00E0698B">
        <w:rPr>
          <w:u w:val="single"/>
        </w:rPr>
        <w:t xml:space="preserve"> m</w:t>
      </w:r>
      <w:r w:rsidRPr="00E0698B">
        <w:rPr>
          <w:u w:val="single"/>
          <w:vertAlign w:val="superscript"/>
        </w:rPr>
        <w:t>2</w:t>
      </w:r>
    </w:p>
    <w:p w14:paraId="4B948368" w14:textId="77777777" w:rsidR="009D096F" w:rsidRDefault="009D096F" w:rsidP="009D096F">
      <w:pPr>
        <w:spacing w:after="0" w:line="240" w:lineRule="auto"/>
        <w:rPr>
          <w:u w:val="single"/>
          <w:vertAlign w:val="superscript"/>
        </w:rPr>
      </w:pPr>
    </w:p>
    <w:p w14:paraId="1B820367" w14:textId="77777777" w:rsidR="009D096F" w:rsidRPr="00574D5A" w:rsidRDefault="009D096F" w:rsidP="009D096F">
      <w:pPr>
        <w:spacing w:after="0" w:line="240" w:lineRule="auto"/>
      </w:pPr>
      <w:r>
        <w:t xml:space="preserve">Note: The Bushland, TX group recommends using an effective surface area measured up to the mid-point of the rubber seal separating the monolith interior wall from the external retainer wall (i.e., middle of gap).  That is because the canopy inside the monolith intersects with the canopy outside the monolith at the mid-point of the gap, assuming crop growth is the same inside and outside of the lysimeter.  It is estimated that the distance between the interior wall and the mid-point of the gap is 0.015 m.  Therefore, the effective surface area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1.5 m+0.015 </m:t>
                </m:r>
                <m:f>
                  <m:fPr>
                    <m:ctrlPr>
                      <w:rPr>
                        <w:rFonts w:ascii="Cambria Math" w:hAnsi="Cambria Math"/>
                        <w:i/>
                      </w:rPr>
                    </m:ctrlPr>
                  </m:fPr>
                  <m:num>
                    <m:r>
                      <w:rPr>
                        <w:rFonts w:ascii="Cambria Math" w:hAnsi="Cambria Math"/>
                      </w:rPr>
                      <m:t>m</m:t>
                    </m:r>
                  </m:num>
                  <m:den>
                    <m:r>
                      <w:rPr>
                        <w:rFonts w:ascii="Cambria Math" w:hAnsi="Cambria Math"/>
                      </w:rPr>
                      <m:t>side</m:t>
                    </m:r>
                  </m:den>
                </m:f>
                <m:r>
                  <w:rPr>
                    <w:rFonts w:ascii="Cambria Math" w:hAnsi="Cambria Math"/>
                  </w:rPr>
                  <m:t>*2 sides</m:t>
                </m:r>
              </m:e>
            </m:d>
          </m:e>
          <m:sup>
            <m:r>
              <w:rPr>
                <w:rFonts w:ascii="Cambria Math" w:hAnsi="Cambria Math"/>
              </w:rPr>
              <m:t>2</m:t>
            </m:r>
          </m:sup>
        </m:sSup>
        <m:r>
          <w:rPr>
            <w:rFonts w:ascii="Cambria Math" w:hAnsi="Cambria Math"/>
          </w:rPr>
          <m:t xml:space="preserve">=2.341 </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65C938FE" w14:textId="77777777" w:rsidR="009D096F" w:rsidRDefault="009D096F" w:rsidP="009D096F">
      <w:pPr>
        <w:spacing w:after="0" w:line="240" w:lineRule="auto"/>
        <w:rPr>
          <w:u w:val="single"/>
        </w:rPr>
      </w:pPr>
    </w:p>
    <w:p w14:paraId="739C596A" w14:textId="77777777" w:rsidR="009D096F" w:rsidRDefault="009D096F" w:rsidP="009D096F">
      <w:pPr>
        <w:spacing w:after="0" w:line="240" w:lineRule="auto"/>
        <w:rPr>
          <w:rFonts w:eastAsiaTheme="minorEastAsia"/>
        </w:rPr>
      </w:pPr>
      <m:oMathPara>
        <m:oMathParaPr>
          <m:jc m:val="left"/>
        </m:oMathParaPr>
        <m:oMath>
          <m:r>
            <w:rPr>
              <w:rFonts w:ascii="Cambria Math" w:hAnsi="Cambria Math"/>
            </w:rPr>
            <m:t xml:space="preserve">353.692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2.341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=151.09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501F1BFC" w14:textId="77777777" w:rsidR="009D096F" w:rsidRDefault="009D096F" w:rsidP="009D096F">
      <w:pPr>
        <w:spacing w:after="0" w:line="240" w:lineRule="auto"/>
        <w:rPr>
          <w:rFonts w:eastAsiaTheme="minorEastAsia"/>
        </w:rPr>
      </w:pPr>
    </w:p>
    <w:p w14:paraId="548182B7" w14:textId="77777777" w:rsidR="009D096F" w:rsidRDefault="009D096F" w:rsidP="009D096F">
      <w:pPr>
        <w:spacing w:after="0" w:line="240" w:lineRule="auto"/>
        <w:rPr>
          <w:rFonts w:eastAsiaTheme="minorEastAsia"/>
        </w:rPr>
      </w:pPr>
    </w:p>
    <w:p w14:paraId="07807D1A" w14:textId="77777777" w:rsidR="009D096F" w:rsidRDefault="009D096F" w:rsidP="009D096F">
      <w:pPr>
        <w:spacing w:after="0" w:line="240" w:lineRule="auto"/>
        <w:rPr>
          <w:rFonts w:eastAsiaTheme="minorEastAsia"/>
        </w:rPr>
      </w:pPr>
    </w:p>
    <w:p w14:paraId="674C0105" w14:textId="77777777" w:rsidR="009D096F" w:rsidRDefault="009D096F" w:rsidP="009D096F">
      <w:pPr>
        <w:spacing w:after="0" w:line="240" w:lineRule="auto"/>
        <w:rPr>
          <w:rFonts w:eastAsiaTheme="minorEastAsia"/>
        </w:rPr>
      </w:pPr>
      <w:r>
        <w:rPr>
          <w:rFonts w:eastAsiaTheme="minorEastAsia"/>
        </w:rPr>
        <w:t xml:space="preserve">Using option (2) [load cell coefficient = </w:t>
      </w:r>
      <w:r w:rsidR="0070162A">
        <w:rPr>
          <w:rFonts w:eastAsiaTheme="minorEastAsia"/>
        </w:rPr>
        <w:t>151.09</w:t>
      </w:r>
      <w:r>
        <w:rPr>
          <w:rFonts w:eastAsiaTheme="minorEastAsia"/>
        </w:rPr>
        <w:t xml:space="preserve"> mm/mV/V] would result in lower ET rates from the lysimeter, and may partially alleviate the current problem of crop coefficient (K</w:t>
      </w:r>
      <w:r>
        <w:rPr>
          <w:rFonts w:eastAsiaTheme="minorEastAsia"/>
          <w:vertAlign w:val="subscript"/>
        </w:rPr>
        <w:t>c</w:t>
      </w:r>
      <w:r>
        <w:rPr>
          <w:rFonts w:eastAsiaTheme="minorEastAsia"/>
        </w:rPr>
        <w:t>) values exceeding 1.0.</w:t>
      </w:r>
    </w:p>
    <w:p w14:paraId="69D00DF5" w14:textId="77777777" w:rsidR="009D096F" w:rsidRDefault="009D096F" w:rsidP="009D096F">
      <w:pPr>
        <w:spacing w:after="0" w:line="240" w:lineRule="auto"/>
        <w:rPr>
          <w:rFonts w:eastAsiaTheme="minorEastAsia"/>
        </w:rPr>
      </w:pPr>
    </w:p>
    <w:p w14:paraId="6DB4547B" w14:textId="77777777" w:rsidR="009D096F" w:rsidRPr="00736407" w:rsidRDefault="009D096F" w:rsidP="009D096F">
      <w:pPr>
        <w:spacing w:after="0" w:line="240" w:lineRule="auto"/>
        <w:rPr>
          <w:rFonts w:eastAsiaTheme="minorEastAsia"/>
        </w:rPr>
      </w:pPr>
    </w:p>
    <w:p w14:paraId="3A19E2C7" w14:textId="77777777" w:rsidR="009D096F" w:rsidRDefault="009D096F" w:rsidP="009D096F">
      <w:pPr>
        <w:spacing w:after="0" w:line="240" w:lineRule="auto"/>
        <w:rPr>
          <w:rFonts w:eastAsiaTheme="minorEastAsia"/>
        </w:rPr>
      </w:pPr>
      <w:r>
        <w:rPr>
          <w:rFonts w:eastAsiaTheme="minorEastAsia"/>
        </w:rPr>
        <w:t>Allan Andales</w:t>
      </w:r>
    </w:p>
    <w:p w14:paraId="0E1DBBF2" w14:textId="77777777" w:rsidR="009D096F" w:rsidRDefault="009D096F" w:rsidP="009D096F">
      <w:pPr>
        <w:spacing w:after="0" w:line="240" w:lineRule="auto"/>
        <w:rPr>
          <w:rFonts w:eastAsiaTheme="minorEastAsia"/>
        </w:rPr>
      </w:pPr>
      <w:r>
        <w:rPr>
          <w:rFonts w:eastAsiaTheme="minorEastAsia"/>
        </w:rPr>
        <w:t>12/26/2012</w:t>
      </w:r>
    </w:p>
    <w:p w14:paraId="627DA29F" w14:textId="77777777" w:rsidR="008D057E" w:rsidRDefault="008D057E" w:rsidP="009D096F">
      <w:pPr>
        <w:spacing w:after="0" w:line="240" w:lineRule="auto"/>
        <w:rPr>
          <w:rFonts w:eastAsiaTheme="minorEastAsia"/>
        </w:rPr>
      </w:pPr>
    </w:p>
    <w:p w14:paraId="76CE57F2" w14:textId="77777777" w:rsidR="001100D6" w:rsidRDefault="001100D6">
      <w:pPr>
        <w:rPr>
          <w:rFonts w:eastAsiaTheme="minorEastAsia"/>
        </w:rPr>
      </w:pPr>
      <w:r>
        <w:rPr>
          <w:rFonts w:eastAsiaTheme="minorEastAsia"/>
        </w:rPr>
        <w:br w:type="page"/>
      </w:r>
    </w:p>
    <w:p w14:paraId="5549523E" w14:textId="71C3923E" w:rsidR="008D057E" w:rsidRDefault="008D057E" w:rsidP="001100D6">
      <w:pPr>
        <w:pStyle w:val="Heading1"/>
        <w:rPr>
          <w:rFonts w:eastAsiaTheme="minorEastAsia"/>
        </w:rPr>
      </w:pPr>
      <w:r>
        <w:rPr>
          <w:rFonts w:eastAsiaTheme="minorEastAsia"/>
        </w:rPr>
        <w:lastRenderedPageBreak/>
        <w:t>AJ Brown, Aug 14, 2024</w:t>
      </w:r>
    </w:p>
    <w:p w14:paraId="5D0F68DB" w14:textId="0B900C55" w:rsidR="008D057E" w:rsidRDefault="008D057E" w:rsidP="009D096F">
      <w:pPr>
        <w:spacing w:after="0" w:line="240" w:lineRule="auto"/>
        <w:rPr>
          <w:rFonts w:eastAsiaTheme="minorEastAsia"/>
        </w:rPr>
      </w:pPr>
      <w:r>
        <w:rPr>
          <w:rFonts w:eastAsiaTheme="minorEastAsia"/>
        </w:rPr>
        <w:t>Generic form of the equation:</w:t>
      </w:r>
    </w:p>
    <w:p w14:paraId="1AB41352" w14:textId="77777777" w:rsidR="008D057E" w:rsidRDefault="008D057E" w:rsidP="009D096F">
      <w:pPr>
        <w:spacing w:after="0" w:line="240" w:lineRule="auto"/>
        <w:rPr>
          <w:rFonts w:eastAsiaTheme="minorEastAsia"/>
        </w:rPr>
      </w:pPr>
    </w:p>
    <w:p w14:paraId="25BFE99D" w14:textId="13F06C92" w:rsidR="00E0698B" w:rsidRPr="008D057E" w:rsidRDefault="008D057E" w:rsidP="00E0698B">
      <w:pPr>
        <w:spacing w:after="0" w:line="240" w:lineRule="auto"/>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β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=151.09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4E80D329" w14:textId="77777777" w:rsidR="008D057E" w:rsidRDefault="008D057E" w:rsidP="00E0698B">
      <w:pPr>
        <w:spacing w:after="0" w:line="240" w:lineRule="auto"/>
        <w:rPr>
          <w:rFonts w:eastAsiaTheme="minorEastAsia"/>
        </w:rPr>
      </w:pPr>
      <w:proofErr w:type="gramStart"/>
      <w:r>
        <w:rPr>
          <w:rFonts w:eastAsiaTheme="minorEastAsia"/>
        </w:rPr>
        <w:t>Where</w:t>
      </w:r>
      <w:proofErr w:type="gramEnd"/>
      <w:r>
        <w:rPr>
          <w:rFonts w:eastAsiaTheme="minorEastAsia"/>
        </w:rPr>
        <w:t>,</w:t>
      </w:r>
    </w:p>
    <w:p w14:paraId="2BB62B9A" w14:textId="227A7254" w:rsidR="008D057E" w:rsidRDefault="008D057E" w:rsidP="00E0698B">
      <w:pPr>
        <w:spacing w:after="0" w:line="240" w:lineRule="auto"/>
        <w:rPr>
          <w:rFonts w:eastAsiaTheme="minorEastAsia" w:cstheme="minorHAnsi"/>
        </w:rPr>
      </w:pPr>
      <w:r>
        <w:rPr>
          <w:rFonts w:eastAsiaTheme="minorEastAsia" w:cstheme="minorHAnsi"/>
        </w:rPr>
        <w:t>α is the load cell conversion coefficient (i.e., mV/V to kg)</w:t>
      </w:r>
    </w:p>
    <w:p w14:paraId="70B277D1" w14:textId="5325FD97" w:rsidR="008D057E" w:rsidRPr="008D057E" w:rsidRDefault="008D057E" w:rsidP="00E0698B">
      <w:pPr>
        <w:spacing w:after="0" w:line="240" w:lineRule="auto"/>
      </w:pPr>
      <w:r w:rsidRPr="008D057E">
        <w:rPr>
          <w:rFonts w:cstheme="minorHAnsi"/>
        </w:rPr>
        <w:t>β</w:t>
      </w:r>
      <w:r w:rsidRPr="008D057E">
        <w:t xml:space="preserve"> is the effective surface area of the lysimeter surface</w:t>
      </w:r>
    </w:p>
    <w:p w14:paraId="52AC765F" w14:textId="77777777" w:rsidR="008D057E" w:rsidRPr="008D057E" w:rsidRDefault="008D057E" w:rsidP="00E0698B">
      <w:pPr>
        <w:spacing w:after="0" w:line="240" w:lineRule="auto"/>
      </w:pPr>
    </w:p>
    <w:p w14:paraId="3EE17C32" w14:textId="0DC9300C" w:rsidR="008D057E" w:rsidRDefault="008D057E" w:rsidP="00E0698B">
      <w:pPr>
        <w:spacing w:after="0" w:line="240" w:lineRule="auto"/>
      </w:pPr>
      <w:r w:rsidRPr="008D057E">
        <w:t>Assuming the density of water is 1000 kg/m3</w:t>
      </w:r>
    </w:p>
    <w:p w14:paraId="190187B7" w14:textId="77777777" w:rsidR="001100D6" w:rsidRDefault="001100D6" w:rsidP="00E0698B">
      <w:pPr>
        <w:spacing w:after="0" w:line="240" w:lineRule="auto"/>
      </w:pPr>
    </w:p>
    <w:p w14:paraId="6B5C123B" w14:textId="2317EFD8" w:rsidR="001100D6" w:rsidRDefault="001100D6" w:rsidP="00E0698B">
      <w:pPr>
        <w:spacing w:after="0" w:line="240" w:lineRule="auto"/>
      </w:pPr>
      <w:r>
        <w:t>From Lane Simmons, 8/18/2024</w:t>
      </w:r>
    </w:p>
    <w:p w14:paraId="387D3CC3" w14:textId="77777777" w:rsidR="001100D6" w:rsidRPr="001100D6" w:rsidRDefault="001100D6" w:rsidP="001100D6">
      <w:pPr>
        <w:spacing w:after="0" w:line="240" w:lineRule="auto"/>
      </w:pPr>
      <w:r w:rsidRPr="001100D6">
        <w:t>My 2021 LL calibration is:  </w:t>
      </w:r>
      <w:r w:rsidRPr="001100D6">
        <w:rPr>
          <w:b/>
          <w:bCs/>
        </w:rPr>
        <w:t>76.20mm/mV/V</w:t>
      </w:r>
      <w:r w:rsidRPr="001100D6">
        <w:t>, where density of water is 1000 kg/m3 and the LL surface area is 9.181 m2.</w:t>
      </w:r>
    </w:p>
    <w:p w14:paraId="3790CFFE" w14:textId="77777777" w:rsidR="001100D6" w:rsidRPr="001100D6" w:rsidRDefault="001100D6" w:rsidP="001100D6">
      <w:pPr>
        <w:spacing w:after="0" w:line="240" w:lineRule="auto"/>
        <w:rPr>
          <w:rFonts w:hint="eastAsia"/>
        </w:rPr>
      </w:pPr>
      <w:r w:rsidRPr="001100D6">
        <w:t>My 2021 LL calibration is:  </w:t>
      </w:r>
      <w:r w:rsidRPr="001100D6">
        <w:rPr>
          <w:b/>
          <w:bCs/>
        </w:rPr>
        <w:t>157.43 mm/mV/V</w:t>
      </w:r>
      <w:r w:rsidRPr="001100D6">
        <w:t>, where density of water is 1000 kg/m3 and the SL surface area is 2.341 m2.</w:t>
      </w:r>
    </w:p>
    <w:p w14:paraId="396A3A83" w14:textId="77777777" w:rsidR="001100D6" w:rsidRDefault="001100D6" w:rsidP="00E0698B">
      <w:pPr>
        <w:spacing w:after="0" w:line="240" w:lineRule="auto"/>
      </w:pPr>
    </w:p>
    <w:tbl>
      <w:tblPr>
        <w:tblStyle w:val="TableGrid"/>
        <w:tblW w:w="0" w:type="auto"/>
        <w:tblLook w:val="04A0" w:firstRow="1" w:lastRow="0" w:firstColumn="1" w:lastColumn="0" w:noHBand="0" w:noVBand="1"/>
      </w:tblPr>
      <w:tblGrid>
        <w:gridCol w:w="1916"/>
        <w:gridCol w:w="1915"/>
        <w:gridCol w:w="1915"/>
        <w:gridCol w:w="1915"/>
        <w:gridCol w:w="1915"/>
      </w:tblGrid>
      <w:tr w:rsidR="001100D6" w14:paraId="4D628CBD" w14:textId="77777777" w:rsidTr="001100D6">
        <w:tc>
          <w:tcPr>
            <w:tcW w:w="1916" w:type="dxa"/>
          </w:tcPr>
          <w:p w14:paraId="4367D32C" w14:textId="5FECAB95" w:rsidR="001100D6" w:rsidRDefault="001100D6" w:rsidP="00E0698B">
            <w:r>
              <w:t>Lysimeter</w:t>
            </w:r>
          </w:p>
        </w:tc>
        <w:tc>
          <w:tcPr>
            <w:tcW w:w="1915" w:type="dxa"/>
          </w:tcPr>
          <w:p w14:paraId="0715B737" w14:textId="77777777" w:rsidR="00000C52" w:rsidRDefault="001100D6" w:rsidP="00E0698B">
            <w:r>
              <w:t xml:space="preserve">Slope </w:t>
            </w:r>
          </w:p>
          <w:p w14:paraId="23B4F13F" w14:textId="48E0E7A1" w:rsidR="001100D6" w:rsidRDefault="001100D6" w:rsidP="00E0698B">
            <w:r>
              <w:t>(</w:t>
            </w:r>
            <w:proofErr w:type="spellStart"/>
            <w:r>
              <w:t>lbs</w:t>
            </w:r>
            <w:proofErr w:type="spellEnd"/>
            <w:r w:rsidR="00000C52">
              <w:t xml:space="preserve"> </w:t>
            </w:r>
            <w:r w:rsidR="00000C52">
              <w:t>/ mV / V</w:t>
            </w:r>
            <w:r>
              <w:t>)</w:t>
            </w:r>
          </w:p>
        </w:tc>
        <w:tc>
          <w:tcPr>
            <w:tcW w:w="1915" w:type="dxa"/>
          </w:tcPr>
          <w:p w14:paraId="617D56D7" w14:textId="6355DB3B" w:rsidR="00000C52" w:rsidRDefault="00C92B4B" w:rsidP="00E0698B">
            <w:proofErr w:type="gramStart"/>
            <w:r>
              <w:t>Slope</w:t>
            </w:r>
            <w:r w:rsidR="00000C52">
              <w:t xml:space="preserve">, </w:t>
            </w:r>
            <w:r>
              <w:t xml:space="preserve"> </w:t>
            </w:r>
            <w:r w:rsidR="00000C52" w:rsidRPr="00000C52">
              <w:t>α</w:t>
            </w:r>
            <w:proofErr w:type="gramEnd"/>
          </w:p>
          <w:p w14:paraId="6F97CFC8" w14:textId="01E28D5C" w:rsidR="001100D6" w:rsidRDefault="00C92B4B" w:rsidP="00E0698B">
            <w:r>
              <w:t>(kg</w:t>
            </w:r>
            <w:r w:rsidR="00000C52">
              <w:t xml:space="preserve"> / mV / V</w:t>
            </w:r>
            <w:r>
              <w:t>)</w:t>
            </w:r>
          </w:p>
        </w:tc>
        <w:tc>
          <w:tcPr>
            <w:tcW w:w="1915" w:type="dxa"/>
          </w:tcPr>
          <w:p w14:paraId="4B59E9C1" w14:textId="0F2C3453" w:rsidR="00000C52" w:rsidRDefault="00000C52" w:rsidP="00E0698B">
            <w:r>
              <w:t xml:space="preserve">Effective </w:t>
            </w:r>
            <w:r w:rsidR="00C92B4B">
              <w:t>Surface Area</w:t>
            </w:r>
            <w:r>
              <w:t xml:space="preserve">, </w:t>
            </w:r>
            <w:r w:rsidRPr="008D057E">
              <w:rPr>
                <w:rFonts w:cstheme="minorHAnsi"/>
              </w:rPr>
              <w:t>β</w:t>
            </w:r>
          </w:p>
          <w:p w14:paraId="2E0B19F4" w14:textId="77E5F0F5" w:rsidR="001100D6" w:rsidRDefault="00C92B4B" w:rsidP="00E0698B">
            <w:r>
              <w:t>(m</w:t>
            </w:r>
            <w:r w:rsidRPr="00000C52">
              <w:rPr>
                <w:vertAlign w:val="superscript"/>
              </w:rPr>
              <w:t>2</w:t>
            </w:r>
            <w:r>
              <w:t>)</w:t>
            </w:r>
          </w:p>
        </w:tc>
        <w:tc>
          <w:tcPr>
            <w:tcW w:w="1915" w:type="dxa"/>
          </w:tcPr>
          <w:p w14:paraId="7AEF6780" w14:textId="7F745BA5" w:rsidR="001100D6" w:rsidRDefault="00C92B4B" w:rsidP="00E0698B">
            <w:r>
              <w:t>Conversion factor (mm/mV/V)</w:t>
            </w:r>
          </w:p>
        </w:tc>
      </w:tr>
      <w:tr w:rsidR="001100D6" w14:paraId="3702E892" w14:textId="77777777" w:rsidTr="001100D6">
        <w:tc>
          <w:tcPr>
            <w:tcW w:w="1916" w:type="dxa"/>
          </w:tcPr>
          <w:p w14:paraId="55E09638" w14:textId="0DE5227E" w:rsidR="001100D6" w:rsidRDefault="00C92B4B" w:rsidP="00E0698B">
            <w:r>
              <w:t>Large</w:t>
            </w:r>
          </w:p>
        </w:tc>
        <w:tc>
          <w:tcPr>
            <w:tcW w:w="1915" w:type="dxa"/>
          </w:tcPr>
          <w:p w14:paraId="58BE1696" w14:textId="63D4B0AD" w:rsidR="001100D6" w:rsidRDefault="00E9041B" w:rsidP="00E0698B">
            <w:r w:rsidRPr="00E9041B">
              <w:t>1542.3367902</w:t>
            </w:r>
          </w:p>
        </w:tc>
        <w:tc>
          <w:tcPr>
            <w:tcW w:w="1915" w:type="dxa"/>
          </w:tcPr>
          <w:p w14:paraId="0F754FDD" w14:textId="46D177E5" w:rsidR="001100D6" w:rsidRDefault="00E9041B" w:rsidP="00E0698B">
            <w:r w:rsidRPr="00E9041B">
              <w:t>699.5922</w:t>
            </w:r>
          </w:p>
        </w:tc>
        <w:tc>
          <w:tcPr>
            <w:tcW w:w="1915" w:type="dxa"/>
          </w:tcPr>
          <w:p w14:paraId="22857CD2" w14:textId="69988343" w:rsidR="001100D6" w:rsidRDefault="00C92B4B" w:rsidP="00E0698B">
            <w:r>
              <w:t>9.181</w:t>
            </w:r>
          </w:p>
        </w:tc>
        <w:tc>
          <w:tcPr>
            <w:tcW w:w="1915" w:type="dxa"/>
          </w:tcPr>
          <w:p w14:paraId="76124C38" w14:textId="73AD9537" w:rsidR="001100D6" w:rsidRDefault="00C92B4B" w:rsidP="00E0698B">
            <w:r>
              <w:t>76.20</w:t>
            </w:r>
          </w:p>
        </w:tc>
      </w:tr>
      <w:tr w:rsidR="001100D6" w14:paraId="717F7BEB" w14:textId="77777777" w:rsidTr="001100D6">
        <w:tc>
          <w:tcPr>
            <w:tcW w:w="1916" w:type="dxa"/>
          </w:tcPr>
          <w:p w14:paraId="3EC87793" w14:textId="2E2F0D8B" w:rsidR="001100D6" w:rsidRDefault="00E9041B" w:rsidP="00E0698B">
            <w:r>
              <w:t>Small</w:t>
            </w:r>
          </w:p>
        </w:tc>
        <w:tc>
          <w:tcPr>
            <w:tcW w:w="1915" w:type="dxa"/>
          </w:tcPr>
          <w:p w14:paraId="05A0F5FF" w14:textId="4C95AEED" w:rsidR="001100D6" w:rsidRDefault="00ED04F6" w:rsidP="00E0698B">
            <w:r w:rsidRPr="00ED04F6">
              <w:t>812.4875135</w:t>
            </w:r>
          </w:p>
        </w:tc>
        <w:tc>
          <w:tcPr>
            <w:tcW w:w="1915" w:type="dxa"/>
          </w:tcPr>
          <w:p w14:paraId="0B09D9A8" w14:textId="1163ED36" w:rsidR="001100D6" w:rsidRDefault="00ED04F6" w:rsidP="00E0698B">
            <w:r w:rsidRPr="00ED04F6">
              <w:t>368.53813684387</w:t>
            </w:r>
          </w:p>
        </w:tc>
        <w:tc>
          <w:tcPr>
            <w:tcW w:w="1915" w:type="dxa"/>
          </w:tcPr>
          <w:p w14:paraId="13EFC758" w14:textId="3BFD3D99" w:rsidR="001100D6" w:rsidRDefault="00C92B4B" w:rsidP="00E0698B">
            <w:r>
              <w:t>2.341</w:t>
            </w:r>
          </w:p>
        </w:tc>
        <w:tc>
          <w:tcPr>
            <w:tcW w:w="1915" w:type="dxa"/>
          </w:tcPr>
          <w:p w14:paraId="70BF2F1E" w14:textId="62BF3215" w:rsidR="001100D6" w:rsidRDefault="00C92B4B" w:rsidP="00E0698B">
            <w:r>
              <w:t>157.43</w:t>
            </w:r>
          </w:p>
        </w:tc>
      </w:tr>
    </w:tbl>
    <w:p w14:paraId="7167AF7A" w14:textId="77777777" w:rsidR="001100D6" w:rsidRPr="008D057E" w:rsidRDefault="001100D6" w:rsidP="00E0698B">
      <w:pPr>
        <w:spacing w:after="0" w:line="240" w:lineRule="auto"/>
      </w:pPr>
    </w:p>
    <w:sectPr w:rsidR="001100D6" w:rsidRPr="008D057E" w:rsidSect="00AD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98B"/>
    <w:rsid w:val="00000C52"/>
    <w:rsid w:val="000A2FC2"/>
    <w:rsid w:val="001100D6"/>
    <w:rsid w:val="00574D5A"/>
    <w:rsid w:val="005D0C7B"/>
    <w:rsid w:val="00611676"/>
    <w:rsid w:val="0070162A"/>
    <w:rsid w:val="00736407"/>
    <w:rsid w:val="00846C58"/>
    <w:rsid w:val="008970F2"/>
    <w:rsid w:val="008D057E"/>
    <w:rsid w:val="008D409E"/>
    <w:rsid w:val="009D096F"/>
    <w:rsid w:val="00AD1407"/>
    <w:rsid w:val="00C92B4B"/>
    <w:rsid w:val="00D305B1"/>
    <w:rsid w:val="00D63BC2"/>
    <w:rsid w:val="00E0698B"/>
    <w:rsid w:val="00E9041B"/>
    <w:rsid w:val="00ED04F6"/>
    <w:rsid w:val="00F1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5446"/>
  <w15:docId w15:val="{23CC9CA2-4DBA-4ED1-8A10-C8C8D7F2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07"/>
  </w:style>
  <w:style w:type="paragraph" w:styleId="Heading1">
    <w:name w:val="heading 1"/>
    <w:basedOn w:val="Normal"/>
    <w:next w:val="Normal"/>
    <w:link w:val="Heading1Char"/>
    <w:uiPriority w:val="9"/>
    <w:qFormat/>
    <w:rsid w:val="001100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98B"/>
    <w:rPr>
      <w:color w:val="808080"/>
    </w:rPr>
  </w:style>
  <w:style w:type="paragraph" w:styleId="BalloonText">
    <w:name w:val="Balloon Text"/>
    <w:basedOn w:val="Normal"/>
    <w:link w:val="BalloonTextChar"/>
    <w:uiPriority w:val="99"/>
    <w:semiHidden/>
    <w:unhideWhenUsed/>
    <w:rsid w:val="00E06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8B"/>
    <w:rPr>
      <w:rFonts w:ascii="Tahoma" w:hAnsi="Tahoma" w:cs="Tahoma"/>
      <w:sz w:val="16"/>
      <w:szCs w:val="16"/>
    </w:rPr>
  </w:style>
  <w:style w:type="character" w:customStyle="1" w:styleId="Heading1Char">
    <w:name w:val="Heading 1 Char"/>
    <w:basedOn w:val="DefaultParagraphFont"/>
    <w:link w:val="Heading1"/>
    <w:uiPriority w:val="9"/>
    <w:rsid w:val="001100D6"/>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1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40877">
      <w:bodyDiv w:val="1"/>
      <w:marLeft w:val="0"/>
      <w:marRight w:val="0"/>
      <w:marTop w:val="0"/>
      <w:marBottom w:val="0"/>
      <w:divBdr>
        <w:top w:val="none" w:sz="0" w:space="0" w:color="auto"/>
        <w:left w:val="none" w:sz="0" w:space="0" w:color="auto"/>
        <w:bottom w:val="none" w:sz="0" w:space="0" w:color="auto"/>
        <w:right w:val="none" w:sz="0" w:space="0" w:color="auto"/>
      </w:divBdr>
    </w:div>
    <w:div w:id="16399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Andales</dc:creator>
  <cp:lastModifiedBy>A.J. Brown</cp:lastModifiedBy>
  <cp:revision>7</cp:revision>
  <cp:lastPrinted>2012-12-26T23:31:00Z</cp:lastPrinted>
  <dcterms:created xsi:type="dcterms:W3CDTF">2012-12-27T00:04:00Z</dcterms:created>
  <dcterms:modified xsi:type="dcterms:W3CDTF">2024-08-21T17:49:00Z</dcterms:modified>
</cp:coreProperties>
</file>