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BC" w:rsidRDefault="002445BC" w:rsidP="002445BC">
      <w:pPr>
        <w:pStyle w:val="Heading1"/>
      </w:pPr>
      <w:r>
        <w:t>Platform</w:t>
      </w:r>
    </w:p>
    <w:p w:rsidR="002445BC" w:rsidRDefault="002445BC" w:rsidP="00282DE6">
      <w:pPr>
        <w:pStyle w:val="Heading2"/>
        <w:ind w:left="720"/>
      </w:pPr>
      <w:r>
        <w:t xml:space="preserve">Kernel </w:t>
      </w:r>
    </w:p>
    <w:p w:rsidR="00E2651E" w:rsidRDefault="00E2651E" w:rsidP="00E2651E">
      <w:pPr>
        <w:pStyle w:val="Heading3"/>
        <w:ind w:left="1440"/>
      </w:pPr>
      <w:r>
        <w:t>Dependency injection</w:t>
      </w:r>
    </w:p>
    <w:p w:rsidR="00912796" w:rsidRDefault="00912796" w:rsidP="00912796">
      <w:pPr>
        <w:pStyle w:val="Heading4"/>
        <w:ind w:left="2160"/>
      </w:pPr>
      <w:proofErr w:type="spellStart"/>
      <w:proofErr w:type="gramStart"/>
      <w:r>
        <w:t>IoC</w:t>
      </w:r>
      <w:proofErr w:type="spellEnd"/>
      <w:proofErr w:type="gramEnd"/>
      <w:r>
        <w:t xml:space="preserve"> container under-the-hood</w:t>
      </w:r>
    </w:p>
    <w:p w:rsidR="00912796" w:rsidRPr="00912796" w:rsidRDefault="002E789D" w:rsidP="002E789D">
      <w:pPr>
        <w:pStyle w:val="Heading4"/>
        <w:ind w:left="2160"/>
      </w:pPr>
      <w:r>
        <w:t>Wrapper</w:t>
      </w:r>
      <w:r w:rsidR="00912796">
        <w:t xml:space="preserve"> composition API </w:t>
      </w:r>
    </w:p>
    <w:p w:rsidR="00E2651E" w:rsidRDefault="00E2651E" w:rsidP="00E2651E">
      <w:pPr>
        <w:pStyle w:val="Heading3"/>
        <w:ind w:left="1440"/>
      </w:pPr>
      <w:r>
        <w:t>Application composition</w:t>
      </w:r>
    </w:p>
    <w:p w:rsidR="002E789D" w:rsidRDefault="002E789D" w:rsidP="002E789D">
      <w:pPr>
        <w:pStyle w:val="Heading4"/>
        <w:ind w:left="2160"/>
      </w:pPr>
      <w:r>
        <w:t>Pluggable modules and features (both business and technology stack)</w:t>
      </w:r>
    </w:p>
    <w:p w:rsidR="002E789D" w:rsidRDefault="002E789D" w:rsidP="002E789D">
      <w:pPr>
        <w:pStyle w:val="Heading4"/>
        <w:ind w:left="2160"/>
      </w:pPr>
      <w:r>
        <w:t>Late multi-dimensional composition of models</w:t>
      </w:r>
    </w:p>
    <w:p w:rsidR="002E789D" w:rsidRDefault="002E789D" w:rsidP="002E789D">
      <w:pPr>
        <w:pStyle w:val="Heading4"/>
        <w:ind w:left="2160"/>
      </w:pPr>
      <w:r>
        <w:t>Late pattern-based compilation of model-based components</w:t>
      </w:r>
    </w:p>
    <w:p w:rsidR="002E789D" w:rsidRDefault="002E789D" w:rsidP="002E789D">
      <w:pPr>
        <w:pStyle w:val="Heading4"/>
        <w:ind w:left="2160"/>
      </w:pPr>
      <w:r>
        <w:t>Subject-oriented horizontal composition of objects (“mix-ins”)</w:t>
      </w:r>
    </w:p>
    <w:p w:rsidR="002E789D" w:rsidRDefault="002E789D" w:rsidP="002E789D">
      <w:pPr>
        <w:pStyle w:val="Heading4"/>
        <w:ind w:left="2160"/>
      </w:pPr>
      <w:r>
        <w:t>Aspect-oriented handling of cross-cutting concerns</w:t>
      </w:r>
    </w:p>
    <w:p w:rsidR="002E789D" w:rsidRPr="002E789D" w:rsidRDefault="002E789D" w:rsidP="002E789D">
      <w:pPr>
        <w:pStyle w:val="Heading4"/>
        <w:ind w:left="2160"/>
      </w:pPr>
      <w:r>
        <w:t>Multi-dimensional configuration</w:t>
      </w:r>
    </w:p>
    <w:p w:rsidR="00E2651E" w:rsidRDefault="00282DE6" w:rsidP="00E2651E">
      <w:pPr>
        <w:pStyle w:val="Heading3"/>
        <w:ind w:left="1440"/>
      </w:pPr>
      <w:r>
        <w:t>E</w:t>
      </w:r>
      <w:r w:rsidR="00C74845">
        <w:t xml:space="preserve">xecution </w:t>
      </w:r>
      <w:r w:rsidR="00E2651E">
        <w:t>lifecycle</w:t>
      </w:r>
    </w:p>
    <w:p w:rsidR="00134B95" w:rsidRDefault="00134B95" w:rsidP="00134B95">
      <w:pPr>
        <w:pStyle w:val="Heading4"/>
        <w:ind w:left="2160"/>
      </w:pPr>
      <w:r>
        <w:t>Startup/shutdown orchestration of components + crash-only design</w:t>
      </w:r>
    </w:p>
    <w:p w:rsidR="00134B95" w:rsidRDefault="00134B95" w:rsidP="00134B95">
      <w:pPr>
        <w:pStyle w:val="Heading4"/>
        <w:ind w:left="2160"/>
      </w:pPr>
      <w:r>
        <w:t>Active/passive orchestration of components</w:t>
      </w:r>
    </w:p>
    <w:p w:rsidR="00134B95" w:rsidRPr="00134B95" w:rsidRDefault="00134B95" w:rsidP="00134B95">
      <w:pPr>
        <w:pStyle w:val="Heading4"/>
        <w:ind w:left="2160"/>
      </w:pPr>
      <w:r>
        <w:t>Lifecycle participants pipeline</w:t>
      </w:r>
    </w:p>
    <w:p w:rsidR="00134B95" w:rsidRDefault="00C74845" w:rsidP="00C74845">
      <w:pPr>
        <w:pStyle w:val="Heading3"/>
        <w:ind w:left="1440"/>
      </w:pPr>
      <w:r>
        <w:t>Diagnostics</w:t>
      </w:r>
    </w:p>
    <w:p w:rsidR="00C74845" w:rsidRDefault="00134B95" w:rsidP="00134B95">
      <w:pPr>
        <w:pStyle w:val="Heading4"/>
        <w:ind w:left="2160"/>
      </w:pPr>
      <w:r>
        <w:t>Application-specific</w:t>
      </w:r>
      <w:r w:rsidR="0063488A">
        <w:t xml:space="preserve"> </w:t>
      </w:r>
      <w:r>
        <w:t>logging APIs</w:t>
      </w:r>
    </w:p>
    <w:p w:rsidR="00150740" w:rsidRPr="00150740" w:rsidRDefault="00150740" w:rsidP="00150740">
      <w:pPr>
        <w:pStyle w:val="Heading4"/>
        <w:ind w:left="2160"/>
      </w:pPr>
      <w:r>
        <w:t>Context-rich logging for production intelligence</w:t>
      </w:r>
    </w:p>
    <w:p w:rsidR="00134B95" w:rsidRDefault="00134B95" w:rsidP="00134B95">
      <w:pPr>
        <w:pStyle w:val="Heading4"/>
        <w:ind w:left="2160"/>
      </w:pPr>
      <w:r>
        <w:t>Built-in zero-performance-cost always-on profiler</w:t>
      </w:r>
    </w:p>
    <w:p w:rsidR="00134B95" w:rsidRDefault="00134B95" w:rsidP="00134B95">
      <w:pPr>
        <w:pStyle w:val="Heading4"/>
        <w:ind w:left="2160"/>
      </w:pPr>
      <w:r>
        <w:t>Tracing of concurrent resource access &amp; execution</w:t>
      </w:r>
    </w:p>
    <w:p w:rsidR="00134B95" w:rsidRDefault="00134B95" w:rsidP="00134B95">
      <w:pPr>
        <w:pStyle w:val="Heading4"/>
        <w:ind w:left="2160"/>
      </w:pPr>
      <w:r>
        <w:t>Aggregations and thresholds</w:t>
      </w:r>
    </w:p>
    <w:p w:rsidR="00134B95" w:rsidRDefault="00150740" w:rsidP="00134B95">
      <w:pPr>
        <w:pStyle w:val="Heading4"/>
        <w:ind w:left="2160"/>
      </w:pPr>
      <w:r>
        <w:t>Alerts and escalations</w:t>
      </w:r>
    </w:p>
    <w:p w:rsidR="0063488A" w:rsidRPr="0063488A" w:rsidRDefault="0063488A" w:rsidP="0063488A">
      <w:pPr>
        <w:pStyle w:val="Heading3"/>
        <w:ind w:left="1440"/>
      </w:pPr>
      <w:r>
        <w:t>Common helpers</w:t>
      </w:r>
    </w:p>
    <w:p w:rsidR="002445BC" w:rsidRDefault="002445BC" w:rsidP="002445BC">
      <w:pPr>
        <w:pStyle w:val="Heading2"/>
        <w:ind w:left="720"/>
      </w:pPr>
      <w:r>
        <w:t>Core Services</w:t>
      </w:r>
    </w:p>
    <w:p w:rsidR="005B7BC4" w:rsidRDefault="005B7BC4" w:rsidP="00282DE6">
      <w:pPr>
        <w:pStyle w:val="Heading3"/>
        <w:ind w:left="1440"/>
      </w:pPr>
      <w:r>
        <w:t xml:space="preserve">Claims-based authorization </w:t>
      </w:r>
      <w:r w:rsidR="00282DE6">
        <w:t>and access control</w:t>
      </w:r>
    </w:p>
    <w:p w:rsidR="00282DE6" w:rsidRDefault="00282DE6" w:rsidP="00282DE6">
      <w:pPr>
        <w:pStyle w:val="Heading3"/>
        <w:ind w:left="1440"/>
      </w:pPr>
      <w:r>
        <w:t xml:space="preserve">Sessions </w:t>
      </w:r>
    </w:p>
    <w:p w:rsidR="00A9302D" w:rsidRPr="00A9302D" w:rsidRDefault="00810185" w:rsidP="00282DE6">
      <w:pPr>
        <w:pStyle w:val="Heading3"/>
        <w:ind w:left="1440"/>
      </w:pPr>
      <w:r>
        <w:t>Messaging</w:t>
      </w:r>
    </w:p>
    <w:p w:rsidR="00D71B7E" w:rsidRDefault="00D71B7E" w:rsidP="00D71B7E">
      <w:pPr>
        <w:pStyle w:val="Heading3"/>
        <w:ind w:left="1440"/>
        <w:rPr>
          <w:rFonts w:eastAsiaTheme="minorHAnsi"/>
        </w:rPr>
      </w:pPr>
      <w:r>
        <w:rPr>
          <w:rFonts w:eastAsiaTheme="minorHAnsi"/>
        </w:rPr>
        <w:t>Caching</w:t>
      </w:r>
    </w:p>
    <w:p w:rsidR="00810185" w:rsidRPr="00810185" w:rsidRDefault="00710165" w:rsidP="00810185">
      <w:pPr>
        <w:pStyle w:val="Heading3"/>
        <w:ind w:left="1440"/>
      </w:pPr>
      <w:r>
        <w:t>Localization</w:t>
      </w:r>
    </w:p>
    <w:p w:rsidR="002445BC" w:rsidRDefault="002445BC" w:rsidP="00282DE6">
      <w:pPr>
        <w:pStyle w:val="Heading2"/>
        <w:ind w:left="720"/>
      </w:pPr>
      <w:r>
        <w:t>Scalability &amp; Reliability Foundation</w:t>
      </w:r>
    </w:p>
    <w:p w:rsidR="00B47EA2" w:rsidRDefault="00B47EA2" w:rsidP="00B47EA2">
      <w:pPr>
        <w:pStyle w:val="Heading3"/>
        <w:ind w:left="1440"/>
      </w:pPr>
      <w:r>
        <w:t>Zero-configuration reliable clusters</w:t>
      </w:r>
    </w:p>
    <w:p w:rsidR="00B47EA2" w:rsidRDefault="00B47EA2" w:rsidP="00EC04EE">
      <w:pPr>
        <w:pStyle w:val="Heading3"/>
        <w:ind w:left="1440"/>
      </w:pPr>
      <w:r>
        <w:t xml:space="preserve">Active/passive redundancy with elections </w:t>
      </w:r>
    </w:p>
    <w:p w:rsidR="00B47EA2" w:rsidRDefault="00B47EA2" w:rsidP="00B47EA2">
      <w:pPr>
        <w:pStyle w:val="Heading3"/>
        <w:ind w:left="1440"/>
      </w:pPr>
      <w:r>
        <w:t>Real-time replication/synchronization</w:t>
      </w:r>
    </w:p>
    <w:p w:rsidR="00B47EA2" w:rsidRDefault="00B47EA2" w:rsidP="00B47EA2">
      <w:pPr>
        <w:pStyle w:val="Heading3"/>
        <w:ind w:left="1440"/>
      </w:pPr>
      <w:r>
        <w:t>In-memory data grid</w:t>
      </w:r>
    </w:p>
    <w:p w:rsidR="00B47EA2" w:rsidRDefault="00B47EA2" w:rsidP="00D13CAD">
      <w:pPr>
        <w:pStyle w:val="Heading3"/>
        <w:ind w:left="1440"/>
      </w:pPr>
      <w:r>
        <w:t xml:space="preserve">Dynamic </w:t>
      </w:r>
      <w:r w:rsidR="00FE6BF8">
        <w:t xml:space="preserve">node </w:t>
      </w:r>
      <w:r>
        <w:t>membership</w:t>
      </w:r>
    </w:p>
    <w:p w:rsidR="00B47EA2" w:rsidRPr="00B47EA2" w:rsidRDefault="00B47EA2" w:rsidP="00D13CAD">
      <w:pPr>
        <w:pStyle w:val="Heading3"/>
        <w:ind w:left="1440"/>
      </w:pPr>
      <w:r>
        <w:t>Elast</w:t>
      </w:r>
      <w:bookmarkStart w:id="0" w:name="_GoBack"/>
      <w:bookmarkEnd w:id="0"/>
      <w:r>
        <w:t>ic grow/shrink on demand</w:t>
      </w:r>
    </w:p>
    <w:p w:rsidR="002445BC" w:rsidRDefault="002445BC" w:rsidP="002445BC">
      <w:pPr>
        <w:pStyle w:val="Heading1"/>
      </w:pPr>
      <w:r>
        <w:t>Application Framework</w:t>
      </w:r>
    </w:p>
    <w:p w:rsidR="002445BC" w:rsidRDefault="002445BC" w:rsidP="002445BC">
      <w:pPr>
        <w:pStyle w:val="Heading2"/>
        <w:ind w:left="720"/>
      </w:pPr>
      <w:r>
        <w:t>Domain Model</w:t>
      </w:r>
    </w:p>
    <w:p w:rsidR="00A60000" w:rsidRDefault="00A60000" w:rsidP="00A60000">
      <w:pPr>
        <w:pStyle w:val="Heading3"/>
        <w:ind w:left="1440"/>
      </w:pPr>
      <w:r>
        <w:t>Object contracts</w:t>
      </w:r>
    </w:p>
    <w:p w:rsidR="00E847FB" w:rsidRDefault="00E847FB" w:rsidP="00E847FB">
      <w:pPr>
        <w:pStyle w:val="Heading3"/>
        <w:ind w:left="1440"/>
      </w:pPr>
      <w:r>
        <w:t>Full-power OOP</w:t>
      </w:r>
    </w:p>
    <w:p w:rsidR="00E847FB" w:rsidRDefault="00E847FB" w:rsidP="00E847FB">
      <w:pPr>
        <w:pStyle w:val="Heading3"/>
        <w:ind w:left="1440"/>
      </w:pPr>
      <w:r>
        <w:t>Multi-dimensional extensibility</w:t>
      </w:r>
    </w:p>
    <w:p w:rsidR="004B40E2" w:rsidRDefault="004B40E2" w:rsidP="004B40E2">
      <w:pPr>
        <w:pStyle w:val="Heading3"/>
        <w:ind w:left="1440"/>
      </w:pPr>
      <w:r>
        <w:t xml:space="preserve">Domain-driven design </w:t>
      </w:r>
    </w:p>
    <w:p w:rsidR="004B40E2" w:rsidRDefault="004B40E2" w:rsidP="00810185">
      <w:pPr>
        <w:pStyle w:val="Heading4"/>
        <w:ind w:left="2160"/>
      </w:pPr>
      <w:r>
        <w:t>Persistence abstraction</w:t>
      </w:r>
    </w:p>
    <w:p w:rsidR="00A60000" w:rsidRDefault="00A60000" w:rsidP="00A60000">
      <w:pPr>
        <w:pStyle w:val="Heading4"/>
        <w:ind w:left="2160"/>
      </w:pPr>
      <w:r>
        <w:t>Domain context</w:t>
      </w:r>
    </w:p>
    <w:p w:rsidR="00A60000" w:rsidRDefault="00A60000" w:rsidP="00A60000">
      <w:pPr>
        <w:pStyle w:val="Heading4"/>
        <w:ind w:left="2160"/>
      </w:pPr>
      <w:r>
        <w:t>Entity</w:t>
      </w:r>
    </w:p>
    <w:p w:rsidR="00A60000" w:rsidRDefault="00A60000" w:rsidP="00A60000">
      <w:pPr>
        <w:pStyle w:val="Heading4"/>
        <w:ind w:left="2160"/>
      </w:pPr>
      <w:r>
        <w:t>Value object</w:t>
      </w:r>
    </w:p>
    <w:p w:rsidR="008B2B1A" w:rsidRPr="00A60000" w:rsidRDefault="008B2B1A" w:rsidP="008B2B1A">
      <w:pPr>
        <w:pStyle w:val="Heading4"/>
        <w:ind w:left="2160"/>
      </w:pPr>
      <w:r>
        <w:t>Query Script</w:t>
      </w:r>
    </w:p>
    <w:p w:rsidR="00A60000" w:rsidRDefault="00A60000" w:rsidP="00A60000">
      <w:pPr>
        <w:pStyle w:val="Heading4"/>
        <w:ind w:left="2160"/>
      </w:pPr>
      <w:r>
        <w:t>Transaction Script</w:t>
      </w:r>
    </w:p>
    <w:p w:rsidR="00017A59" w:rsidRPr="00017A59" w:rsidRDefault="00E847FB" w:rsidP="00E847FB">
      <w:pPr>
        <w:pStyle w:val="Heading3"/>
        <w:ind w:left="1440"/>
      </w:pPr>
      <w:r>
        <w:t xml:space="preserve">REST </w:t>
      </w:r>
      <w:r w:rsidR="00017A59">
        <w:t>over domain</w:t>
      </w:r>
    </w:p>
    <w:p w:rsidR="002445BC" w:rsidRDefault="002445BC" w:rsidP="002445BC">
      <w:pPr>
        <w:pStyle w:val="Heading2"/>
        <w:ind w:left="720"/>
      </w:pPr>
      <w:r>
        <w:t>Processing Model</w:t>
      </w:r>
    </w:p>
    <w:p w:rsidR="00D7386B" w:rsidRDefault="00D7386B" w:rsidP="00D7386B">
      <w:pPr>
        <w:pStyle w:val="Heading3"/>
        <w:ind w:left="1440"/>
      </w:pPr>
      <w:r>
        <w:t>Unit of work</w:t>
      </w:r>
    </w:p>
    <w:p w:rsidR="00D7386B" w:rsidRDefault="00D7386B" w:rsidP="00D7386B">
      <w:pPr>
        <w:pStyle w:val="Heading3"/>
        <w:ind w:left="1440"/>
      </w:pPr>
      <w:r>
        <w:t>Actors</w:t>
      </w:r>
    </w:p>
    <w:p w:rsidR="00D7386B" w:rsidRDefault="00D7386B" w:rsidP="00D7386B">
      <w:pPr>
        <w:pStyle w:val="Heading3"/>
        <w:ind w:left="1440"/>
      </w:pPr>
      <w:r>
        <w:t>Workflows</w:t>
      </w:r>
    </w:p>
    <w:p w:rsidR="00D7386B" w:rsidRDefault="00D7386B" w:rsidP="00D7386B">
      <w:pPr>
        <w:pStyle w:val="Heading3"/>
        <w:ind w:left="1440"/>
      </w:pPr>
      <w:r>
        <w:t>Rules</w:t>
      </w:r>
    </w:p>
    <w:p w:rsidR="00D7386B" w:rsidRDefault="00D7386B" w:rsidP="00D7386B">
      <w:pPr>
        <w:pStyle w:val="Heading3"/>
        <w:ind w:left="1440"/>
      </w:pPr>
      <w:r>
        <w:t>Jobs</w:t>
      </w:r>
    </w:p>
    <w:p w:rsidR="00D7386B" w:rsidRPr="00D7386B" w:rsidRDefault="00D7386B" w:rsidP="00D7386B">
      <w:pPr>
        <w:pStyle w:val="Heading3"/>
        <w:ind w:left="1440"/>
      </w:pPr>
      <w:r>
        <w:t>Aggregations</w:t>
      </w:r>
    </w:p>
    <w:p w:rsidR="002445BC" w:rsidRDefault="002445BC" w:rsidP="002445BC">
      <w:pPr>
        <w:pStyle w:val="Heading2"/>
        <w:ind w:left="720"/>
      </w:pPr>
      <w:r>
        <w:t>Communication Model</w:t>
      </w:r>
    </w:p>
    <w:p w:rsidR="00BB2479" w:rsidRDefault="00BB2479" w:rsidP="00BB2479">
      <w:pPr>
        <w:pStyle w:val="Heading3"/>
        <w:ind w:left="1440"/>
      </w:pPr>
      <w:r>
        <w:t>Endpoints</w:t>
      </w:r>
    </w:p>
    <w:p w:rsidR="00BB2479" w:rsidRDefault="00BB2479" w:rsidP="00BB2479">
      <w:pPr>
        <w:pStyle w:val="Heading3"/>
        <w:ind w:left="1440"/>
      </w:pPr>
      <w:r>
        <w:t>Reliable messaging</w:t>
      </w:r>
    </w:p>
    <w:p w:rsidR="00BB2479" w:rsidRPr="00BB2479" w:rsidRDefault="00BB2479" w:rsidP="00BB2479">
      <w:pPr>
        <w:pStyle w:val="Heading3"/>
        <w:ind w:left="1440"/>
      </w:pPr>
      <w:r>
        <w:t>Publish/subscribe</w:t>
      </w:r>
    </w:p>
    <w:p w:rsidR="002445BC" w:rsidRDefault="002445BC" w:rsidP="002445BC">
      <w:pPr>
        <w:pStyle w:val="Heading2"/>
        <w:ind w:left="720"/>
      </w:pPr>
      <w:r>
        <w:t>User Interface Model</w:t>
      </w:r>
    </w:p>
    <w:p w:rsidR="00A87C5F" w:rsidRDefault="00A87C5F" w:rsidP="00A87C5F">
      <w:pPr>
        <w:pStyle w:val="Heading3"/>
        <w:ind w:left="1440"/>
      </w:pPr>
      <w:r>
        <w:t>UIDL</w:t>
      </w:r>
    </w:p>
    <w:p w:rsidR="00A87C5F" w:rsidRDefault="00A87C5F" w:rsidP="00A87C5F">
      <w:pPr>
        <w:pStyle w:val="Heading3"/>
        <w:ind w:left="1440"/>
      </w:pPr>
      <w:r>
        <w:t>Toolbox</w:t>
      </w:r>
    </w:p>
    <w:p w:rsidR="00A87C5F" w:rsidRPr="00A87C5F" w:rsidRDefault="00A87C5F" w:rsidP="00A87C5F">
      <w:pPr>
        <w:pStyle w:val="Heading3"/>
        <w:ind w:left="1440"/>
      </w:pPr>
      <w:r>
        <w:t>Extensibility</w:t>
      </w:r>
    </w:p>
    <w:p w:rsidR="002445BC" w:rsidRDefault="002445BC" w:rsidP="002445BC">
      <w:pPr>
        <w:pStyle w:val="Heading1"/>
      </w:pPr>
      <w:r>
        <w:t>Building Block Domains</w:t>
      </w:r>
    </w:p>
    <w:p w:rsidR="002445BC" w:rsidRDefault="002445BC" w:rsidP="002445BC">
      <w:pPr>
        <w:pStyle w:val="Heading2"/>
        <w:ind w:left="720"/>
      </w:pPr>
      <w:r>
        <w:t>Infrastructure Domains</w:t>
      </w:r>
    </w:p>
    <w:p w:rsidR="00F37919" w:rsidRDefault="00F37919" w:rsidP="00F37919">
      <w:pPr>
        <w:pStyle w:val="Heading3"/>
        <w:ind w:left="1440"/>
      </w:pPr>
      <w:proofErr w:type="spellStart"/>
      <w:r>
        <w:t>DevOps</w:t>
      </w:r>
      <w:proofErr w:type="spellEnd"/>
    </w:p>
    <w:p w:rsidR="00F37919" w:rsidRDefault="00F37919" w:rsidP="00F37919">
      <w:pPr>
        <w:pStyle w:val="Heading3"/>
        <w:ind w:left="1440"/>
      </w:pPr>
      <w:r>
        <w:t>Security</w:t>
      </w:r>
    </w:p>
    <w:p w:rsidR="00F37919" w:rsidRPr="00F37919" w:rsidRDefault="00F37919" w:rsidP="00F37919">
      <w:pPr>
        <w:pStyle w:val="Heading3"/>
        <w:ind w:left="1440"/>
      </w:pPr>
      <w:r>
        <w:t>Globalization</w:t>
      </w:r>
    </w:p>
    <w:p w:rsidR="002445BC" w:rsidRDefault="002445BC" w:rsidP="002445BC">
      <w:pPr>
        <w:pStyle w:val="Heading2"/>
        <w:ind w:left="720"/>
      </w:pPr>
      <w:r>
        <w:t>Business Domains</w:t>
      </w:r>
    </w:p>
    <w:p w:rsidR="00F37919" w:rsidRDefault="00F37919" w:rsidP="00F37919">
      <w:pPr>
        <w:pStyle w:val="Heading3"/>
        <w:ind w:left="1440"/>
      </w:pPr>
      <w:r>
        <w:t>E-Commerce</w:t>
      </w:r>
    </w:p>
    <w:p w:rsidR="00F37919" w:rsidRDefault="00F37919" w:rsidP="00F37919">
      <w:pPr>
        <w:pStyle w:val="Heading3"/>
        <w:ind w:left="1440"/>
      </w:pPr>
      <w:r>
        <w:t>CRM</w:t>
      </w:r>
    </w:p>
    <w:p w:rsidR="00F37919" w:rsidRDefault="00F37919" w:rsidP="00F37919">
      <w:pPr>
        <w:pStyle w:val="Heading3"/>
        <w:ind w:left="1440"/>
      </w:pPr>
      <w:r>
        <w:t>Accounting</w:t>
      </w:r>
    </w:p>
    <w:p w:rsidR="00F37919" w:rsidRDefault="00F37919" w:rsidP="00F37919">
      <w:pPr>
        <w:pStyle w:val="Heading3"/>
        <w:ind w:left="1440"/>
      </w:pPr>
      <w:r>
        <w:t>Stack management</w:t>
      </w:r>
    </w:p>
    <w:p w:rsidR="00F37919" w:rsidRDefault="00F37919" w:rsidP="00F37919">
      <w:pPr>
        <w:pStyle w:val="Heading3"/>
        <w:ind w:left="1440"/>
      </w:pPr>
      <w:r>
        <w:t>Forex</w:t>
      </w:r>
    </w:p>
    <w:p w:rsidR="00F37919" w:rsidRDefault="00F37919" w:rsidP="00F37919">
      <w:pPr>
        <w:pStyle w:val="Heading3"/>
        <w:ind w:left="1440"/>
      </w:pPr>
      <w:r>
        <w:t>Media marketing</w:t>
      </w:r>
    </w:p>
    <w:p w:rsidR="00F37919" w:rsidRDefault="00F37919" w:rsidP="00F37919">
      <w:pPr>
        <w:pStyle w:val="Heading3"/>
        <w:ind w:left="1440"/>
      </w:pPr>
      <w:r>
        <w:t>Affiliation</w:t>
      </w:r>
    </w:p>
    <w:p w:rsidR="00F37919" w:rsidRDefault="00F37919" w:rsidP="00F37919">
      <w:pPr>
        <w:pStyle w:val="Heading3"/>
        <w:ind w:left="1440"/>
      </w:pPr>
      <w:r>
        <w:t>Ticketing (transportation / entertainment)</w:t>
      </w:r>
    </w:p>
    <w:p w:rsidR="00F37919" w:rsidRPr="00F37919" w:rsidRDefault="00F37919" w:rsidP="00F37919">
      <w:pPr>
        <w:pStyle w:val="Heading3"/>
        <w:ind w:left="1440"/>
      </w:pPr>
      <w:r>
        <w:t>Online gaming</w:t>
      </w:r>
    </w:p>
    <w:p w:rsidR="002445BC" w:rsidRDefault="002445BC" w:rsidP="002445BC">
      <w:pPr>
        <w:pStyle w:val="Heading1"/>
      </w:pPr>
      <w:r>
        <w:t>Technology Stack</w:t>
      </w:r>
    </w:p>
    <w:p w:rsidR="002445BC" w:rsidRDefault="002445BC" w:rsidP="002445BC">
      <w:pPr>
        <w:pStyle w:val="Heading2"/>
        <w:ind w:left="720"/>
      </w:pPr>
      <w:r>
        <w:t>Database</w:t>
      </w:r>
    </w:p>
    <w:p w:rsidR="00F964F0" w:rsidRDefault="00F964F0" w:rsidP="00F964F0">
      <w:pPr>
        <w:pStyle w:val="Heading3"/>
        <w:ind w:left="1440"/>
      </w:pPr>
      <w:r>
        <w:t>ODM</w:t>
      </w:r>
    </w:p>
    <w:p w:rsidR="00F964F0" w:rsidRDefault="00F964F0" w:rsidP="004927FB">
      <w:pPr>
        <w:pStyle w:val="Heading4"/>
        <w:ind w:left="2160"/>
      </w:pPr>
      <w:r>
        <w:t>Mongo DB</w:t>
      </w:r>
      <w:r w:rsidR="004927FB">
        <w:t xml:space="preserve"> – </w:t>
      </w:r>
      <w:proofErr w:type="spellStart"/>
      <w:r w:rsidR="004927FB">
        <w:t>MongoCSharpDriver</w:t>
      </w:r>
      <w:proofErr w:type="spellEnd"/>
    </w:p>
    <w:p w:rsidR="004927FB" w:rsidRPr="004927FB" w:rsidRDefault="004927FB" w:rsidP="004927FB">
      <w:pPr>
        <w:pStyle w:val="Heading4"/>
        <w:ind w:left="2160"/>
      </w:pPr>
      <w:r>
        <w:t xml:space="preserve">Mongo DB – NWheels ODM </w:t>
      </w:r>
      <w:proofErr w:type="spellStart"/>
      <w:r>
        <w:t>impl</w:t>
      </w:r>
      <w:proofErr w:type="spellEnd"/>
    </w:p>
    <w:p w:rsidR="00F964F0" w:rsidRDefault="00F964F0" w:rsidP="00F964F0">
      <w:pPr>
        <w:pStyle w:val="Heading3"/>
        <w:ind w:left="1440"/>
      </w:pPr>
      <w:r>
        <w:t>ORM</w:t>
      </w:r>
    </w:p>
    <w:p w:rsidR="004927FB" w:rsidRDefault="004927FB" w:rsidP="00F964F0">
      <w:pPr>
        <w:pStyle w:val="Heading4"/>
        <w:ind w:left="2160"/>
      </w:pPr>
      <w:r>
        <w:t>Entity Framework</w:t>
      </w:r>
    </w:p>
    <w:p w:rsidR="004927FB" w:rsidRPr="004927FB" w:rsidRDefault="004927FB" w:rsidP="004927FB">
      <w:pPr>
        <w:pStyle w:val="Heading4"/>
        <w:ind w:left="2160"/>
      </w:pPr>
      <w:proofErr w:type="spellStart"/>
      <w:r>
        <w:t>NHibernate</w:t>
      </w:r>
      <w:proofErr w:type="spellEnd"/>
    </w:p>
    <w:p w:rsidR="00F964F0" w:rsidRDefault="00560202" w:rsidP="00560202">
      <w:pPr>
        <w:pStyle w:val="Heading4"/>
        <w:ind w:left="2160"/>
      </w:pPr>
      <w:r>
        <w:t xml:space="preserve">SQL Server - </w:t>
      </w:r>
      <w:r w:rsidR="004927FB">
        <w:t xml:space="preserve">NWheels ORM </w:t>
      </w:r>
      <w:proofErr w:type="spellStart"/>
      <w:r w:rsidR="004927FB">
        <w:t>impl</w:t>
      </w:r>
      <w:proofErr w:type="spellEnd"/>
    </w:p>
    <w:p w:rsidR="00560202" w:rsidRPr="00560202" w:rsidRDefault="00560202" w:rsidP="00560202">
      <w:pPr>
        <w:pStyle w:val="Heading4"/>
        <w:ind w:left="2160"/>
      </w:pPr>
      <w:r>
        <w:t xml:space="preserve">MySQL - NWheels ORM </w:t>
      </w:r>
      <w:proofErr w:type="spellStart"/>
      <w:r>
        <w:t>impl</w:t>
      </w:r>
      <w:proofErr w:type="spellEnd"/>
    </w:p>
    <w:p w:rsidR="002445BC" w:rsidRDefault="002445BC" w:rsidP="002445BC">
      <w:pPr>
        <w:pStyle w:val="Heading2"/>
        <w:ind w:left="720"/>
      </w:pPr>
      <w:r>
        <w:t>User Interface</w:t>
      </w:r>
    </w:p>
    <w:p w:rsidR="00F964F0" w:rsidRDefault="00F964F0" w:rsidP="00F964F0">
      <w:pPr>
        <w:pStyle w:val="Heading3"/>
        <w:ind w:left="1440"/>
      </w:pPr>
      <w:r>
        <w:t>Web</w:t>
      </w:r>
    </w:p>
    <w:p w:rsidR="00915B8A" w:rsidRDefault="00915B8A" w:rsidP="00915B8A">
      <w:pPr>
        <w:pStyle w:val="Heading4"/>
        <w:ind w:left="2160"/>
      </w:pPr>
      <w:r>
        <w:t>Theme-agnostic JavaScript SPA framework</w:t>
      </w:r>
    </w:p>
    <w:p w:rsidR="00915B8A" w:rsidRPr="00915B8A" w:rsidRDefault="00102F7D" w:rsidP="00915B8A">
      <w:pPr>
        <w:pStyle w:val="Heading4"/>
        <w:ind w:left="2160"/>
      </w:pPr>
      <w:r>
        <w:t xml:space="preserve">Pluggable </w:t>
      </w:r>
      <w:proofErr w:type="spellStart"/>
      <w:r w:rsidR="00915B8A">
        <w:t>jQuery+</w:t>
      </w:r>
      <w:r w:rsidR="00FB6244">
        <w:t>Bootstrap</w:t>
      </w:r>
      <w:proofErr w:type="spellEnd"/>
      <w:r w:rsidR="00FB6244">
        <w:t xml:space="preserve"> theme set</w:t>
      </w:r>
    </w:p>
    <w:p w:rsidR="00F964F0" w:rsidRDefault="00F964F0" w:rsidP="00F964F0">
      <w:pPr>
        <w:pStyle w:val="Heading3"/>
        <w:ind w:left="1440"/>
      </w:pPr>
      <w:r>
        <w:t>Desktop</w:t>
      </w:r>
    </w:p>
    <w:p w:rsidR="00FB6244" w:rsidRDefault="00744950" w:rsidP="00744950">
      <w:pPr>
        <w:pStyle w:val="Heading4"/>
        <w:ind w:left="2160"/>
      </w:pPr>
      <w:r>
        <w:t xml:space="preserve">WPF </w:t>
      </w:r>
      <w:r>
        <w:sym w:font="Wingdings" w:char="F0E0"/>
      </w:r>
      <w:r>
        <w:t xml:space="preserve"> Windows</w:t>
      </w:r>
    </w:p>
    <w:p w:rsidR="00FB6244" w:rsidRDefault="00744950" w:rsidP="00FB6244">
      <w:pPr>
        <w:pStyle w:val="Heading4"/>
        <w:ind w:left="2160"/>
      </w:pPr>
      <w:r>
        <w:t xml:space="preserve">? </w:t>
      </w:r>
      <w:r>
        <w:sym w:font="Wingdings" w:char="F0E0"/>
      </w:r>
      <w:r>
        <w:t xml:space="preserve"> Linux</w:t>
      </w:r>
    </w:p>
    <w:p w:rsidR="00FB6244" w:rsidRPr="00FB6244" w:rsidRDefault="00744950" w:rsidP="00FB6244">
      <w:pPr>
        <w:pStyle w:val="Heading4"/>
        <w:ind w:left="2160"/>
      </w:pPr>
      <w:r>
        <w:t xml:space="preserve">? </w:t>
      </w:r>
      <w:r>
        <w:sym w:font="Wingdings" w:char="F0E0"/>
      </w:r>
      <w:r>
        <w:t xml:space="preserve"> Mac</w:t>
      </w:r>
    </w:p>
    <w:p w:rsidR="00F964F0" w:rsidRDefault="00F964F0" w:rsidP="00F964F0">
      <w:pPr>
        <w:pStyle w:val="Heading3"/>
        <w:ind w:left="1440"/>
      </w:pPr>
      <w:r>
        <w:t>Mobile</w:t>
      </w:r>
    </w:p>
    <w:p w:rsidR="00D2446B" w:rsidRDefault="00D2446B" w:rsidP="00D2446B">
      <w:pPr>
        <w:pStyle w:val="Heading4"/>
        <w:ind w:left="2160"/>
      </w:pPr>
      <w:proofErr w:type="spellStart"/>
      <w:r>
        <w:t>Xamarin</w:t>
      </w:r>
      <w:proofErr w:type="spellEnd"/>
      <w:r>
        <w:t xml:space="preserve"> </w:t>
      </w:r>
      <w:r>
        <w:sym w:font="Wingdings" w:char="F0E0"/>
      </w:r>
      <w:r>
        <w:t xml:space="preserve"> Android, </w:t>
      </w:r>
      <w:proofErr w:type="spellStart"/>
      <w:r>
        <w:t>iOS</w:t>
      </w:r>
      <w:proofErr w:type="spellEnd"/>
      <w:r>
        <w:t>, Windows Phone</w:t>
      </w:r>
    </w:p>
    <w:p w:rsidR="00624B8C" w:rsidRDefault="00D2446B" w:rsidP="00624B8C">
      <w:pPr>
        <w:pStyle w:val="Heading4"/>
        <w:ind w:left="2160"/>
      </w:pPr>
      <w:r>
        <w:t xml:space="preserve">React Native </w:t>
      </w:r>
      <w:r>
        <w:sym w:font="Wingdings" w:char="F0E0"/>
      </w:r>
      <w:r>
        <w:t xml:space="preserve"> Android, </w:t>
      </w:r>
      <w:proofErr w:type="spellStart"/>
      <w:r>
        <w:t>iOS</w:t>
      </w:r>
      <w:proofErr w:type="spellEnd"/>
    </w:p>
    <w:p w:rsidR="00F964F0" w:rsidRDefault="00F964F0" w:rsidP="00F964F0">
      <w:pPr>
        <w:pStyle w:val="Heading3"/>
        <w:ind w:left="1440"/>
      </w:pPr>
      <w:r>
        <w:t>Smart TV</w:t>
      </w:r>
    </w:p>
    <w:p w:rsidR="00744950" w:rsidRDefault="00744950" w:rsidP="00744950">
      <w:pPr>
        <w:pStyle w:val="Heading4"/>
        <w:ind w:left="2160"/>
      </w:pPr>
      <w:r>
        <w:t>Smart TV Alliance</w:t>
      </w:r>
      <w:r w:rsidR="00017A59">
        <w:t xml:space="preserve"> SDK</w:t>
      </w:r>
      <w:r>
        <w:t xml:space="preserve"> </w:t>
      </w:r>
      <w:r>
        <w:sym w:font="Wingdings" w:char="F0E0"/>
      </w:r>
      <w:r>
        <w:t xml:space="preserve"> LG, Toshiba, </w:t>
      </w:r>
      <w:r w:rsidR="00017A59">
        <w:t>TP Vision</w:t>
      </w:r>
    </w:p>
    <w:p w:rsidR="000C455F" w:rsidRDefault="000C455F" w:rsidP="000C455F">
      <w:pPr>
        <w:pStyle w:val="Heading4"/>
        <w:ind w:left="2160"/>
      </w:pPr>
      <w:r>
        <w:t xml:space="preserve">Samsung Smart TV SDK </w:t>
      </w:r>
      <w:r>
        <w:sym w:font="Wingdings" w:char="F0E0"/>
      </w:r>
      <w:r>
        <w:t xml:space="preserve"> Samsung &lt;= 2015</w:t>
      </w:r>
    </w:p>
    <w:p w:rsidR="00A32690" w:rsidRPr="00A32690" w:rsidRDefault="00A32690" w:rsidP="00A32690">
      <w:pPr>
        <w:pStyle w:val="Heading4"/>
        <w:ind w:left="2160"/>
      </w:pPr>
      <w:r>
        <w:t xml:space="preserve">Samsung </w:t>
      </w:r>
      <w:proofErr w:type="spellStart"/>
      <w:r>
        <w:t>Tizen</w:t>
      </w:r>
      <w:proofErr w:type="spellEnd"/>
      <w:r>
        <w:t xml:space="preserve"> SDK </w:t>
      </w:r>
      <w:r>
        <w:sym w:font="Wingdings" w:char="F0E0"/>
      </w:r>
      <w:r>
        <w:t xml:space="preserve"> Samsung &gt;= 2015</w:t>
      </w:r>
    </w:p>
    <w:p w:rsidR="00744950" w:rsidRPr="00744950" w:rsidRDefault="00744950" w:rsidP="00744950"/>
    <w:p w:rsidR="00F964F0" w:rsidRDefault="00F964F0" w:rsidP="00F964F0">
      <w:pPr>
        <w:pStyle w:val="Heading3"/>
        <w:ind w:left="1440"/>
      </w:pPr>
      <w:r>
        <w:t>IVR</w:t>
      </w:r>
    </w:p>
    <w:p w:rsidR="00744950" w:rsidRPr="00744950" w:rsidRDefault="00744950" w:rsidP="00744950">
      <w:pPr>
        <w:pStyle w:val="Heading4"/>
        <w:ind w:left="2160"/>
      </w:pPr>
      <w:r>
        <w:t>Dialogic</w:t>
      </w:r>
    </w:p>
    <w:p w:rsidR="002445BC" w:rsidRDefault="002445BC" w:rsidP="002445BC">
      <w:pPr>
        <w:pStyle w:val="Heading2"/>
        <w:ind w:left="720"/>
      </w:pPr>
      <w:r>
        <w:t>Communication</w:t>
      </w:r>
    </w:p>
    <w:p w:rsidR="004927FB" w:rsidRDefault="004927FB" w:rsidP="004927FB">
      <w:pPr>
        <w:pStyle w:val="Heading3"/>
        <w:ind w:left="1440"/>
      </w:pPr>
      <w:r>
        <w:t>SOAP</w:t>
      </w:r>
    </w:p>
    <w:p w:rsidR="004927FB" w:rsidRDefault="004927FB" w:rsidP="004927FB">
      <w:pPr>
        <w:pStyle w:val="Heading4"/>
        <w:ind w:left="2160"/>
      </w:pPr>
      <w:r>
        <w:t>WCF</w:t>
      </w:r>
    </w:p>
    <w:p w:rsidR="004927FB" w:rsidRDefault="004927FB" w:rsidP="004927FB">
      <w:pPr>
        <w:pStyle w:val="Heading3"/>
        <w:ind w:left="1440"/>
      </w:pPr>
      <w:r>
        <w:t xml:space="preserve">Raw TCP </w:t>
      </w:r>
    </w:p>
    <w:p w:rsidR="004927FB" w:rsidRDefault="004927FB" w:rsidP="004927FB">
      <w:pPr>
        <w:pStyle w:val="Heading4"/>
        <w:ind w:left="2160"/>
      </w:pPr>
      <w:r>
        <w:t xml:space="preserve">NWheels RPC </w:t>
      </w:r>
      <w:proofErr w:type="spellStart"/>
      <w:r>
        <w:t>impl</w:t>
      </w:r>
      <w:proofErr w:type="spellEnd"/>
    </w:p>
    <w:p w:rsidR="004927FB" w:rsidRDefault="004927FB" w:rsidP="004927FB">
      <w:pPr>
        <w:pStyle w:val="Heading3"/>
        <w:ind w:left="1440"/>
      </w:pPr>
      <w:proofErr w:type="spellStart"/>
      <w:r>
        <w:t>OData</w:t>
      </w:r>
      <w:proofErr w:type="spellEnd"/>
    </w:p>
    <w:p w:rsidR="004927FB" w:rsidRDefault="004927FB" w:rsidP="008B2B1A">
      <w:pPr>
        <w:pStyle w:val="Heading4"/>
        <w:ind w:left="2160"/>
      </w:pPr>
      <w:r>
        <w:t xml:space="preserve">NWheels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impl</w:t>
      </w:r>
      <w:proofErr w:type="spellEnd"/>
    </w:p>
    <w:p w:rsidR="004927FB" w:rsidRDefault="004927FB" w:rsidP="004927FB">
      <w:pPr>
        <w:pStyle w:val="Heading3"/>
        <w:ind w:left="1440"/>
      </w:pPr>
      <w:r>
        <w:t>HTTP</w:t>
      </w:r>
    </w:p>
    <w:p w:rsidR="004927FB" w:rsidRDefault="004927FB" w:rsidP="004927FB">
      <w:pPr>
        <w:pStyle w:val="Heading4"/>
        <w:ind w:left="2160"/>
      </w:pPr>
      <w:r>
        <w:t>ASP.NET</w:t>
      </w:r>
      <w:r w:rsidR="00D37D36">
        <w:t xml:space="preserve"> Web API</w:t>
      </w:r>
    </w:p>
    <w:p w:rsidR="004927FB" w:rsidRPr="004927FB" w:rsidRDefault="004927FB" w:rsidP="004927FB">
      <w:pPr>
        <w:pStyle w:val="Heading4"/>
        <w:ind w:left="2160"/>
      </w:pPr>
      <w:r>
        <w:t xml:space="preserve">Nancy </w:t>
      </w:r>
      <w:proofErr w:type="spellStart"/>
      <w:proofErr w:type="gramStart"/>
      <w:r>
        <w:t>Fx</w:t>
      </w:r>
      <w:proofErr w:type="spellEnd"/>
      <w:proofErr w:type="gramEnd"/>
    </w:p>
    <w:p w:rsidR="00DA4A48" w:rsidRDefault="00DA4A48" w:rsidP="00DA4A48">
      <w:pPr>
        <w:pStyle w:val="Heading3"/>
        <w:ind w:left="1440"/>
      </w:pPr>
      <w:r>
        <w:t>Custom protocols</w:t>
      </w:r>
    </w:p>
    <w:p w:rsidR="002445BC" w:rsidRDefault="002445BC" w:rsidP="002445BC">
      <w:pPr>
        <w:pStyle w:val="Heading2"/>
        <w:ind w:left="720"/>
      </w:pPr>
      <w:r>
        <w:t>Scalability</w:t>
      </w:r>
    </w:p>
    <w:p w:rsidR="00915B8A" w:rsidRDefault="00915B8A" w:rsidP="00915B8A">
      <w:pPr>
        <w:pStyle w:val="Heading3"/>
        <w:ind w:left="1440"/>
      </w:pPr>
      <w:r>
        <w:t>Service discovery</w:t>
      </w:r>
    </w:p>
    <w:p w:rsidR="000C455F" w:rsidRPr="000C455F" w:rsidRDefault="00A32690" w:rsidP="00A32690">
      <w:pPr>
        <w:pStyle w:val="Heading4"/>
        <w:ind w:left="2160"/>
      </w:pPr>
      <w:r>
        <w:t>SLP</w:t>
      </w:r>
      <w:r w:rsidR="00D16EEB">
        <w:t xml:space="preserve"> </w:t>
      </w:r>
      <w:r w:rsidR="00D16EEB">
        <w:sym w:font="Wingdings" w:char="F0E0"/>
      </w:r>
      <w:r w:rsidR="00D16EEB">
        <w:t xml:space="preserve"> Windows, Linux, </w:t>
      </w:r>
      <w:proofErr w:type="gramStart"/>
      <w:r w:rsidR="00D16EEB">
        <w:t>MAC(</w:t>
      </w:r>
      <w:proofErr w:type="gramEnd"/>
      <w:r w:rsidR="00D16EEB">
        <w:t>?)</w:t>
      </w:r>
    </w:p>
    <w:p w:rsidR="00915B8A" w:rsidRDefault="00B04024" w:rsidP="00915B8A">
      <w:pPr>
        <w:pStyle w:val="Heading3"/>
        <w:ind w:left="1440"/>
      </w:pPr>
      <w:r>
        <w:t xml:space="preserve">Distributed consensus with </w:t>
      </w:r>
      <w:r w:rsidR="00D16EEB">
        <w:t>elections</w:t>
      </w:r>
    </w:p>
    <w:p w:rsidR="00D16EEB" w:rsidRDefault="00D16EEB" w:rsidP="00D16EEB">
      <w:pPr>
        <w:pStyle w:val="Heading4"/>
        <w:ind w:left="2160"/>
      </w:pPr>
      <w:r>
        <w:t xml:space="preserve">Raft – NWheels </w:t>
      </w:r>
      <w:proofErr w:type="spellStart"/>
      <w:r>
        <w:t>impl</w:t>
      </w:r>
      <w:proofErr w:type="spellEnd"/>
    </w:p>
    <w:p w:rsidR="00915B8A" w:rsidRDefault="00915B8A" w:rsidP="00915B8A">
      <w:pPr>
        <w:pStyle w:val="Heading3"/>
        <w:ind w:left="1440"/>
      </w:pPr>
      <w:r>
        <w:t>Containerization</w:t>
      </w:r>
    </w:p>
    <w:p w:rsidR="00B04024" w:rsidRPr="00B04024" w:rsidRDefault="00B04024" w:rsidP="00540BEA">
      <w:pPr>
        <w:pStyle w:val="Heading4"/>
        <w:ind w:left="2160"/>
      </w:pPr>
      <w:proofErr w:type="spellStart"/>
      <w:r>
        <w:t>Docker</w:t>
      </w:r>
      <w:proofErr w:type="spellEnd"/>
      <w:r w:rsidR="00EC04EE">
        <w:t xml:space="preserve"> </w:t>
      </w:r>
    </w:p>
    <w:p w:rsidR="00915B8A" w:rsidRDefault="00915B8A" w:rsidP="000C455F">
      <w:pPr>
        <w:pStyle w:val="Heading3"/>
        <w:ind w:left="1440"/>
      </w:pPr>
      <w:r>
        <w:t xml:space="preserve">Cloud </w:t>
      </w:r>
      <w:r w:rsidR="000C455F">
        <w:t>platforms integration</w:t>
      </w:r>
    </w:p>
    <w:p w:rsidR="00B04024" w:rsidRDefault="00C61B33" w:rsidP="00C61B33">
      <w:pPr>
        <w:pStyle w:val="Heading4"/>
        <w:ind w:left="2160"/>
      </w:pPr>
      <w:r>
        <w:t>Amazon AWS</w:t>
      </w:r>
    </w:p>
    <w:p w:rsidR="00C61B33" w:rsidRDefault="00C61B33" w:rsidP="00C61B33">
      <w:pPr>
        <w:pStyle w:val="Heading4"/>
        <w:ind w:left="2160"/>
      </w:pPr>
      <w:r>
        <w:t>Microsoft Azure</w:t>
      </w:r>
    </w:p>
    <w:p w:rsidR="00C61B33" w:rsidRDefault="00C61B33" w:rsidP="00C61B33">
      <w:pPr>
        <w:pStyle w:val="Heading4"/>
        <w:ind w:left="2160"/>
      </w:pPr>
      <w:r>
        <w:t>Google Cloud</w:t>
      </w:r>
    </w:p>
    <w:p w:rsidR="00C61B33" w:rsidRPr="00C61B33" w:rsidRDefault="00C61B33" w:rsidP="00C61B33">
      <w:pPr>
        <w:pStyle w:val="Heading4"/>
        <w:ind w:left="2160"/>
      </w:pPr>
      <w:r>
        <w:t>Rackspace</w:t>
      </w:r>
    </w:p>
    <w:p w:rsidR="002445BC" w:rsidRDefault="002445BC" w:rsidP="002F4A26">
      <w:pPr>
        <w:pStyle w:val="Heading2"/>
        <w:ind w:left="720"/>
      </w:pPr>
      <w:r>
        <w:t>Service</w:t>
      </w:r>
      <w:r w:rsidR="002F4A26">
        <w:t>s</w:t>
      </w:r>
    </w:p>
    <w:p w:rsidR="002445BC" w:rsidRPr="002445BC" w:rsidRDefault="002445BC" w:rsidP="002F4A26">
      <w:pPr>
        <w:pStyle w:val="Heading2"/>
        <w:ind w:left="720"/>
      </w:pPr>
      <w:r>
        <w:t>Librar</w:t>
      </w:r>
      <w:r w:rsidR="002F4A26">
        <w:t>ies</w:t>
      </w:r>
    </w:p>
    <w:p w:rsidR="002445BC" w:rsidRDefault="002445BC" w:rsidP="002445BC">
      <w:pPr>
        <w:pStyle w:val="Heading1"/>
      </w:pPr>
      <w:r>
        <w:t>Developer Resources</w:t>
      </w:r>
    </w:p>
    <w:p w:rsidR="002445BC" w:rsidRDefault="002445BC" w:rsidP="002445BC">
      <w:pPr>
        <w:pStyle w:val="Heading2"/>
        <w:ind w:left="720"/>
      </w:pPr>
      <w:r>
        <w:t>NWheels Web Site</w:t>
      </w:r>
      <w:r w:rsidR="00DC1B68">
        <w:t xml:space="preserve"> (nwheels.org)</w:t>
      </w:r>
      <w:r w:rsidR="00A1165E">
        <w:t xml:space="preserve"> – powered by NWheels</w:t>
      </w:r>
    </w:p>
    <w:p w:rsidR="00EC04EE" w:rsidRDefault="00EC04EE" w:rsidP="000E4B73">
      <w:pPr>
        <w:pStyle w:val="Heading3"/>
        <w:ind w:left="1440"/>
      </w:pPr>
      <w:r>
        <w:t>Landing page</w:t>
      </w:r>
      <w:r w:rsidR="000E4B73">
        <w:t xml:space="preserve"> + i</w:t>
      </w:r>
      <w:r>
        <w:t>ntroduction</w:t>
      </w:r>
    </w:p>
    <w:p w:rsidR="000E4B73" w:rsidRDefault="000E4B73" w:rsidP="00EC04EE">
      <w:pPr>
        <w:pStyle w:val="Heading3"/>
        <w:ind w:left="1440"/>
      </w:pPr>
      <w:r>
        <w:t>Membership registration</w:t>
      </w:r>
    </w:p>
    <w:p w:rsidR="00EC04EE" w:rsidRDefault="00EC04EE" w:rsidP="00EC04EE">
      <w:pPr>
        <w:pStyle w:val="Heading3"/>
        <w:ind w:left="1440"/>
      </w:pPr>
      <w:r>
        <w:t>Playground</w:t>
      </w:r>
    </w:p>
    <w:p w:rsidR="000E4B73" w:rsidRDefault="000E4B73" w:rsidP="000E4B73">
      <w:pPr>
        <w:pStyle w:val="Heading4"/>
        <w:ind w:left="2160"/>
      </w:pPr>
      <w:r>
        <w:t>In-place edit and run</w:t>
      </w:r>
      <w:r>
        <w:t xml:space="preserve"> applications</w:t>
      </w:r>
    </w:p>
    <w:p w:rsidR="00540BEA" w:rsidRDefault="00540BEA" w:rsidP="00540BEA">
      <w:pPr>
        <w:pStyle w:val="Heading4"/>
        <w:ind w:left="2160"/>
      </w:pPr>
      <w:r>
        <w:t>Tutorial starter applications</w:t>
      </w:r>
    </w:p>
    <w:p w:rsidR="00BF1A74" w:rsidRPr="000E4B73" w:rsidRDefault="00BF1A74" w:rsidP="00540BEA">
      <w:pPr>
        <w:pStyle w:val="Heading4"/>
        <w:ind w:left="2160"/>
      </w:pPr>
      <w:r>
        <w:t xml:space="preserve">Download </w:t>
      </w:r>
      <w:r>
        <w:t xml:space="preserve">as </w:t>
      </w:r>
      <w:r>
        <w:t xml:space="preserve">Visual Studio </w:t>
      </w:r>
      <w:r w:rsidR="00540BEA">
        <w:t xml:space="preserve">solution </w:t>
      </w:r>
      <w:r>
        <w:t>/ Visual Studio Code</w:t>
      </w:r>
      <w:r w:rsidR="00540BEA">
        <w:t xml:space="preserve"> folder</w:t>
      </w:r>
    </w:p>
    <w:p w:rsidR="000E4B73" w:rsidRPr="000E4B73" w:rsidRDefault="000E4B73" w:rsidP="000E4B73">
      <w:pPr>
        <w:pStyle w:val="Heading4"/>
        <w:ind w:left="2160"/>
      </w:pPr>
      <w:r>
        <w:t>Share applications and snippets (for registered members)</w:t>
      </w:r>
    </w:p>
    <w:p w:rsidR="000E4B73" w:rsidRPr="000E4B73" w:rsidRDefault="000E4B73" w:rsidP="000E4B73">
      <w:pPr>
        <w:pStyle w:val="Heading4"/>
        <w:ind w:left="2160"/>
      </w:pPr>
      <w:r>
        <w:t>Version control (for registered members)</w:t>
      </w:r>
    </w:p>
    <w:p w:rsidR="000E4B73" w:rsidRPr="000E4B73" w:rsidRDefault="00BF1A74" w:rsidP="000E4B73">
      <w:pPr>
        <w:pStyle w:val="Heading4"/>
        <w:ind w:left="2160"/>
      </w:pPr>
      <w:r>
        <w:t>Gallery of s</w:t>
      </w:r>
      <w:r w:rsidR="000E4B73">
        <w:t>hared applications and snippets</w:t>
      </w:r>
    </w:p>
    <w:p w:rsidR="00EC04EE" w:rsidRDefault="00EC04EE" w:rsidP="00EC04EE">
      <w:pPr>
        <w:pStyle w:val="Heading3"/>
        <w:ind w:left="1440"/>
      </w:pPr>
      <w:r>
        <w:t>Documentation</w:t>
      </w:r>
    </w:p>
    <w:p w:rsidR="00540BEA" w:rsidRDefault="00540BEA" w:rsidP="00540BEA">
      <w:pPr>
        <w:pStyle w:val="Heading4"/>
        <w:ind w:left="2160"/>
      </w:pPr>
      <w:r>
        <w:t>Getting started</w:t>
      </w:r>
    </w:p>
    <w:p w:rsidR="00134B95" w:rsidRPr="00134B95" w:rsidRDefault="00134B95" w:rsidP="00134B95">
      <w:pPr>
        <w:pStyle w:val="Heading4"/>
        <w:ind w:left="2160"/>
      </w:pPr>
      <w:r>
        <w:t>FAQ</w:t>
      </w:r>
    </w:p>
    <w:p w:rsidR="00540BEA" w:rsidRPr="00540BEA" w:rsidRDefault="00540BEA" w:rsidP="00540BEA">
      <w:pPr>
        <w:pStyle w:val="Heading4"/>
        <w:ind w:left="2160"/>
      </w:pPr>
      <w:r>
        <w:t xml:space="preserve">How do </w:t>
      </w:r>
      <w:proofErr w:type="gramStart"/>
      <w:r>
        <w:t>I</w:t>
      </w:r>
      <w:proofErr w:type="gramEnd"/>
      <w:r>
        <w:t>…</w:t>
      </w:r>
    </w:p>
    <w:p w:rsidR="00540BEA" w:rsidRDefault="00540BEA" w:rsidP="00C00B78">
      <w:pPr>
        <w:pStyle w:val="Heading4"/>
        <w:ind w:left="2160"/>
      </w:pPr>
      <w:r>
        <w:t>Feature explorer</w:t>
      </w:r>
      <w:r w:rsidR="0019031A">
        <w:t xml:space="preserve"> (*) </w:t>
      </w:r>
      <w:r w:rsidR="00C00B78">
        <w:t>with</w:t>
      </w:r>
      <w:r w:rsidR="0019031A">
        <w:t xml:space="preserve"> </w:t>
      </w:r>
      <w:r w:rsidR="00C00B78">
        <w:t>status/documentation/examples/discussion/</w:t>
      </w:r>
      <w:r w:rsidR="0019031A">
        <w:t>votes</w:t>
      </w:r>
    </w:p>
    <w:p w:rsidR="00540BEA" w:rsidRPr="00540BEA" w:rsidRDefault="00540BEA" w:rsidP="0019031A">
      <w:pPr>
        <w:pStyle w:val="Heading4"/>
        <w:ind w:left="2160"/>
      </w:pPr>
      <w:r>
        <w:t xml:space="preserve">Error </w:t>
      </w:r>
      <w:r w:rsidR="0019031A">
        <w:t>explainer (catalog / access by error URL</w:t>
      </w:r>
      <w:r w:rsidR="00912796">
        <w:t xml:space="preserve"> with specific values</w:t>
      </w:r>
      <w:r w:rsidR="0019031A">
        <w:t>)</w:t>
      </w:r>
    </w:p>
    <w:p w:rsidR="000E4B73" w:rsidRDefault="000E4B73" w:rsidP="0019031A">
      <w:pPr>
        <w:pStyle w:val="Heading3"/>
        <w:ind w:left="1440"/>
      </w:pPr>
      <w:r>
        <w:t>Open project</w:t>
      </w:r>
    </w:p>
    <w:p w:rsidR="00912796" w:rsidRDefault="00912796" w:rsidP="00C00B78">
      <w:pPr>
        <w:pStyle w:val="Heading4"/>
        <w:ind w:left="2160"/>
      </w:pPr>
      <w:r>
        <w:t>Contributors Guide</w:t>
      </w:r>
    </w:p>
    <w:p w:rsidR="001A7741" w:rsidRPr="0019031A" w:rsidRDefault="001A7741" w:rsidP="001A7741">
      <w:pPr>
        <w:pStyle w:val="Heading4"/>
        <w:ind w:left="2160"/>
      </w:pPr>
      <w:r>
        <w:t>Contributors hall of fame</w:t>
      </w:r>
    </w:p>
    <w:p w:rsidR="0019031A" w:rsidRDefault="0019031A" w:rsidP="00C00B78">
      <w:pPr>
        <w:pStyle w:val="Heading4"/>
        <w:ind w:left="2160"/>
      </w:pPr>
      <w:r>
        <w:t xml:space="preserve">Backlog explorer (*) </w:t>
      </w:r>
      <w:r w:rsidR="00C00B78">
        <w:t>with</w:t>
      </w:r>
      <w:r>
        <w:t xml:space="preserve"> </w:t>
      </w:r>
      <w:r>
        <w:t>status</w:t>
      </w:r>
      <w:r w:rsidR="00C00B78">
        <w:t>/</w:t>
      </w:r>
      <w:r>
        <w:t>documentation/examples</w:t>
      </w:r>
      <w:r w:rsidR="00C00B78">
        <w:t>/</w:t>
      </w:r>
      <w:r>
        <w:t>discussion</w:t>
      </w:r>
      <w:r w:rsidR="00C00B78">
        <w:t>/</w:t>
      </w:r>
      <w:r>
        <w:t>votes</w:t>
      </w:r>
    </w:p>
    <w:p w:rsidR="0019031A" w:rsidRDefault="0019031A" w:rsidP="0019031A">
      <w:pPr>
        <w:pStyle w:val="Heading4"/>
        <w:ind w:left="2160"/>
      </w:pPr>
      <w:r>
        <w:t>Sprint planner/board</w:t>
      </w:r>
    </w:p>
    <w:p w:rsidR="00C00B78" w:rsidRPr="00C00B78" w:rsidRDefault="00C00B78" w:rsidP="00C00B78">
      <w:pPr>
        <w:pStyle w:val="Heading4"/>
        <w:ind w:left="2160"/>
      </w:pPr>
      <w:r>
        <w:t>Issue tracker</w:t>
      </w:r>
    </w:p>
    <w:p w:rsidR="001A7741" w:rsidRDefault="001A7741" w:rsidP="0019031A">
      <w:pPr>
        <w:pStyle w:val="Heading4"/>
        <w:ind w:left="2160"/>
      </w:pPr>
      <w:r>
        <w:t>Build machine</w:t>
      </w:r>
    </w:p>
    <w:p w:rsidR="002445BC" w:rsidRDefault="001A7741" w:rsidP="00134B95">
      <w:pPr>
        <w:pStyle w:val="Heading4"/>
        <w:ind w:left="2160"/>
      </w:pPr>
      <w:r>
        <w:t>R</w:t>
      </w:r>
      <w:r w:rsidR="0019031A">
        <w:t>eleases</w:t>
      </w:r>
      <w:r>
        <w:t xml:space="preserve"> </w:t>
      </w:r>
      <w:r>
        <w:sym w:font="Wingdings" w:char="F0E0"/>
      </w:r>
      <w:r>
        <w:t xml:space="preserve"> Nuget.org</w:t>
      </w:r>
    </w:p>
    <w:p w:rsidR="002445BC" w:rsidRDefault="002445BC" w:rsidP="002445BC">
      <w:pPr>
        <w:pStyle w:val="Heading1"/>
      </w:pPr>
    </w:p>
    <w:p w:rsidR="002445BC" w:rsidRDefault="002445BC" w:rsidP="002445BC">
      <w:pPr>
        <w:pStyle w:val="Heading1"/>
      </w:pPr>
    </w:p>
    <w:sectPr w:rsidR="0024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217C"/>
    <w:multiLevelType w:val="hybridMultilevel"/>
    <w:tmpl w:val="8D06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8531D"/>
    <w:multiLevelType w:val="hybridMultilevel"/>
    <w:tmpl w:val="9F565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D03DB"/>
    <w:multiLevelType w:val="hybridMultilevel"/>
    <w:tmpl w:val="2DBE1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542747"/>
    <w:multiLevelType w:val="hybridMultilevel"/>
    <w:tmpl w:val="15D4D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85232"/>
    <w:multiLevelType w:val="hybridMultilevel"/>
    <w:tmpl w:val="0698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91F93"/>
    <w:multiLevelType w:val="hybridMultilevel"/>
    <w:tmpl w:val="FFE0DF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00"/>
    <w:rsid w:val="00013B8E"/>
    <w:rsid w:val="00017A59"/>
    <w:rsid w:val="00025ACB"/>
    <w:rsid w:val="00051C50"/>
    <w:rsid w:val="000729FC"/>
    <w:rsid w:val="000759F9"/>
    <w:rsid w:val="00093732"/>
    <w:rsid w:val="000B5D02"/>
    <w:rsid w:val="000C455F"/>
    <w:rsid w:val="000D60D1"/>
    <w:rsid w:val="000E4B73"/>
    <w:rsid w:val="00102F7D"/>
    <w:rsid w:val="00131FA1"/>
    <w:rsid w:val="00134B95"/>
    <w:rsid w:val="00135C29"/>
    <w:rsid w:val="00145F78"/>
    <w:rsid w:val="00150740"/>
    <w:rsid w:val="00160B34"/>
    <w:rsid w:val="001707B6"/>
    <w:rsid w:val="00173274"/>
    <w:rsid w:val="0019031A"/>
    <w:rsid w:val="001A7633"/>
    <w:rsid w:val="001A7741"/>
    <w:rsid w:val="001C21D7"/>
    <w:rsid w:val="001E03D8"/>
    <w:rsid w:val="001F6FC0"/>
    <w:rsid w:val="001F72D0"/>
    <w:rsid w:val="00207A36"/>
    <w:rsid w:val="002211D3"/>
    <w:rsid w:val="00225441"/>
    <w:rsid w:val="002445BC"/>
    <w:rsid w:val="00282DE6"/>
    <w:rsid w:val="002856CE"/>
    <w:rsid w:val="0029653D"/>
    <w:rsid w:val="002A2266"/>
    <w:rsid w:val="002A2FF1"/>
    <w:rsid w:val="002B4DB2"/>
    <w:rsid w:val="002B56DB"/>
    <w:rsid w:val="002C0D08"/>
    <w:rsid w:val="002C1789"/>
    <w:rsid w:val="002D3137"/>
    <w:rsid w:val="002E2879"/>
    <w:rsid w:val="002E789D"/>
    <w:rsid w:val="002F3CE5"/>
    <w:rsid w:val="002F4323"/>
    <w:rsid w:val="002F4A26"/>
    <w:rsid w:val="003375B6"/>
    <w:rsid w:val="003432BF"/>
    <w:rsid w:val="003437B4"/>
    <w:rsid w:val="00361512"/>
    <w:rsid w:val="003634DA"/>
    <w:rsid w:val="003932CC"/>
    <w:rsid w:val="00393336"/>
    <w:rsid w:val="003B4FBC"/>
    <w:rsid w:val="003C00C7"/>
    <w:rsid w:val="003C6C7E"/>
    <w:rsid w:val="00454C12"/>
    <w:rsid w:val="004927FB"/>
    <w:rsid w:val="004B40E2"/>
    <w:rsid w:val="004B5A7E"/>
    <w:rsid w:val="004C11AA"/>
    <w:rsid w:val="004C6F45"/>
    <w:rsid w:val="004E29BE"/>
    <w:rsid w:val="004F5C9E"/>
    <w:rsid w:val="0050394E"/>
    <w:rsid w:val="00503C9F"/>
    <w:rsid w:val="005068B7"/>
    <w:rsid w:val="00526B67"/>
    <w:rsid w:val="00540407"/>
    <w:rsid w:val="00540BEA"/>
    <w:rsid w:val="00550F2D"/>
    <w:rsid w:val="00560202"/>
    <w:rsid w:val="00571919"/>
    <w:rsid w:val="005A0AC0"/>
    <w:rsid w:val="005B2BE5"/>
    <w:rsid w:val="005B5697"/>
    <w:rsid w:val="005B7BC4"/>
    <w:rsid w:val="005D3B31"/>
    <w:rsid w:val="00601A65"/>
    <w:rsid w:val="00607E26"/>
    <w:rsid w:val="00624B8C"/>
    <w:rsid w:val="0063488A"/>
    <w:rsid w:val="00634E90"/>
    <w:rsid w:val="006358DA"/>
    <w:rsid w:val="006376EB"/>
    <w:rsid w:val="00652A37"/>
    <w:rsid w:val="006808FE"/>
    <w:rsid w:val="00697A13"/>
    <w:rsid w:val="006C0039"/>
    <w:rsid w:val="006C3F5F"/>
    <w:rsid w:val="006E0B1F"/>
    <w:rsid w:val="006E2E33"/>
    <w:rsid w:val="006F4BEB"/>
    <w:rsid w:val="00710165"/>
    <w:rsid w:val="0072053C"/>
    <w:rsid w:val="00744950"/>
    <w:rsid w:val="00776C85"/>
    <w:rsid w:val="00781BDB"/>
    <w:rsid w:val="00810185"/>
    <w:rsid w:val="00810F86"/>
    <w:rsid w:val="008425DE"/>
    <w:rsid w:val="00842BA4"/>
    <w:rsid w:val="00855567"/>
    <w:rsid w:val="008654BC"/>
    <w:rsid w:val="008A7DAA"/>
    <w:rsid w:val="008B03F4"/>
    <w:rsid w:val="008B2B1A"/>
    <w:rsid w:val="008C448A"/>
    <w:rsid w:val="008D37A5"/>
    <w:rsid w:val="00912796"/>
    <w:rsid w:val="00915B8A"/>
    <w:rsid w:val="00917E2A"/>
    <w:rsid w:val="0095742C"/>
    <w:rsid w:val="00960BC0"/>
    <w:rsid w:val="009C5CD9"/>
    <w:rsid w:val="009D1B12"/>
    <w:rsid w:val="00A07158"/>
    <w:rsid w:val="00A1165E"/>
    <w:rsid w:val="00A22D07"/>
    <w:rsid w:val="00A32690"/>
    <w:rsid w:val="00A35AE4"/>
    <w:rsid w:val="00A44032"/>
    <w:rsid w:val="00A52904"/>
    <w:rsid w:val="00A60000"/>
    <w:rsid w:val="00A809A0"/>
    <w:rsid w:val="00A87C5F"/>
    <w:rsid w:val="00A9302D"/>
    <w:rsid w:val="00AA4DB5"/>
    <w:rsid w:val="00AB10CD"/>
    <w:rsid w:val="00B02676"/>
    <w:rsid w:val="00B04024"/>
    <w:rsid w:val="00B1535E"/>
    <w:rsid w:val="00B3462B"/>
    <w:rsid w:val="00B37A00"/>
    <w:rsid w:val="00B46E4F"/>
    <w:rsid w:val="00B47EA2"/>
    <w:rsid w:val="00B5701A"/>
    <w:rsid w:val="00B6310E"/>
    <w:rsid w:val="00B673ED"/>
    <w:rsid w:val="00B80ED6"/>
    <w:rsid w:val="00B90BEA"/>
    <w:rsid w:val="00B91F61"/>
    <w:rsid w:val="00B92090"/>
    <w:rsid w:val="00B9678C"/>
    <w:rsid w:val="00BB2479"/>
    <w:rsid w:val="00BB312B"/>
    <w:rsid w:val="00BD66D4"/>
    <w:rsid w:val="00BE174C"/>
    <w:rsid w:val="00BF1773"/>
    <w:rsid w:val="00BF1917"/>
    <w:rsid w:val="00BF1A74"/>
    <w:rsid w:val="00BF500A"/>
    <w:rsid w:val="00BF791D"/>
    <w:rsid w:val="00C00B78"/>
    <w:rsid w:val="00C25FC2"/>
    <w:rsid w:val="00C3323C"/>
    <w:rsid w:val="00C35FF3"/>
    <w:rsid w:val="00C47328"/>
    <w:rsid w:val="00C53342"/>
    <w:rsid w:val="00C61B33"/>
    <w:rsid w:val="00C74845"/>
    <w:rsid w:val="00CA44D9"/>
    <w:rsid w:val="00CB3C9A"/>
    <w:rsid w:val="00CB40B4"/>
    <w:rsid w:val="00CC3D1B"/>
    <w:rsid w:val="00CD567B"/>
    <w:rsid w:val="00CE742A"/>
    <w:rsid w:val="00D13CAD"/>
    <w:rsid w:val="00D16EEB"/>
    <w:rsid w:val="00D2446B"/>
    <w:rsid w:val="00D37D36"/>
    <w:rsid w:val="00D65110"/>
    <w:rsid w:val="00D71B7E"/>
    <w:rsid w:val="00D7386B"/>
    <w:rsid w:val="00D75027"/>
    <w:rsid w:val="00D8372F"/>
    <w:rsid w:val="00DA4A48"/>
    <w:rsid w:val="00DA64E5"/>
    <w:rsid w:val="00DC0535"/>
    <w:rsid w:val="00DC1B68"/>
    <w:rsid w:val="00DF2D43"/>
    <w:rsid w:val="00DF4911"/>
    <w:rsid w:val="00E25112"/>
    <w:rsid w:val="00E2651E"/>
    <w:rsid w:val="00E60774"/>
    <w:rsid w:val="00E82D73"/>
    <w:rsid w:val="00E847FB"/>
    <w:rsid w:val="00E911EA"/>
    <w:rsid w:val="00EA1C0F"/>
    <w:rsid w:val="00EA2735"/>
    <w:rsid w:val="00EA3BE4"/>
    <w:rsid w:val="00EC04EE"/>
    <w:rsid w:val="00EF4518"/>
    <w:rsid w:val="00EF619E"/>
    <w:rsid w:val="00F017A1"/>
    <w:rsid w:val="00F06215"/>
    <w:rsid w:val="00F13F29"/>
    <w:rsid w:val="00F37919"/>
    <w:rsid w:val="00F439AC"/>
    <w:rsid w:val="00F6143D"/>
    <w:rsid w:val="00F6366D"/>
    <w:rsid w:val="00F964F0"/>
    <w:rsid w:val="00FB6244"/>
    <w:rsid w:val="00FE2840"/>
    <w:rsid w:val="00FE3626"/>
    <w:rsid w:val="00FE6BF8"/>
    <w:rsid w:val="00FE7D15"/>
    <w:rsid w:val="00FF04D1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B9887-2482-4429-BC7B-4BEC5363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0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40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4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018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1360-C468-41A3-B096-D818101A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2016-07-08T14:03:00Z</dcterms:created>
  <dcterms:modified xsi:type="dcterms:W3CDTF">2016-07-08T14:03:00Z</dcterms:modified>
</cp:coreProperties>
</file>