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42424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42424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2024S Analytics Showdown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1.492919921875" w:line="240" w:lineRule="auto"/>
        <w:ind w:left="7.2000122070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  <w:rtl w:val="0"/>
        </w:rPr>
        <w:t xml:space="preserve">Overview: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19140625" w:line="229.90779876708984" w:lineRule="auto"/>
        <w:ind w:left="0" w:right="828.7200927734375" w:firstLine="6.959991455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  <w:rtl w:val="0"/>
        </w:rPr>
        <w:t xml:space="preserve">Koolboks makes sustainable refrigeration accessible to everyone who needs it. Our solar powered and pay-as-you-go enabled fridges help small businesses access affordable and  continuous cooling, reducing food waste and improving profitability.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12744140625" w:line="240" w:lineRule="auto"/>
        <w:ind w:left="2.640075683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  <w:rtl w:val="0"/>
        </w:rPr>
        <w:t xml:space="preserve">Problems we are trying to address: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  <w:rtl w:val="0"/>
        </w:rPr>
        <w:t xml:space="preserve">We are eager to enhance our credit algorithm and refine our decision-making processes related to  pricing and repossessions. The following points outline specific challenges we aim to address  using data analysis and machine learning: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6123046875" w:line="240" w:lineRule="auto"/>
        <w:ind w:left="385.4400634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Predicting Default Probability: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7.60009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Evaluate the likelihood of clients defaulting on payments.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366.0000610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Default Criteria and Repossession Considerations: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7.60009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Establish clear conditions for classifying a client as in default.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29944610596" w:lineRule="auto"/>
        <w:ind w:left="1439.9201965332031" w:right="206.0791015625" w:hanging="360.480041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Outline the circumstances that warrant repossession or the decision to write off a product.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171875" w:line="240" w:lineRule="auto"/>
        <w:ind w:left="369.120025634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 Attributes for Creditworthiness Assessment: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04195404053" w:lineRule="auto"/>
        <w:ind w:left="1079.4401550292969" w:right="91.35986328125" w:firstLine="8.159942626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Identify and prioritize critical client attributes for assessing creditworthiness. b. Determine the primary factors that significantly influence a client's ability to meet financial obligations.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12353515625" w:line="229.90829944610596" w:lineRule="auto"/>
        <w:ind w:left="1084.7201538085938" w:right="815.08056640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Consider developing a creditworthiness analysis model/tool to support our financial services. We mainly use clients’ bank statements to assess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3525390625" w:line="240" w:lineRule="auto"/>
        <w:ind w:left="1444.720306396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creditworthiness.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361.6799926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Efficiency of Payment Plan Pricing: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7.60009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Assess the effectiveness of our payment plan pricing structures.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