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61FB7" w:rsidRPr="00BC738C"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Executive Summary</w:t>
      </w:r>
    </w:p>
    <w:p w14:paraId="11D5A065" w14:textId="77777777" w:rsidR="00806821" w:rsidRDefault="00806821" w:rsidP="00806821">
      <w:pPr>
        <w:rPr>
          <w:rFonts w:ascii="Georgia" w:hAnsi="Georgia"/>
        </w:rPr>
      </w:pPr>
      <w:r w:rsidRPr="00BC738C">
        <w:rPr>
          <w:rFonts w:ascii="Georgia" w:hAnsi="Georgia"/>
        </w:rPr>
        <w:t>This project examines equity in access to heart transplants in Tennessee by analyzing demographic, geographic, and healthcare system factors that may influence transplant eligibility, wait times, and outcomes. The goal is to identify disparities across race, income level, insurance type, and geographic location, and to determine whether certain populations experience reduced access to life-saving heart transplant care. Findings will be presented through clear visualizations and actionable insights to support discussions on healthcare equity.</w:t>
      </w:r>
    </w:p>
    <w:p w14:paraId="4373AAFB" w14:textId="77777777" w:rsidR="00BC738C" w:rsidRPr="00BC738C" w:rsidRDefault="00BC738C" w:rsidP="00806821">
      <w:pPr>
        <w:rPr>
          <w:rFonts w:ascii="Georgia" w:hAnsi="Georgia"/>
        </w:rPr>
      </w:pPr>
    </w:p>
    <w:p w14:paraId="407ADEAB" w14:textId="77777777" w:rsidR="00BC738C" w:rsidRDefault="00000000" w:rsidP="00BC738C">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Motivation</w:t>
      </w:r>
    </w:p>
    <w:p w14:paraId="445211C3" w14:textId="77777777" w:rsidR="006C5ED3" w:rsidRPr="00A46C4C" w:rsidRDefault="00806821" w:rsidP="00BC738C">
      <w:pPr>
        <w:shd w:val="clear" w:color="auto" w:fill="FFFFFF"/>
        <w:rPr>
          <w:rFonts w:ascii="Georgia" w:hAnsi="Georgia"/>
        </w:rPr>
      </w:pPr>
      <w:r w:rsidRPr="00A46C4C">
        <w:rPr>
          <w:rFonts w:ascii="Georgia" w:hAnsi="Georgia"/>
        </w:rPr>
        <w:t>This capstone project is motivated by both academic interest and personal experience. Equity in access to heart transplantation is a critical public health issue, particularly in Tennessee, where disparities in healthcare access and outcomes persist across race, income, geography, and insurance status.</w:t>
      </w:r>
      <w:r w:rsidR="00BC738C" w:rsidRPr="00A46C4C">
        <w:rPr>
          <w:rFonts w:ascii="Georgia" w:hAnsi="Georgia"/>
        </w:rPr>
        <w:t xml:space="preserve"> </w:t>
      </w:r>
    </w:p>
    <w:p w14:paraId="2D2F29D4" w14:textId="17DE4036" w:rsidR="00806821" w:rsidRPr="00A46C4C" w:rsidRDefault="00806821" w:rsidP="00BC738C">
      <w:pPr>
        <w:shd w:val="clear" w:color="auto" w:fill="FFFFFF"/>
        <w:rPr>
          <w:rFonts w:ascii="Georgia" w:hAnsi="Georgia"/>
        </w:rPr>
      </w:pPr>
      <w:r w:rsidRPr="00A46C4C">
        <w:rPr>
          <w:rFonts w:ascii="Georgia" w:hAnsi="Georgia"/>
        </w:rPr>
        <w:t>This topic is also deeply personal. My son underwent a heart transplant, giving me firsthand insight into the urgency, complexity, and emotional weight of accessing life-saving transplant care. Navigating the transplant process revealed how factors beyond clinical needs</w:t>
      </w:r>
      <w:r w:rsidR="00BC738C" w:rsidRPr="00A46C4C">
        <w:rPr>
          <w:rFonts w:ascii="Georgia" w:hAnsi="Georgia"/>
        </w:rPr>
        <w:t>,</w:t>
      </w:r>
      <w:r w:rsidRPr="00A46C4C">
        <w:rPr>
          <w:rFonts w:ascii="Georgia" w:hAnsi="Georgia"/>
        </w:rPr>
        <w:t xml:space="preserve"> such as location, socioeconomic resources, and systemic barriers, can significantly influence patient outcomes. This experience strengthened my commitment to using data analytics to examine inequities in heart transplant access and to contribute evidence to support fairer, more inclusive healthcare decision-making.</w:t>
      </w:r>
    </w:p>
    <w:p w14:paraId="25971C84" w14:textId="77777777" w:rsidR="00BC738C" w:rsidRPr="00A46C4C" w:rsidRDefault="00BC738C" w:rsidP="00BC738C">
      <w:pPr>
        <w:shd w:val="clear" w:color="auto" w:fill="FFFFFF"/>
        <w:rPr>
          <w:rFonts w:ascii="Georgia" w:eastAsia="Verdana" w:hAnsi="Georgia" w:cs="Verdana"/>
          <w:b/>
          <w:color w:val="538135"/>
        </w:rPr>
      </w:pPr>
    </w:p>
    <w:p w14:paraId="00000005" w14:textId="77777777" w:rsidR="00661FB7" w:rsidRPr="00BC738C"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Data Question</w:t>
      </w:r>
    </w:p>
    <w:p w14:paraId="76E9DDD1" w14:textId="77777777" w:rsidR="00DD4EBB" w:rsidRPr="00DD4EBB" w:rsidRDefault="00DD4EBB" w:rsidP="00DD4EBB">
      <w:pPr>
        <w:shd w:val="clear" w:color="auto" w:fill="FFFFFF"/>
        <w:rPr>
          <w:rFonts w:ascii="Georgia" w:hAnsi="Georgia"/>
          <w:b/>
          <w:bCs/>
        </w:rPr>
      </w:pPr>
      <w:r w:rsidRPr="00DD4EBB">
        <w:rPr>
          <w:rFonts w:ascii="Georgia" w:hAnsi="Georgia"/>
          <w:b/>
          <w:bCs/>
        </w:rPr>
        <w:t>Primary Research Question</w:t>
      </w:r>
    </w:p>
    <w:p w14:paraId="04EFA1F3" w14:textId="77777777" w:rsidR="00DD4EBB" w:rsidRPr="00DD4EBB" w:rsidRDefault="00DD4EBB" w:rsidP="00DD4EBB">
      <w:pPr>
        <w:shd w:val="clear" w:color="auto" w:fill="FFFFFF"/>
        <w:rPr>
          <w:rFonts w:ascii="Georgia" w:hAnsi="Georgia"/>
        </w:rPr>
      </w:pPr>
      <w:r w:rsidRPr="00DD4EBB">
        <w:rPr>
          <w:rFonts w:ascii="Georgia" w:hAnsi="Georgia"/>
        </w:rPr>
        <w:t>Are there inequities in access to heart transplantation in Tennessee based on race, income, insurance status, or geographic location?</w:t>
      </w:r>
    </w:p>
    <w:p w14:paraId="7824A70A" w14:textId="30BFD3AA" w:rsidR="00DD4EBB" w:rsidRPr="00DD4EBB" w:rsidRDefault="00DD4EBB" w:rsidP="00DD4EBB">
      <w:pPr>
        <w:shd w:val="clear" w:color="auto" w:fill="FFFFFF"/>
        <w:rPr>
          <w:rFonts w:ascii="Georgia" w:hAnsi="Georgia"/>
        </w:rPr>
      </w:pPr>
    </w:p>
    <w:p w14:paraId="31291A94" w14:textId="77777777" w:rsidR="00DD4EBB" w:rsidRPr="00DD4EBB" w:rsidRDefault="00DD4EBB" w:rsidP="00DD4EBB">
      <w:pPr>
        <w:shd w:val="clear" w:color="auto" w:fill="FFFFFF"/>
        <w:rPr>
          <w:rFonts w:ascii="Georgia" w:hAnsi="Georgia"/>
          <w:b/>
          <w:bCs/>
        </w:rPr>
      </w:pPr>
      <w:r w:rsidRPr="00DD4EBB">
        <w:rPr>
          <w:rFonts w:ascii="Georgia" w:hAnsi="Georgia"/>
          <w:b/>
          <w:bCs/>
        </w:rPr>
        <w:t>Supporting Research Questions</w:t>
      </w:r>
    </w:p>
    <w:p w14:paraId="10ED61A1" w14:textId="77777777" w:rsidR="00DD4EBB" w:rsidRPr="00DD4EBB" w:rsidRDefault="00DD4EBB" w:rsidP="00DD4EBB">
      <w:pPr>
        <w:numPr>
          <w:ilvl w:val="0"/>
          <w:numId w:val="13"/>
        </w:numPr>
        <w:shd w:val="clear" w:color="auto" w:fill="FFFFFF"/>
        <w:rPr>
          <w:rFonts w:ascii="Georgia" w:hAnsi="Georgia"/>
        </w:rPr>
      </w:pPr>
      <w:r w:rsidRPr="00DD4EBB">
        <w:rPr>
          <w:rFonts w:ascii="Georgia" w:hAnsi="Georgia"/>
        </w:rPr>
        <w:t>Do heart transplant rates vary by age, gender, race, or income level across Tennessee counties?</w:t>
      </w:r>
    </w:p>
    <w:p w14:paraId="7DC72A5C" w14:textId="77777777" w:rsidR="00DD4EBB" w:rsidRPr="00DD4EBB" w:rsidRDefault="00DD4EBB" w:rsidP="00DD4EBB">
      <w:pPr>
        <w:numPr>
          <w:ilvl w:val="0"/>
          <w:numId w:val="13"/>
        </w:numPr>
        <w:shd w:val="clear" w:color="auto" w:fill="FFFFFF"/>
        <w:rPr>
          <w:rFonts w:ascii="Georgia" w:hAnsi="Georgia"/>
        </w:rPr>
      </w:pPr>
      <w:r w:rsidRPr="00DD4EBB">
        <w:rPr>
          <w:rFonts w:ascii="Georgia" w:hAnsi="Georgia"/>
        </w:rPr>
        <w:t>Are residents of rural areas underrepresented among heart transplant recipients compared to urban populations?</w:t>
      </w:r>
    </w:p>
    <w:p w14:paraId="5CB1198F" w14:textId="77777777" w:rsidR="00DD4EBB" w:rsidRPr="00DD4EBB" w:rsidRDefault="00DD4EBB" w:rsidP="00DD4EBB">
      <w:pPr>
        <w:numPr>
          <w:ilvl w:val="0"/>
          <w:numId w:val="13"/>
        </w:numPr>
        <w:shd w:val="clear" w:color="auto" w:fill="FFFFFF"/>
        <w:rPr>
          <w:rFonts w:ascii="Georgia" w:hAnsi="Georgia"/>
        </w:rPr>
      </w:pPr>
      <w:r w:rsidRPr="00DD4EBB">
        <w:rPr>
          <w:rFonts w:ascii="Georgia" w:hAnsi="Georgia"/>
        </w:rPr>
        <w:t>Is proximity to heart transplant centers associated with differences in transplant access or wait times?</w:t>
      </w:r>
    </w:p>
    <w:p w14:paraId="112E72D2" w14:textId="77777777" w:rsidR="00DD4EBB" w:rsidRDefault="00DD4EBB" w:rsidP="00DD4EBB">
      <w:pPr>
        <w:numPr>
          <w:ilvl w:val="0"/>
          <w:numId w:val="13"/>
        </w:numPr>
        <w:shd w:val="clear" w:color="auto" w:fill="FFFFFF"/>
        <w:rPr>
          <w:rFonts w:ascii="Georgia" w:hAnsi="Georgia"/>
        </w:rPr>
      </w:pPr>
      <w:r w:rsidRPr="00DD4EBB">
        <w:rPr>
          <w:rFonts w:ascii="Georgia" w:hAnsi="Georgia"/>
        </w:rPr>
        <w:t>Are transplant outcomes or wait times associated with patients’ insurance status?</w:t>
      </w:r>
    </w:p>
    <w:p w14:paraId="1642999A" w14:textId="77777777" w:rsidR="00DD4EBB" w:rsidRPr="00DD4EBB" w:rsidRDefault="00DD4EBB" w:rsidP="00DD4EBB">
      <w:pPr>
        <w:shd w:val="clear" w:color="auto" w:fill="FFFFFF"/>
        <w:rPr>
          <w:rFonts w:ascii="Georgia" w:hAnsi="Georgia"/>
        </w:rPr>
      </w:pPr>
    </w:p>
    <w:p w14:paraId="00000008" w14:textId="77777777" w:rsidR="00661FB7" w:rsidRPr="00BC738C"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Minimum Viable Product (MVP)</w:t>
      </w:r>
    </w:p>
    <w:p w14:paraId="30DDC108" w14:textId="77777777" w:rsidR="00BC738C" w:rsidRPr="00BC738C" w:rsidRDefault="00BC738C" w:rsidP="00BC738C">
      <w:pPr>
        <w:spacing w:after="160" w:line="278" w:lineRule="auto"/>
        <w:rPr>
          <w:rFonts w:ascii="Georgia" w:hAnsi="Georgia"/>
        </w:rPr>
      </w:pPr>
      <w:r w:rsidRPr="00BC738C">
        <w:rPr>
          <w:rFonts w:ascii="Georgia" w:hAnsi="Georgia"/>
        </w:rPr>
        <w:t>The final capstone will include:</w:t>
      </w:r>
    </w:p>
    <w:p w14:paraId="46431511" w14:textId="77777777" w:rsidR="00BC738C" w:rsidRPr="00BC738C" w:rsidRDefault="00BC738C" w:rsidP="00BC738C">
      <w:pPr>
        <w:numPr>
          <w:ilvl w:val="0"/>
          <w:numId w:val="12"/>
        </w:numPr>
        <w:spacing w:after="160" w:line="278" w:lineRule="auto"/>
        <w:rPr>
          <w:rFonts w:ascii="Georgia" w:hAnsi="Georgia"/>
        </w:rPr>
      </w:pPr>
      <w:r w:rsidRPr="00BC738C">
        <w:rPr>
          <w:rFonts w:ascii="Georgia" w:hAnsi="Georgia"/>
        </w:rPr>
        <w:t>A cleaned and merged analytical dataset</w:t>
      </w:r>
    </w:p>
    <w:p w14:paraId="168BF9C1" w14:textId="77777777" w:rsidR="00BC738C" w:rsidRPr="00BC738C" w:rsidRDefault="00BC738C" w:rsidP="00BC738C">
      <w:pPr>
        <w:numPr>
          <w:ilvl w:val="0"/>
          <w:numId w:val="12"/>
        </w:numPr>
        <w:spacing w:after="160" w:line="278" w:lineRule="auto"/>
        <w:rPr>
          <w:rFonts w:ascii="Georgia" w:hAnsi="Georgia"/>
        </w:rPr>
      </w:pPr>
      <w:r w:rsidRPr="00BC738C">
        <w:rPr>
          <w:rFonts w:ascii="Georgia" w:hAnsi="Georgia"/>
        </w:rPr>
        <w:t>Exploratory analysis identifying disparities in transplant access</w:t>
      </w:r>
    </w:p>
    <w:p w14:paraId="12F92D05" w14:textId="77777777" w:rsidR="00BC738C" w:rsidRPr="00BC738C" w:rsidRDefault="00BC738C" w:rsidP="00BC738C">
      <w:pPr>
        <w:numPr>
          <w:ilvl w:val="0"/>
          <w:numId w:val="12"/>
        </w:numPr>
        <w:spacing w:after="160" w:line="278" w:lineRule="auto"/>
        <w:rPr>
          <w:rFonts w:ascii="Georgia" w:hAnsi="Georgia"/>
        </w:rPr>
      </w:pPr>
      <w:r w:rsidRPr="00BC738C">
        <w:rPr>
          <w:rFonts w:ascii="Georgia" w:hAnsi="Georgia"/>
        </w:rPr>
        <w:t>Visualizations such as:</w:t>
      </w:r>
    </w:p>
    <w:p w14:paraId="7C40CC5D" w14:textId="77777777" w:rsidR="00BC738C" w:rsidRPr="00BC738C" w:rsidRDefault="00BC738C" w:rsidP="00BC738C">
      <w:pPr>
        <w:numPr>
          <w:ilvl w:val="1"/>
          <w:numId w:val="12"/>
        </w:numPr>
        <w:spacing w:after="160" w:line="278" w:lineRule="auto"/>
        <w:rPr>
          <w:rFonts w:ascii="Georgia" w:hAnsi="Georgia"/>
        </w:rPr>
      </w:pPr>
      <w:r w:rsidRPr="00BC738C">
        <w:rPr>
          <w:rFonts w:ascii="Georgia" w:hAnsi="Georgia"/>
        </w:rPr>
        <w:t>Bar charts comparing transplant rates across demographic groups</w:t>
      </w:r>
    </w:p>
    <w:p w14:paraId="5CED0ACA" w14:textId="77777777" w:rsidR="00BC738C" w:rsidRPr="00BC738C" w:rsidRDefault="00BC738C" w:rsidP="00BC738C">
      <w:pPr>
        <w:numPr>
          <w:ilvl w:val="1"/>
          <w:numId w:val="12"/>
        </w:numPr>
        <w:spacing w:after="160" w:line="278" w:lineRule="auto"/>
        <w:rPr>
          <w:rFonts w:ascii="Georgia" w:hAnsi="Georgia"/>
        </w:rPr>
      </w:pPr>
      <w:r w:rsidRPr="00BC738C">
        <w:rPr>
          <w:rFonts w:ascii="Georgia" w:hAnsi="Georgia"/>
        </w:rPr>
        <w:lastRenderedPageBreak/>
        <w:t>Maps showing geographic disparities by state or region</w:t>
      </w:r>
    </w:p>
    <w:p w14:paraId="0CC3BCBB" w14:textId="77777777" w:rsidR="00BC738C" w:rsidRPr="00BC738C" w:rsidRDefault="00BC738C" w:rsidP="00BC738C">
      <w:pPr>
        <w:numPr>
          <w:ilvl w:val="1"/>
          <w:numId w:val="12"/>
        </w:numPr>
        <w:spacing w:after="160" w:line="278" w:lineRule="auto"/>
        <w:rPr>
          <w:rFonts w:ascii="Georgia" w:hAnsi="Georgia"/>
        </w:rPr>
      </w:pPr>
      <w:r w:rsidRPr="00BC738C">
        <w:rPr>
          <w:rFonts w:ascii="Georgia" w:hAnsi="Georgia"/>
        </w:rPr>
        <w:t>Time-to-transplant comparisons using boxplots or distributions</w:t>
      </w:r>
    </w:p>
    <w:p w14:paraId="4C2C0123" w14:textId="77777777" w:rsidR="00BC738C" w:rsidRPr="00BC738C" w:rsidRDefault="00BC738C" w:rsidP="00BC738C">
      <w:pPr>
        <w:numPr>
          <w:ilvl w:val="0"/>
          <w:numId w:val="12"/>
        </w:numPr>
        <w:spacing w:after="160" w:line="278" w:lineRule="auto"/>
        <w:rPr>
          <w:rFonts w:ascii="Georgia" w:hAnsi="Georgia"/>
        </w:rPr>
      </w:pPr>
      <w:r w:rsidRPr="00BC738C">
        <w:rPr>
          <w:rFonts w:ascii="Georgia" w:hAnsi="Georgia"/>
        </w:rPr>
        <w:t>A short presentation summarizing findings and implications</w:t>
      </w:r>
    </w:p>
    <w:p w14:paraId="4F348630" w14:textId="77777777" w:rsidR="00BC738C" w:rsidRPr="00BC738C" w:rsidRDefault="00BC738C" w:rsidP="00BC738C">
      <w:pPr>
        <w:numPr>
          <w:ilvl w:val="0"/>
          <w:numId w:val="12"/>
        </w:numPr>
        <w:spacing w:after="160" w:line="278" w:lineRule="auto"/>
        <w:rPr>
          <w:rFonts w:ascii="Georgia" w:hAnsi="Georgia"/>
        </w:rPr>
      </w:pPr>
      <w:r w:rsidRPr="00BC738C">
        <w:rPr>
          <w:rFonts w:ascii="Georgia" w:hAnsi="Georgia"/>
        </w:rPr>
        <w:t>Optional interactive dashboard (Tableau or Power BI) for stakeholder exploration</w:t>
      </w:r>
    </w:p>
    <w:p w14:paraId="2D0CBD8D" w14:textId="77777777" w:rsidR="00BC738C" w:rsidRPr="00BC738C" w:rsidRDefault="00BC738C" w:rsidP="00BC738C">
      <w:pPr>
        <w:spacing w:after="160" w:line="278" w:lineRule="auto"/>
        <w:rPr>
          <w:rFonts w:ascii="Georgia" w:hAnsi="Georgia"/>
        </w:rPr>
      </w:pPr>
      <w:r w:rsidRPr="00BC738C">
        <w:rPr>
          <w:rFonts w:ascii="Georgia" w:hAnsi="Georgia"/>
          <w:b/>
          <w:bCs/>
        </w:rPr>
        <w:t>Intended audience:</w:t>
      </w:r>
      <w:r w:rsidRPr="00BC738C">
        <w:rPr>
          <w:rFonts w:ascii="Georgia" w:hAnsi="Georgia"/>
        </w:rPr>
        <w:t xml:space="preserve"> healthcare professionals, policymakers, data practitioners, and nonprofit organizations focused on health equity.</w:t>
      </w:r>
    </w:p>
    <w:p w14:paraId="64D3ADEC" w14:textId="77777777" w:rsidR="00BC738C" w:rsidRPr="00BC738C" w:rsidRDefault="00BC738C">
      <w:pPr>
        <w:shd w:val="clear" w:color="auto" w:fill="FFFFFF"/>
        <w:rPr>
          <w:rFonts w:ascii="Georgia" w:eastAsia="Verdana" w:hAnsi="Georgia" w:cs="Verdana"/>
          <w:b/>
          <w:color w:val="538135"/>
          <w:sz w:val="38"/>
          <w:szCs w:val="38"/>
        </w:rPr>
      </w:pPr>
    </w:p>
    <w:p w14:paraId="291E392B" w14:textId="77777777" w:rsidR="00BC738C" w:rsidRPr="00BC738C" w:rsidRDefault="00BC738C">
      <w:pPr>
        <w:shd w:val="clear" w:color="auto" w:fill="FFFFFF"/>
        <w:rPr>
          <w:rFonts w:ascii="Georgia" w:eastAsia="Verdana" w:hAnsi="Georgia" w:cs="Verdana"/>
          <w:b/>
          <w:color w:val="538135"/>
          <w:sz w:val="38"/>
          <w:szCs w:val="38"/>
        </w:rPr>
      </w:pPr>
    </w:p>
    <w:p w14:paraId="0000000B" w14:textId="77777777" w:rsidR="00661FB7" w:rsidRPr="00BC738C"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Schedule (through &lt;date of demo day&gt;)</w:t>
      </w:r>
    </w:p>
    <w:p w14:paraId="2B6B9C65" w14:textId="77777777" w:rsidR="00BC738C" w:rsidRPr="00BC738C" w:rsidRDefault="00BC738C" w:rsidP="00BC738C">
      <w:pPr>
        <w:shd w:val="clear" w:color="auto" w:fill="FFFFFF"/>
        <w:rPr>
          <w:rFonts w:ascii="Georgia" w:eastAsia="Georgia" w:hAnsi="Georgia" w:cs="Georgia"/>
          <w:b/>
          <w:bCs/>
          <w:color w:val="010101"/>
        </w:rPr>
      </w:pPr>
      <w:r w:rsidRPr="00BC738C">
        <w:rPr>
          <w:rFonts w:ascii="Georgia" w:eastAsia="Georgia" w:hAnsi="Georgia" w:cs="Georgia"/>
          <w:b/>
          <w:bCs/>
          <w:color w:val="010101"/>
        </w:rPr>
        <w:t>1. Get the Data</w:t>
      </w:r>
    </w:p>
    <w:p w14:paraId="5A5B8995" w14:textId="77777777" w:rsidR="00BC738C" w:rsidRPr="00BC738C" w:rsidRDefault="00BC738C" w:rsidP="00BC738C">
      <w:pPr>
        <w:shd w:val="clear" w:color="auto" w:fill="FFFFFF"/>
        <w:rPr>
          <w:rFonts w:ascii="Georgia" w:eastAsia="Georgia" w:hAnsi="Georgia" w:cs="Georgia"/>
          <w:color w:val="010101"/>
        </w:rPr>
      </w:pPr>
      <w:r w:rsidRPr="00BC738C">
        <w:rPr>
          <w:rFonts w:ascii="Georgia" w:eastAsia="Georgia" w:hAnsi="Georgia" w:cs="Georgia"/>
          <w:b/>
          <w:bCs/>
          <w:color w:val="010101"/>
        </w:rPr>
        <w:t>Finish Date:</w:t>
      </w:r>
      <w:r w:rsidRPr="00BC738C">
        <w:rPr>
          <w:rFonts w:ascii="Georgia" w:eastAsia="Georgia" w:hAnsi="Georgia" w:cs="Georgia"/>
          <w:color w:val="010101"/>
        </w:rPr>
        <w:t xml:space="preserve"> </w:t>
      </w:r>
      <w:r w:rsidRPr="00BC738C">
        <w:rPr>
          <w:rFonts w:ascii="Georgia" w:eastAsia="Georgia" w:hAnsi="Georgia" w:cs="Georgia"/>
          <w:b/>
          <w:bCs/>
          <w:color w:val="010101"/>
        </w:rPr>
        <w:t>Saturday, 2/7/2026</w:t>
      </w:r>
    </w:p>
    <w:p w14:paraId="04BA107E" w14:textId="3CEAFE7D" w:rsidR="00BC738C" w:rsidRPr="00BC738C" w:rsidRDefault="00BC738C" w:rsidP="00BC738C">
      <w:pPr>
        <w:numPr>
          <w:ilvl w:val="0"/>
          <w:numId w:val="4"/>
        </w:numPr>
        <w:shd w:val="clear" w:color="auto" w:fill="FFFFFF"/>
        <w:rPr>
          <w:rFonts w:ascii="Georgia" w:eastAsia="Georgia" w:hAnsi="Georgia" w:cs="Georgia"/>
          <w:color w:val="010101"/>
        </w:rPr>
      </w:pPr>
      <w:r w:rsidRPr="00BC738C">
        <w:rPr>
          <w:rFonts w:ascii="Georgia" w:eastAsia="Georgia" w:hAnsi="Georgia" w:cs="Georgia"/>
          <w:color w:val="010101"/>
        </w:rPr>
        <w:t xml:space="preserve">Identify and access data sources </w:t>
      </w:r>
      <w:r w:rsidR="00DD4EBB" w:rsidRPr="00BC738C">
        <w:rPr>
          <w:rFonts w:ascii="Georgia" w:eastAsia="Georgia" w:hAnsi="Georgia" w:cs="Georgia"/>
          <w:color w:val="010101"/>
        </w:rPr>
        <w:t>(UNOS</w:t>
      </w:r>
      <w:r w:rsidRPr="00BC738C">
        <w:rPr>
          <w:rFonts w:ascii="Georgia" w:eastAsia="Georgia" w:hAnsi="Georgia" w:cs="Georgia"/>
          <w:color w:val="010101"/>
        </w:rPr>
        <w:t>, SRTR, CDC, Census</w:t>
      </w:r>
      <w:r w:rsidR="00E42893">
        <w:rPr>
          <w:rFonts w:ascii="Georgia" w:eastAsia="Georgia" w:hAnsi="Georgia" w:cs="Georgia"/>
          <w:color w:val="010101"/>
        </w:rPr>
        <w:t>,</w:t>
      </w:r>
      <w:r w:rsidR="00E42893" w:rsidRPr="00E42893">
        <w:rPr>
          <w:b/>
          <w:bCs/>
        </w:rPr>
        <w:t xml:space="preserve"> </w:t>
      </w:r>
      <w:r w:rsidR="00E42893" w:rsidRPr="00E42893">
        <w:rPr>
          <w:rFonts w:ascii="Georgia" w:hAnsi="Georgia"/>
        </w:rPr>
        <w:t>Geographic / Distance Data</w:t>
      </w:r>
      <w:r w:rsidRPr="00BC738C">
        <w:rPr>
          <w:rFonts w:ascii="Georgia" w:eastAsia="Georgia" w:hAnsi="Georgia" w:cs="Georgia"/>
          <w:color w:val="010101"/>
        </w:rPr>
        <w:t>)</w:t>
      </w:r>
    </w:p>
    <w:p w14:paraId="711772CF" w14:textId="77777777" w:rsidR="00BC738C" w:rsidRPr="00BC738C" w:rsidRDefault="00BC738C" w:rsidP="00BC738C">
      <w:pPr>
        <w:numPr>
          <w:ilvl w:val="0"/>
          <w:numId w:val="4"/>
        </w:numPr>
        <w:shd w:val="clear" w:color="auto" w:fill="FFFFFF"/>
        <w:rPr>
          <w:rFonts w:ascii="Georgia" w:eastAsia="Georgia" w:hAnsi="Georgia" w:cs="Georgia"/>
          <w:color w:val="010101"/>
        </w:rPr>
      </w:pPr>
      <w:r w:rsidRPr="00BC738C">
        <w:rPr>
          <w:rFonts w:ascii="Georgia" w:eastAsia="Georgia" w:hAnsi="Georgia" w:cs="Georgia"/>
          <w:color w:val="010101"/>
        </w:rPr>
        <w:t>Download or request datasets</w:t>
      </w:r>
    </w:p>
    <w:p w14:paraId="2B9C6284" w14:textId="77777777" w:rsidR="00BC738C" w:rsidRPr="00BC738C" w:rsidRDefault="00BC738C" w:rsidP="00BC738C">
      <w:pPr>
        <w:numPr>
          <w:ilvl w:val="0"/>
          <w:numId w:val="4"/>
        </w:numPr>
        <w:shd w:val="clear" w:color="auto" w:fill="FFFFFF"/>
        <w:rPr>
          <w:rFonts w:ascii="Georgia" w:eastAsia="Georgia" w:hAnsi="Georgia" w:cs="Georgia"/>
          <w:color w:val="010101"/>
        </w:rPr>
      </w:pPr>
      <w:r w:rsidRPr="00BC738C">
        <w:rPr>
          <w:rFonts w:ascii="Georgia" w:eastAsia="Georgia" w:hAnsi="Georgia" w:cs="Georgia"/>
          <w:color w:val="010101"/>
        </w:rPr>
        <w:t>Document data limitations and gaps</w:t>
      </w:r>
    </w:p>
    <w:p w14:paraId="297C2A69" w14:textId="0B435D80" w:rsidR="00BC738C" w:rsidRPr="00BC738C" w:rsidRDefault="00BC738C" w:rsidP="00BC738C">
      <w:pPr>
        <w:shd w:val="clear" w:color="auto" w:fill="FFFFFF"/>
        <w:rPr>
          <w:rFonts w:ascii="Georgia" w:eastAsia="Georgia" w:hAnsi="Georgia" w:cs="Georgia"/>
          <w:color w:val="010101"/>
        </w:rPr>
      </w:pPr>
    </w:p>
    <w:p w14:paraId="1B73CA6D" w14:textId="77777777" w:rsidR="00BC738C" w:rsidRPr="00BC738C" w:rsidRDefault="00BC738C" w:rsidP="00BC738C">
      <w:pPr>
        <w:shd w:val="clear" w:color="auto" w:fill="FFFFFF"/>
        <w:rPr>
          <w:rFonts w:ascii="Georgia" w:eastAsia="Georgia" w:hAnsi="Georgia" w:cs="Georgia"/>
          <w:b/>
          <w:bCs/>
          <w:color w:val="010101"/>
        </w:rPr>
      </w:pPr>
      <w:r w:rsidRPr="00BC738C">
        <w:rPr>
          <w:rFonts w:ascii="Georgia" w:eastAsia="Georgia" w:hAnsi="Georgia" w:cs="Georgia"/>
          <w:b/>
          <w:bCs/>
          <w:color w:val="010101"/>
        </w:rPr>
        <w:t>2. Clean &amp; Explore the Data</w:t>
      </w:r>
    </w:p>
    <w:p w14:paraId="442967A0" w14:textId="77777777" w:rsidR="00BC738C" w:rsidRPr="00BC738C" w:rsidRDefault="00BC738C" w:rsidP="00BC738C">
      <w:pPr>
        <w:shd w:val="clear" w:color="auto" w:fill="FFFFFF"/>
        <w:rPr>
          <w:rFonts w:ascii="Georgia" w:eastAsia="Georgia" w:hAnsi="Georgia" w:cs="Georgia"/>
          <w:color w:val="010101"/>
        </w:rPr>
      </w:pPr>
      <w:r w:rsidRPr="00BC738C">
        <w:rPr>
          <w:rFonts w:ascii="Georgia" w:eastAsia="Georgia" w:hAnsi="Georgia" w:cs="Georgia"/>
          <w:b/>
          <w:bCs/>
          <w:color w:val="010101"/>
        </w:rPr>
        <w:t>Finish Date:</w:t>
      </w:r>
      <w:r w:rsidRPr="00BC738C">
        <w:rPr>
          <w:rFonts w:ascii="Georgia" w:eastAsia="Georgia" w:hAnsi="Georgia" w:cs="Georgia"/>
          <w:color w:val="010101"/>
        </w:rPr>
        <w:t xml:space="preserve"> </w:t>
      </w:r>
      <w:r w:rsidRPr="00BC738C">
        <w:rPr>
          <w:rFonts w:ascii="Georgia" w:eastAsia="Georgia" w:hAnsi="Georgia" w:cs="Georgia"/>
          <w:b/>
          <w:bCs/>
          <w:color w:val="010101"/>
        </w:rPr>
        <w:t>Saturday, 2/21/2026</w:t>
      </w:r>
    </w:p>
    <w:p w14:paraId="03794F87" w14:textId="5999D16C" w:rsidR="00BC738C" w:rsidRPr="00BC738C" w:rsidRDefault="00BC738C" w:rsidP="00BC738C">
      <w:pPr>
        <w:numPr>
          <w:ilvl w:val="0"/>
          <w:numId w:val="5"/>
        </w:numPr>
        <w:shd w:val="clear" w:color="auto" w:fill="FFFFFF"/>
        <w:rPr>
          <w:rFonts w:ascii="Georgia" w:eastAsia="Georgia" w:hAnsi="Georgia" w:cs="Georgia"/>
          <w:color w:val="010101"/>
        </w:rPr>
      </w:pPr>
      <w:r w:rsidRPr="00BC738C">
        <w:rPr>
          <w:rFonts w:ascii="Georgia" w:eastAsia="Georgia" w:hAnsi="Georgia" w:cs="Georgia"/>
          <w:color w:val="010101"/>
        </w:rPr>
        <w:t>Data cleaning</w:t>
      </w:r>
      <w:r w:rsidRPr="00BC738C">
        <w:rPr>
          <w:rFonts w:ascii="Georgia" w:eastAsia="Georgia" w:hAnsi="Georgia" w:cs="Georgia"/>
          <w:color w:val="010101"/>
        </w:rPr>
        <w:t xml:space="preserve">: </w:t>
      </w:r>
      <w:r w:rsidRPr="00BC738C">
        <w:rPr>
          <w:rFonts w:ascii="Georgia" w:eastAsia="Georgia" w:hAnsi="Georgia" w:cs="Georgia"/>
          <w:color w:val="010101"/>
        </w:rPr>
        <w:t>missing values, inconsistencies</w:t>
      </w:r>
    </w:p>
    <w:p w14:paraId="5FEC9ED2" w14:textId="77777777" w:rsidR="00BC738C" w:rsidRPr="00BC738C" w:rsidRDefault="00BC738C" w:rsidP="00BC738C">
      <w:pPr>
        <w:numPr>
          <w:ilvl w:val="0"/>
          <w:numId w:val="5"/>
        </w:numPr>
        <w:shd w:val="clear" w:color="auto" w:fill="FFFFFF"/>
        <w:rPr>
          <w:rFonts w:ascii="Georgia" w:eastAsia="Georgia" w:hAnsi="Georgia" w:cs="Georgia"/>
          <w:color w:val="010101"/>
        </w:rPr>
      </w:pPr>
      <w:r w:rsidRPr="00BC738C">
        <w:rPr>
          <w:rFonts w:ascii="Georgia" w:eastAsia="Georgia" w:hAnsi="Georgia" w:cs="Georgia"/>
          <w:color w:val="010101"/>
        </w:rPr>
        <w:t>Feature engineering and transformations</w:t>
      </w:r>
    </w:p>
    <w:p w14:paraId="1395C1A6" w14:textId="77777777" w:rsidR="00BC738C" w:rsidRPr="00BC738C" w:rsidRDefault="00BC738C" w:rsidP="00BC738C">
      <w:pPr>
        <w:numPr>
          <w:ilvl w:val="0"/>
          <w:numId w:val="5"/>
        </w:numPr>
        <w:shd w:val="clear" w:color="auto" w:fill="FFFFFF"/>
        <w:rPr>
          <w:rFonts w:ascii="Georgia" w:eastAsia="Georgia" w:hAnsi="Georgia" w:cs="Georgia"/>
          <w:color w:val="010101"/>
        </w:rPr>
      </w:pPr>
      <w:r w:rsidRPr="00BC738C">
        <w:rPr>
          <w:rFonts w:ascii="Georgia" w:eastAsia="Georgia" w:hAnsi="Georgia" w:cs="Georgia"/>
          <w:color w:val="010101"/>
        </w:rPr>
        <w:t>Exploratory Data Analysis (EDA)</w:t>
      </w:r>
    </w:p>
    <w:p w14:paraId="7332AB3C" w14:textId="77777777" w:rsidR="00BC738C" w:rsidRPr="00BC738C" w:rsidRDefault="00BC738C" w:rsidP="00BC738C">
      <w:pPr>
        <w:numPr>
          <w:ilvl w:val="0"/>
          <w:numId w:val="5"/>
        </w:numPr>
        <w:shd w:val="clear" w:color="auto" w:fill="FFFFFF"/>
        <w:rPr>
          <w:rFonts w:ascii="Georgia" w:eastAsia="Georgia" w:hAnsi="Georgia" w:cs="Georgia"/>
          <w:color w:val="010101"/>
        </w:rPr>
      </w:pPr>
      <w:r w:rsidRPr="00BC738C">
        <w:rPr>
          <w:rFonts w:ascii="Georgia" w:eastAsia="Georgia" w:hAnsi="Georgia" w:cs="Georgia"/>
          <w:color w:val="010101"/>
        </w:rPr>
        <w:t>Initial equity-focused insights (race, geography, insurance, outcomes)</w:t>
      </w:r>
    </w:p>
    <w:p w14:paraId="79E003E5" w14:textId="3565C1FE" w:rsidR="00BC738C" w:rsidRPr="00BC738C" w:rsidRDefault="00BC738C" w:rsidP="00BC738C">
      <w:pPr>
        <w:shd w:val="clear" w:color="auto" w:fill="FFFFFF"/>
        <w:rPr>
          <w:rFonts w:ascii="Georgia" w:eastAsia="Georgia" w:hAnsi="Georgia" w:cs="Georgia"/>
          <w:color w:val="010101"/>
        </w:rPr>
      </w:pPr>
    </w:p>
    <w:p w14:paraId="22026600" w14:textId="30332096" w:rsidR="00BC738C" w:rsidRPr="00BC738C" w:rsidRDefault="00BC738C" w:rsidP="00BC738C">
      <w:pPr>
        <w:shd w:val="clear" w:color="auto" w:fill="FFFFFF"/>
        <w:rPr>
          <w:rFonts w:ascii="Georgia" w:eastAsia="Georgia" w:hAnsi="Georgia" w:cs="Georgia"/>
          <w:b/>
          <w:bCs/>
          <w:color w:val="010101"/>
        </w:rPr>
      </w:pPr>
      <w:r w:rsidRPr="00BC738C">
        <w:rPr>
          <w:rFonts w:ascii="Georgia" w:eastAsia="Georgia" w:hAnsi="Georgia" w:cs="Georgia"/>
          <w:b/>
          <w:bCs/>
          <w:color w:val="010101"/>
        </w:rPr>
        <w:t xml:space="preserve">3. Create </w:t>
      </w:r>
      <w:r w:rsidRPr="00BC738C">
        <w:rPr>
          <w:rFonts w:ascii="Georgia" w:eastAsia="Georgia" w:hAnsi="Georgia" w:cs="Georgia"/>
          <w:b/>
          <w:bCs/>
          <w:color w:val="010101"/>
        </w:rPr>
        <w:t xml:space="preserve">a </w:t>
      </w:r>
      <w:r w:rsidRPr="00BC738C">
        <w:rPr>
          <w:rFonts w:ascii="Georgia" w:eastAsia="Georgia" w:hAnsi="Georgia" w:cs="Georgia"/>
          <w:b/>
          <w:bCs/>
          <w:color w:val="010101"/>
        </w:rPr>
        <w:t xml:space="preserve">Presentation </w:t>
      </w:r>
      <w:r w:rsidRPr="00BC738C">
        <w:rPr>
          <w:rFonts w:ascii="Georgia" w:eastAsia="Georgia" w:hAnsi="Georgia" w:cs="Georgia"/>
          <w:b/>
          <w:bCs/>
          <w:color w:val="010101"/>
        </w:rPr>
        <w:t>of Analysis</w:t>
      </w:r>
    </w:p>
    <w:p w14:paraId="510FC093" w14:textId="5BDA5544" w:rsidR="00BC738C" w:rsidRPr="00BC738C" w:rsidRDefault="00BC738C" w:rsidP="00BC738C">
      <w:pPr>
        <w:shd w:val="clear" w:color="auto" w:fill="FFFFFF"/>
        <w:rPr>
          <w:rFonts w:ascii="Georgia" w:eastAsia="Georgia" w:hAnsi="Georgia" w:cs="Georgia"/>
          <w:color w:val="010101"/>
        </w:rPr>
      </w:pPr>
      <w:r w:rsidRPr="00BC738C">
        <w:rPr>
          <w:rFonts w:ascii="Georgia" w:eastAsia="Georgia" w:hAnsi="Georgia" w:cs="Georgia"/>
          <w:b/>
          <w:bCs/>
          <w:color w:val="010101"/>
        </w:rPr>
        <w:t>Finishing</w:t>
      </w:r>
      <w:r w:rsidRPr="00BC738C">
        <w:rPr>
          <w:rFonts w:ascii="Georgia" w:eastAsia="Georgia" w:hAnsi="Georgia" w:cs="Georgia"/>
          <w:b/>
          <w:bCs/>
          <w:color w:val="010101"/>
        </w:rPr>
        <w:t xml:space="preserve"> Date:</w:t>
      </w:r>
      <w:r w:rsidRPr="00BC738C">
        <w:rPr>
          <w:rFonts w:ascii="Georgia" w:eastAsia="Georgia" w:hAnsi="Georgia" w:cs="Georgia"/>
          <w:color w:val="010101"/>
        </w:rPr>
        <w:t xml:space="preserve"> </w:t>
      </w:r>
      <w:r w:rsidRPr="00BC738C">
        <w:rPr>
          <w:rFonts w:ascii="Georgia" w:eastAsia="Georgia" w:hAnsi="Georgia" w:cs="Georgia"/>
          <w:b/>
          <w:bCs/>
          <w:color w:val="010101"/>
        </w:rPr>
        <w:t>Saturday, 3/7/2026</w:t>
      </w:r>
    </w:p>
    <w:p w14:paraId="645BB88B" w14:textId="77777777" w:rsidR="00BC738C" w:rsidRPr="00BC738C" w:rsidRDefault="00BC738C" w:rsidP="00BC738C">
      <w:pPr>
        <w:numPr>
          <w:ilvl w:val="0"/>
          <w:numId w:val="6"/>
        </w:numPr>
        <w:shd w:val="clear" w:color="auto" w:fill="FFFFFF"/>
        <w:rPr>
          <w:rFonts w:ascii="Georgia" w:eastAsia="Georgia" w:hAnsi="Georgia" w:cs="Georgia"/>
          <w:color w:val="010101"/>
        </w:rPr>
      </w:pPr>
      <w:r w:rsidRPr="00BC738C">
        <w:rPr>
          <w:rFonts w:ascii="Georgia" w:eastAsia="Georgia" w:hAnsi="Georgia" w:cs="Georgia"/>
          <w:color w:val="010101"/>
        </w:rPr>
        <w:t>Build final visuals and tables</w:t>
      </w:r>
    </w:p>
    <w:p w14:paraId="2DC390FA" w14:textId="77777777" w:rsidR="00BC738C" w:rsidRPr="00BC738C" w:rsidRDefault="00BC738C" w:rsidP="00BC738C">
      <w:pPr>
        <w:numPr>
          <w:ilvl w:val="0"/>
          <w:numId w:val="6"/>
        </w:numPr>
        <w:shd w:val="clear" w:color="auto" w:fill="FFFFFF"/>
        <w:rPr>
          <w:rFonts w:ascii="Georgia" w:eastAsia="Georgia" w:hAnsi="Georgia" w:cs="Georgia"/>
          <w:color w:val="010101"/>
        </w:rPr>
      </w:pPr>
      <w:r w:rsidRPr="00BC738C">
        <w:rPr>
          <w:rFonts w:ascii="Georgia" w:eastAsia="Georgia" w:hAnsi="Georgia" w:cs="Georgia"/>
          <w:color w:val="010101"/>
        </w:rPr>
        <w:t>Create presentation slides</w:t>
      </w:r>
    </w:p>
    <w:p w14:paraId="429D908D" w14:textId="77777777" w:rsidR="00BC738C" w:rsidRPr="00BC738C" w:rsidRDefault="00BC738C" w:rsidP="00BC738C">
      <w:pPr>
        <w:numPr>
          <w:ilvl w:val="0"/>
          <w:numId w:val="6"/>
        </w:numPr>
        <w:shd w:val="clear" w:color="auto" w:fill="FFFFFF"/>
        <w:rPr>
          <w:rFonts w:ascii="Georgia" w:eastAsia="Georgia" w:hAnsi="Georgia" w:cs="Georgia"/>
          <w:color w:val="010101"/>
        </w:rPr>
      </w:pPr>
      <w:r w:rsidRPr="00BC738C">
        <w:rPr>
          <w:rFonts w:ascii="Georgia" w:eastAsia="Georgia" w:hAnsi="Georgia" w:cs="Georgia"/>
          <w:color w:val="010101"/>
        </w:rPr>
        <w:t>Supporting artifacts (Jupyter Notebook and/or Tableau/Power BI dashboard)</w:t>
      </w:r>
    </w:p>
    <w:p w14:paraId="31BF40DF" w14:textId="77777777" w:rsidR="00BC738C" w:rsidRPr="00BC738C" w:rsidRDefault="00BC738C" w:rsidP="00BC738C">
      <w:pPr>
        <w:numPr>
          <w:ilvl w:val="0"/>
          <w:numId w:val="6"/>
        </w:numPr>
        <w:shd w:val="clear" w:color="auto" w:fill="FFFFFF"/>
        <w:rPr>
          <w:rFonts w:ascii="Georgia" w:eastAsia="Georgia" w:hAnsi="Georgia" w:cs="Georgia"/>
          <w:color w:val="010101"/>
        </w:rPr>
      </w:pPr>
      <w:r w:rsidRPr="00BC738C">
        <w:rPr>
          <w:rFonts w:ascii="Georgia" w:eastAsia="Georgia" w:hAnsi="Georgia" w:cs="Georgia"/>
          <w:color w:val="010101"/>
        </w:rPr>
        <w:t>Draft key findings and recommendations</w:t>
      </w:r>
    </w:p>
    <w:p w14:paraId="11288813" w14:textId="309B0A39" w:rsidR="00BC738C" w:rsidRPr="00BC738C" w:rsidRDefault="00BC738C" w:rsidP="00BC738C">
      <w:pPr>
        <w:shd w:val="clear" w:color="auto" w:fill="FFFFFF"/>
        <w:rPr>
          <w:rFonts w:ascii="Georgia" w:eastAsia="Georgia" w:hAnsi="Georgia" w:cs="Georgia"/>
          <w:color w:val="010101"/>
        </w:rPr>
      </w:pPr>
    </w:p>
    <w:p w14:paraId="5AF90B4E" w14:textId="77777777" w:rsidR="00BC738C" w:rsidRPr="00BC738C" w:rsidRDefault="00BC738C" w:rsidP="00BC738C">
      <w:pPr>
        <w:shd w:val="clear" w:color="auto" w:fill="FFFFFF"/>
        <w:rPr>
          <w:rFonts w:ascii="Georgia" w:eastAsia="Georgia" w:hAnsi="Georgia" w:cs="Georgia"/>
          <w:b/>
          <w:bCs/>
          <w:color w:val="010101"/>
        </w:rPr>
      </w:pPr>
      <w:r w:rsidRPr="00BC738C">
        <w:rPr>
          <w:rFonts w:ascii="Georgia" w:eastAsia="Georgia" w:hAnsi="Georgia" w:cs="Georgia"/>
          <w:b/>
          <w:bCs/>
          <w:color w:val="010101"/>
        </w:rPr>
        <w:t>4. Internal Demos</w:t>
      </w:r>
    </w:p>
    <w:p w14:paraId="1F339757" w14:textId="77777777" w:rsidR="00BC738C" w:rsidRPr="00BC738C" w:rsidRDefault="00BC738C" w:rsidP="00BC738C">
      <w:pPr>
        <w:shd w:val="clear" w:color="auto" w:fill="FFFFFF"/>
        <w:rPr>
          <w:rFonts w:ascii="Georgia" w:eastAsia="Georgia" w:hAnsi="Georgia" w:cs="Georgia"/>
          <w:color w:val="010101"/>
        </w:rPr>
      </w:pPr>
      <w:r w:rsidRPr="00BC738C">
        <w:rPr>
          <w:rFonts w:ascii="Georgia" w:eastAsia="Georgia" w:hAnsi="Georgia" w:cs="Georgia"/>
          <w:b/>
          <w:bCs/>
          <w:color w:val="010101"/>
        </w:rPr>
        <w:t>Date:</w:t>
      </w:r>
      <w:r w:rsidRPr="00BC738C">
        <w:rPr>
          <w:rFonts w:ascii="Georgia" w:eastAsia="Georgia" w:hAnsi="Georgia" w:cs="Georgia"/>
          <w:color w:val="010101"/>
        </w:rPr>
        <w:t xml:space="preserve"> </w:t>
      </w:r>
      <w:r w:rsidRPr="00BC738C">
        <w:rPr>
          <w:rFonts w:ascii="Georgia" w:eastAsia="Georgia" w:hAnsi="Georgia" w:cs="Georgia"/>
          <w:b/>
          <w:bCs/>
          <w:color w:val="010101"/>
        </w:rPr>
        <w:t>Tuesday–Thursday, 3/10/2026</w:t>
      </w:r>
    </w:p>
    <w:p w14:paraId="19419C94" w14:textId="77777777" w:rsidR="00BC738C" w:rsidRPr="00BC738C" w:rsidRDefault="00BC738C" w:rsidP="00BC738C">
      <w:pPr>
        <w:numPr>
          <w:ilvl w:val="0"/>
          <w:numId w:val="7"/>
        </w:numPr>
        <w:shd w:val="clear" w:color="auto" w:fill="FFFFFF"/>
        <w:rPr>
          <w:rFonts w:ascii="Georgia" w:eastAsia="Georgia" w:hAnsi="Georgia" w:cs="Georgia"/>
          <w:color w:val="010101"/>
        </w:rPr>
      </w:pPr>
      <w:r w:rsidRPr="00BC738C">
        <w:rPr>
          <w:rFonts w:ascii="Georgia" w:eastAsia="Georgia" w:hAnsi="Georgia" w:cs="Georgia"/>
          <w:color w:val="010101"/>
        </w:rPr>
        <w:t>Practice walkthrough of analysis and visuals</w:t>
      </w:r>
    </w:p>
    <w:p w14:paraId="0520A78C" w14:textId="77777777" w:rsidR="00BC738C" w:rsidRPr="00BC738C" w:rsidRDefault="00BC738C" w:rsidP="00BC738C">
      <w:pPr>
        <w:numPr>
          <w:ilvl w:val="0"/>
          <w:numId w:val="7"/>
        </w:numPr>
        <w:shd w:val="clear" w:color="auto" w:fill="FFFFFF"/>
        <w:rPr>
          <w:rFonts w:ascii="Georgia" w:eastAsia="Georgia" w:hAnsi="Georgia" w:cs="Georgia"/>
          <w:color w:val="010101"/>
        </w:rPr>
      </w:pPr>
      <w:r w:rsidRPr="00BC738C">
        <w:rPr>
          <w:rFonts w:ascii="Georgia" w:eastAsia="Georgia" w:hAnsi="Georgia" w:cs="Georgia"/>
          <w:color w:val="010101"/>
        </w:rPr>
        <w:t>Incorporate instructor/peer feedback</w:t>
      </w:r>
    </w:p>
    <w:p w14:paraId="50C847CD" w14:textId="77777777" w:rsidR="00BC738C" w:rsidRPr="00BC738C" w:rsidRDefault="00BC738C" w:rsidP="00BC738C">
      <w:pPr>
        <w:numPr>
          <w:ilvl w:val="0"/>
          <w:numId w:val="7"/>
        </w:numPr>
        <w:shd w:val="clear" w:color="auto" w:fill="FFFFFF"/>
        <w:rPr>
          <w:rFonts w:ascii="Georgia" w:eastAsia="Georgia" w:hAnsi="Georgia" w:cs="Georgia"/>
          <w:color w:val="010101"/>
        </w:rPr>
      </w:pPr>
      <w:r w:rsidRPr="00BC738C">
        <w:rPr>
          <w:rFonts w:ascii="Georgia" w:eastAsia="Georgia" w:hAnsi="Georgia" w:cs="Georgia"/>
          <w:color w:val="010101"/>
        </w:rPr>
        <w:t>Final refinements</w:t>
      </w:r>
    </w:p>
    <w:p w14:paraId="2E77682D" w14:textId="5060E85B" w:rsidR="00BC738C" w:rsidRPr="00BC738C" w:rsidRDefault="00BC738C" w:rsidP="00BC738C">
      <w:pPr>
        <w:shd w:val="clear" w:color="auto" w:fill="FFFFFF"/>
        <w:rPr>
          <w:rFonts w:ascii="Georgia" w:eastAsia="Georgia" w:hAnsi="Georgia" w:cs="Georgia"/>
          <w:color w:val="010101"/>
        </w:rPr>
      </w:pPr>
    </w:p>
    <w:p w14:paraId="35E464FC" w14:textId="2300E103" w:rsidR="00BC738C" w:rsidRPr="00BC738C" w:rsidRDefault="00BC738C" w:rsidP="00BC738C">
      <w:pPr>
        <w:shd w:val="clear" w:color="auto" w:fill="FFFFFF"/>
        <w:rPr>
          <w:rFonts w:ascii="Georgia" w:eastAsia="Georgia" w:hAnsi="Georgia" w:cs="Georgia"/>
          <w:b/>
          <w:bCs/>
          <w:color w:val="010101"/>
        </w:rPr>
      </w:pPr>
      <w:r w:rsidRPr="00BC738C">
        <w:rPr>
          <w:rFonts w:ascii="Georgia" w:eastAsia="Georgia" w:hAnsi="Georgia" w:cs="Georgia"/>
          <w:b/>
          <w:bCs/>
          <w:color w:val="010101"/>
        </w:rPr>
        <w:t>5. Demo Day</w:t>
      </w:r>
    </w:p>
    <w:p w14:paraId="1602DAD6" w14:textId="0454327A" w:rsidR="00BC738C" w:rsidRPr="00BC738C" w:rsidRDefault="00BC738C" w:rsidP="00BC738C">
      <w:pPr>
        <w:shd w:val="clear" w:color="auto" w:fill="FFFFFF"/>
        <w:rPr>
          <w:rFonts w:ascii="Georgia" w:eastAsia="Georgia" w:hAnsi="Georgia" w:cs="Georgia"/>
          <w:color w:val="010101"/>
        </w:rPr>
      </w:pPr>
      <w:r w:rsidRPr="00BC738C">
        <w:rPr>
          <w:rFonts w:ascii="Georgia" w:eastAsia="Georgia" w:hAnsi="Georgia" w:cs="Georgia"/>
          <w:b/>
          <w:bCs/>
          <w:color w:val="010101"/>
        </w:rPr>
        <w:t>Date:</w:t>
      </w:r>
      <w:r w:rsidRPr="00BC738C">
        <w:rPr>
          <w:rFonts w:ascii="Georgia" w:eastAsia="Georgia" w:hAnsi="Georgia" w:cs="Georgia"/>
          <w:color w:val="010101"/>
        </w:rPr>
        <w:t xml:space="preserve"> </w:t>
      </w:r>
      <w:r w:rsidRPr="00BC738C">
        <w:rPr>
          <w:rFonts w:ascii="Georgia" w:eastAsia="Georgia" w:hAnsi="Georgia" w:cs="Georgia"/>
          <w:b/>
          <w:bCs/>
          <w:color w:val="010101"/>
        </w:rPr>
        <w:t>Thursday, 3/12/2026</w:t>
      </w:r>
      <w:r w:rsidRPr="00BC738C">
        <w:rPr>
          <w:rFonts w:ascii="Georgia" w:eastAsia="Georgia" w:hAnsi="Georgia" w:cs="Georgia"/>
          <w:color w:val="010101"/>
        </w:rPr>
        <w:t xml:space="preserve"> </w:t>
      </w:r>
    </w:p>
    <w:p w14:paraId="0691FB91" w14:textId="77777777" w:rsidR="00BC738C" w:rsidRPr="00BC738C" w:rsidRDefault="00BC738C" w:rsidP="00BC738C">
      <w:pPr>
        <w:numPr>
          <w:ilvl w:val="0"/>
          <w:numId w:val="8"/>
        </w:numPr>
        <w:shd w:val="clear" w:color="auto" w:fill="FFFFFF"/>
        <w:rPr>
          <w:rFonts w:ascii="Georgia" w:eastAsia="Georgia" w:hAnsi="Georgia" w:cs="Georgia"/>
          <w:color w:val="010101"/>
        </w:rPr>
      </w:pPr>
      <w:r w:rsidRPr="00BC738C">
        <w:rPr>
          <w:rFonts w:ascii="Georgia" w:eastAsia="Georgia" w:hAnsi="Georgia" w:cs="Georgia"/>
          <w:color w:val="010101"/>
        </w:rPr>
        <w:t>Final presentation of capstone project</w:t>
      </w:r>
    </w:p>
    <w:p w14:paraId="296CA984" w14:textId="77777777" w:rsidR="00BC738C" w:rsidRPr="00BC738C" w:rsidRDefault="00BC738C" w:rsidP="00BC738C">
      <w:pPr>
        <w:numPr>
          <w:ilvl w:val="0"/>
          <w:numId w:val="8"/>
        </w:numPr>
        <w:shd w:val="clear" w:color="auto" w:fill="FFFFFF"/>
        <w:rPr>
          <w:rFonts w:ascii="Georgia" w:eastAsia="Georgia" w:hAnsi="Georgia" w:cs="Georgia"/>
          <w:color w:val="010101"/>
        </w:rPr>
      </w:pPr>
      <w:r w:rsidRPr="00BC738C">
        <w:rPr>
          <w:rFonts w:ascii="Georgia" w:eastAsia="Georgia" w:hAnsi="Georgia" w:cs="Georgia"/>
          <w:color w:val="010101"/>
        </w:rPr>
        <w:t>Stakeholder-ready storytelling and conclusions</w:t>
      </w:r>
    </w:p>
    <w:p w14:paraId="1756723C" w14:textId="77777777" w:rsidR="00BC738C" w:rsidRPr="00BC738C" w:rsidRDefault="00BC738C" w:rsidP="00BC738C">
      <w:pPr>
        <w:shd w:val="clear" w:color="auto" w:fill="FFFFFF"/>
        <w:rPr>
          <w:rFonts w:ascii="Georgia" w:eastAsia="Georgia" w:hAnsi="Georgia" w:cs="Georgia"/>
          <w:color w:val="010101"/>
        </w:rPr>
      </w:pPr>
    </w:p>
    <w:p w14:paraId="5D8D1AFF" w14:textId="77777777" w:rsidR="00BC738C" w:rsidRPr="00BC738C" w:rsidRDefault="00BC738C" w:rsidP="00BC738C">
      <w:pPr>
        <w:shd w:val="clear" w:color="auto" w:fill="FFFFFF"/>
        <w:rPr>
          <w:rFonts w:ascii="Georgia" w:eastAsia="Georgia" w:hAnsi="Georgia" w:cs="Georgia"/>
          <w:color w:val="010101"/>
        </w:rPr>
      </w:pPr>
    </w:p>
    <w:p w14:paraId="00000013" w14:textId="77777777" w:rsidR="00661FB7"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Data Sources</w:t>
      </w:r>
    </w:p>
    <w:p w14:paraId="235717F5" w14:textId="77777777" w:rsidR="00A46C4C" w:rsidRPr="00BC738C" w:rsidRDefault="00A46C4C">
      <w:pPr>
        <w:shd w:val="clear" w:color="auto" w:fill="FFFFFF"/>
        <w:rPr>
          <w:rFonts w:ascii="Georgia" w:eastAsia="Verdana" w:hAnsi="Georgia" w:cs="Verdana"/>
          <w:b/>
          <w:color w:val="538135"/>
          <w:sz w:val="38"/>
          <w:szCs w:val="38"/>
        </w:rPr>
      </w:pPr>
    </w:p>
    <w:p w14:paraId="69BDE2F2" w14:textId="77777777" w:rsidR="00BC738C" w:rsidRPr="00BC738C" w:rsidRDefault="00BC738C" w:rsidP="00BC738C">
      <w:pPr>
        <w:spacing w:after="160" w:line="278" w:lineRule="auto"/>
        <w:rPr>
          <w:rFonts w:ascii="Georgia" w:hAnsi="Georgia"/>
        </w:rPr>
      </w:pPr>
      <w:r w:rsidRPr="00BC738C">
        <w:rPr>
          <w:rFonts w:ascii="Georgia" w:hAnsi="Georgia"/>
        </w:rPr>
        <w:t>Planned data sources include:</w:t>
      </w:r>
    </w:p>
    <w:p w14:paraId="34B83C40" w14:textId="77777777" w:rsidR="00BC738C" w:rsidRPr="00BC738C" w:rsidRDefault="00BC738C" w:rsidP="00BC738C">
      <w:pPr>
        <w:numPr>
          <w:ilvl w:val="0"/>
          <w:numId w:val="9"/>
        </w:numPr>
        <w:spacing w:after="160" w:line="278" w:lineRule="auto"/>
        <w:rPr>
          <w:rFonts w:ascii="Georgia" w:hAnsi="Georgia"/>
        </w:rPr>
      </w:pPr>
      <w:r w:rsidRPr="00BC738C">
        <w:rPr>
          <w:rFonts w:ascii="Georgia" w:hAnsi="Georgia"/>
        </w:rPr>
        <w:t>Organ Procurement and Transplantation Network (OPTN)</w:t>
      </w:r>
    </w:p>
    <w:p w14:paraId="1AEC3107" w14:textId="77777777" w:rsidR="00BC738C" w:rsidRPr="00BC738C" w:rsidRDefault="00BC738C" w:rsidP="00BC738C">
      <w:pPr>
        <w:numPr>
          <w:ilvl w:val="0"/>
          <w:numId w:val="9"/>
        </w:numPr>
        <w:spacing w:after="160" w:line="278" w:lineRule="auto"/>
        <w:rPr>
          <w:rFonts w:ascii="Georgia" w:hAnsi="Georgia"/>
        </w:rPr>
      </w:pPr>
      <w:r w:rsidRPr="00BC738C">
        <w:rPr>
          <w:rFonts w:ascii="Georgia" w:hAnsi="Georgia"/>
        </w:rPr>
        <w:t>United Network for Organ Sharing (UNOS) public datasets</w:t>
      </w:r>
    </w:p>
    <w:p w14:paraId="7221A1D9" w14:textId="77777777" w:rsidR="00BC738C" w:rsidRPr="00BC738C" w:rsidRDefault="00BC738C" w:rsidP="00BC738C">
      <w:pPr>
        <w:numPr>
          <w:ilvl w:val="0"/>
          <w:numId w:val="9"/>
        </w:numPr>
        <w:spacing w:after="160" w:line="278" w:lineRule="auto"/>
        <w:rPr>
          <w:rFonts w:ascii="Georgia" w:hAnsi="Georgia"/>
        </w:rPr>
      </w:pPr>
      <w:r w:rsidRPr="00BC738C">
        <w:rPr>
          <w:rFonts w:ascii="Georgia" w:hAnsi="Georgia"/>
        </w:rPr>
        <w:t>CDC or Census data for demographic and socioeconomic context</w:t>
      </w:r>
    </w:p>
    <w:p w14:paraId="0F4AE68A" w14:textId="77777777" w:rsidR="00BC738C" w:rsidRPr="00BC738C" w:rsidRDefault="00BC738C" w:rsidP="00BC738C">
      <w:pPr>
        <w:numPr>
          <w:ilvl w:val="0"/>
          <w:numId w:val="9"/>
        </w:numPr>
        <w:spacing w:after="160" w:line="278" w:lineRule="auto"/>
        <w:rPr>
          <w:rFonts w:ascii="Georgia" w:hAnsi="Georgia"/>
        </w:rPr>
      </w:pPr>
      <w:r w:rsidRPr="00BC738C">
        <w:rPr>
          <w:rFonts w:ascii="Georgia" w:hAnsi="Georgia"/>
        </w:rPr>
        <w:t>Public healthcare datasets for insurance and regional indicators</w:t>
      </w:r>
    </w:p>
    <w:p w14:paraId="2C7194F6" w14:textId="77777777" w:rsidR="00BC738C" w:rsidRPr="00BC738C" w:rsidRDefault="00BC738C" w:rsidP="00BC738C">
      <w:pPr>
        <w:spacing w:after="160" w:line="278" w:lineRule="auto"/>
        <w:rPr>
          <w:rFonts w:ascii="Georgia" w:hAnsi="Georgia"/>
        </w:rPr>
      </w:pPr>
    </w:p>
    <w:p w14:paraId="053E9A48" w14:textId="77777777" w:rsidR="00BC738C" w:rsidRPr="00BC738C" w:rsidRDefault="00BC738C" w:rsidP="00BC738C">
      <w:pPr>
        <w:spacing w:after="160" w:line="278" w:lineRule="auto"/>
        <w:rPr>
          <w:rFonts w:ascii="Georgia" w:hAnsi="Georgia"/>
        </w:rPr>
      </w:pPr>
    </w:p>
    <w:p w14:paraId="6579A066" w14:textId="6C440DFE" w:rsidR="00A46C4C"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Known Issues and Challenges</w:t>
      </w:r>
    </w:p>
    <w:p w14:paraId="18462710" w14:textId="77777777" w:rsidR="00A46C4C" w:rsidRPr="00BC738C" w:rsidRDefault="00A46C4C">
      <w:pPr>
        <w:shd w:val="clear" w:color="auto" w:fill="FFFFFF"/>
        <w:rPr>
          <w:rFonts w:ascii="Georgia" w:eastAsia="Verdana" w:hAnsi="Georgia" w:cs="Verdana"/>
          <w:b/>
          <w:color w:val="538135"/>
          <w:sz w:val="38"/>
          <w:szCs w:val="38"/>
        </w:rPr>
      </w:pPr>
    </w:p>
    <w:p w14:paraId="0178117D" w14:textId="7249EFF8" w:rsidR="00A46C4C" w:rsidRPr="00A46C4C" w:rsidRDefault="00A46C4C" w:rsidP="00A46C4C">
      <w:pPr>
        <w:spacing w:after="160" w:line="278" w:lineRule="auto"/>
        <w:rPr>
          <w:rFonts w:ascii="Georgia" w:hAnsi="Georgia"/>
        </w:rPr>
      </w:pPr>
      <w:r w:rsidRPr="00A46C4C">
        <w:rPr>
          <w:rFonts w:ascii="Georgia" w:hAnsi="Georgia"/>
        </w:rPr>
        <w:t>This project involves integrating multiple public healthcare and demographic datasets, which presents several anticipated challenges</w:t>
      </w:r>
    </w:p>
    <w:p w14:paraId="26978902" w14:textId="09D9BEC4" w:rsidR="00BC738C" w:rsidRPr="00BC738C" w:rsidRDefault="00BC738C" w:rsidP="00BC738C">
      <w:pPr>
        <w:numPr>
          <w:ilvl w:val="0"/>
          <w:numId w:val="10"/>
        </w:numPr>
        <w:spacing w:after="160" w:line="278" w:lineRule="auto"/>
        <w:rPr>
          <w:rFonts w:ascii="Georgia" w:hAnsi="Georgia"/>
        </w:rPr>
      </w:pPr>
      <w:r w:rsidRPr="00BC738C">
        <w:rPr>
          <w:rFonts w:ascii="Georgia" w:hAnsi="Georgia"/>
          <w:b/>
          <w:bCs/>
        </w:rPr>
        <w:t>Data access:</w:t>
      </w:r>
      <w:r w:rsidRPr="00BC738C">
        <w:rPr>
          <w:rFonts w:ascii="Georgia" w:hAnsi="Georgia"/>
        </w:rPr>
        <w:t xml:space="preserve"> Some transplant data may be aggregated or limited due to privacy concerns.</w:t>
      </w:r>
    </w:p>
    <w:p w14:paraId="1E6FEB91" w14:textId="77777777" w:rsidR="00BC738C" w:rsidRPr="00BC738C" w:rsidRDefault="00BC738C" w:rsidP="00BC738C">
      <w:pPr>
        <w:numPr>
          <w:ilvl w:val="0"/>
          <w:numId w:val="10"/>
        </w:numPr>
        <w:spacing w:after="160" w:line="278" w:lineRule="auto"/>
        <w:rPr>
          <w:rFonts w:ascii="Georgia" w:hAnsi="Georgia"/>
        </w:rPr>
      </w:pPr>
      <w:r w:rsidRPr="00BC738C">
        <w:rPr>
          <w:rFonts w:ascii="Georgia" w:hAnsi="Georgia"/>
          <w:b/>
          <w:bCs/>
        </w:rPr>
        <w:t>Data cleaning:</w:t>
      </w:r>
      <w:r w:rsidRPr="00BC738C">
        <w:rPr>
          <w:rFonts w:ascii="Georgia" w:hAnsi="Georgia"/>
        </w:rPr>
        <w:t xml:space="preserve"> Inconsistent demographic categories and missing values will require careful preprocessing.</w:t>
      </w:r>
    </w:p>
    <w:p w14:paraId="46ACEB59" w14:textId="77777777" w:rsidR="00BC738C" w:rsidRPr="00BC738C" w:rsidRDefault="00BC738C" w:rsidP="00BC738C">
      <w:pPr>
        <w:numPr>
          <w:ilvl w:val="0"/>
          <w:numId w:val="10"/>
        </w:numPr>
        <w:spacing w:after="160" w:line="278" w:lineRule="auto"/>
        <w:rPr>
          <w:rFonts w:ascii="Georgia" w:hAnsi="Georgia"/>
        </w:rPr>
      </w:pPr>
      <w:r w:rsidRPr="00BC738C">
        <w:rPr>
          <w:rFonts w:ascii="Georgia" w:hAnsi="Georgia"/>
          <w:b/>
          <w:bCs/>
        </w:rPr>
        <w:t>Bias and confounding factors:</w:t>
      </w:r>
      <w:r w:rsidRPr="00BC738C">
        <w:rPr>
          <w:rFonts w:ascii="Georgia" w:hAnsi="Georgia"/>
        </w:rPr>
        <w:t xml:space="preserve"> Medical eligibility criteria may influence outcomes and must be considered when interpreting results.</w:t>
      </w:r>
    </w:p>
    <w:p w14:paraId="72CD8EB8" w14:textId="77777777" w:rsidR="00BC738C" w:rsidRPr="00BC738C" w:rsidRDefault="00BC738C" w:rsidP="00BC738C">
      <w:pPr>
        <w:numPr>
          <w:ilvl w:val="0"/>
          <w:numId w:val="10"/>
        </w:numPr>
        <w:spacing w:after="160" w:line="278" w:lineRule="auto"/>
        <w:rPr>
          <w:rFonts w:ascii="Georgia" w:hAnsi="Georgia"/>
        </w:rPr>
      </w:pPr>
      <w:r w:rsidRPr="00BC738C">
        <w:rPr>
          <w:rFonts w:ascii="Georgia" w:hAnsi="Georgia"/>
          <w:b/>
          <w:bCs/>
        </w:rPr>
        <w:t>Integration:</w:t>
      </w:r>
      <w:r w:rsidRPr="00BC738C">
        <w:rPr>
          <w:rFonts w:ascii="Georgia" w:hAnsi="Georgia"/>
        </w:rPr>
        <w:t xml:space="preserve"> Merging transplant data with socioeconomic data may require geographic mapping and normalization.</w:t>
      </w:r>
    </w:p>
    <w:p w14:paraId="52E91D6E" w14:textId="77777777" w:rsidR="00BC738C" w:rsidRPr="00BC738C" w:rsidRDefault="00BC738C" w:rsidP="00BC738C">
      <w:pPr>
        <w:spacing w:after="160" w:line="278" w:lineRule="auto"/>
        <w:rPr>
          <w:rFonts w:ascii="Georgia" w:hAnsi="Georgia"/>
        </w:rPr>
      </w:pPr>
      <w:r w:rsidRPr="00BC738C">
        <w:rPr>
          <w:rFonts w:ascii="Georgia" w:hAnsi="Georgia"/>
        </w:rPr>
        <w:t>To address these challenges, I will:</w:t>
      </w:r>
    </w:p>
    <w:p w14:paraId="541AF713" w14:textId="77777777" w:rsidR="00BC738C" w:rsidRPr="00BC738C" w:rsidRDefault="00BC738C" w:rsidP="00BC738C">
      <w:pPr>
        <w:numPr>
          <w:ilvl w:val="0"/>
          <w:numId w:val="11"/>
        </w:numPr>
        <w:spacing w:after="160" w:line="278" w:lineRule="auto"/>
        <w:rPr>
          <w:rFonts w:ascii="Georgia" w:hAnsi="Georgia"/>
        </w:rPr>
      </w:pPr>
      <w:r w:rsidRPr="00BC738C">
        <w:rPr>
          <w:rFonts w:ascii="Georgia" w:hAnsi="Georgia"/>
        </w:rPr>
        <w:t>Use only publicly available or approved datasets</w:t>
      </w:r>
    </w:p>
    <w:p w14:paraId="2985863F" w14:textId="77777777" w:rsidR="00BC738C" w:rsidRPr="00BC738C" w:rsidRDefault="00BC738C" w:rsidP="00BC738C">
      <w:pPr>
        <w:numPr>
          <w:ilvl w:val="0"/>
          <w:numId w:val="11"/>
        </w:numPr>
        <w:spacing w:after="160" w:line="278" w:lineRule="auto"/>
        <w:rPr>
          <w:rFonts w:ascii="Georgia" w:hAnsi="Georgia"/>
        </w:rPr>
      </w:pPr>
      <w:r w:rsidRPr="00BC738C">
        <w:rPr>
          <w:rFonts w:ascii="Georgia" w:hAnsi="Georgia"/>
        </w:rPr>
        <w:t>Document assumptions and limitations clearly</w:t>
      </w:r>
    </w:p>
    <w:p w14:paraId="027BD969" w14:textId="77777777" w:rsidR="00BC738C" w:rsidRPr="00BC738C" w:rsidRDefault="00BC738C" w:rsidP="00BC738C">
      <w:pPr>
        <w:numPr>
          <w:ilvl w:val="0"/>
          <w:numId w:val="11"/>
        </w:numPr>
        <w:spacing w:after="160" w:line="278" w:lineRule="auto"/>
        <w:rPr>
          <w:rFonts w:ascii="Georgia" w:hAnsi="Georgia"/>
        </w:rPr>
      </w:pPr>
      <w:r w:rsidRPr="00BC738C">
        <w:rPr>
          <w:rFonts w:ascii="Georgia" w:hAnsi="Georgia"/>
        </w:rPr>
        <w:t>Apply robust data cleaning and validation techniques</w:t>
      </w:r>
    </w:p>
    <w:p w14:paraId="64503F4C" w14:textId="77777777" w:rsidR="00BC738C" w:rsidRPr="00BC738C" w:rsidRDefault="00BC738C" w:rsidP="00BC738C">
      <w:pPr>
        <w:numPr>
          <w:ilvl w:val="0"/>
          <w:numId w:val="11"/>
        </w:numPr>
        <w:spacing w:after="160" w:line="278" w:lineRule="auto"/>
        <w:rPr>
          <w:rFonts w:ascii="Georgia" w:hAnsi="Georgia"/>
        </w:rPr>
      </w:pPr>
      <w:r w:rsidRPr="00BC738C">
        <w:rPr>
          <w:rFonts w:ascii="Georgia" w:hAnsi="Georgia"/>
        </w:rPr>
        <w:t>Focus on trends and patterns rather than causal claims</w:t>
      </w:r>
    </w:p>
    <w:p w14:paraId="00000018" w14:textId="77777777" w:rsidR="00661FB7" w:rsidRPr="00BC738C" w:rsidRDefault="00000000">
      <w:pPr>
        <w:numPr>
          <w:ilvl w:val="0"/>
          <w:numId w:val="3"/>
        </w:numPr>
        <w:shd w:val="clear" w:color="auto" w:fill="FFFFFF"/>
        <w:rPr>
          <w:rFonts w:ascii="Georgia" w:eastAsia="Georgia" w:hAnsi="Georgia" w:cs="Georgia"/>
          <w:iCs/>
          <w:color w:val="010101"/>
        </w:rPr>
      </w:pPr>
      <w:r w:rsidRPr="00BC738C">
        <w:rPr>
          <w:rFonts w:ascii="Georgia" w:eastAsia="Georgia" w:hAnsi="Georgia" w:cs="Georgia"/>
          <w:iCs/>
          <w:color w:val="010101"/>
        </w:rPr>
        <w:t>Based on your data sources, known data cleaning steps</w:t>
      </w:r>
    </w:p>
    <w:sectPr w:rsidR="00661FB7" w:rsidRPr="00BC73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738F89D4-CA71-43D6-A88A-778CE906CAB5}"/>
    <w:embedBold r:id="rId2" w:fontKey="{E1FDA5C0-2EA9-4661-8418-8E8D6A248CDF}"/>
    <w:embedItalic r:id="rId3" w:fontKey="{4DB84D45-5C18-4D9A-B45B-631456BFD096}"/>
  </w:font>
  <w:font w:name="Noto Sans Symbols">
    <w:charset w:val="00"/>
    <w:family w:val="auto"/>
    <w:pitch w:val="default"/>
    <w:embedRegular r:id="rId4" w:fontKey="{87D629F6-3C93-4390-86E7-73F79465871B}"/>
  </w:font>
  <w:font w:name="Calibri">
    <w:panose1 w:val="020F0502020204030204"/>
    <w:charset w:val="00"/>
    <w:family w:val="swiss"/>
    <w:pitch w:val="variable"/>
    <w:sig w:usb0="E4002EFF" w:usb1="C200247B" w:usb2="00000009" w:usb3="00000000" w:csb0="000001FF" w:csb1="00000000"/>
    <w:embedRegular r:id="rId5" w:fontKey="{6CCB544C-1B5F-4819-9A0E-B56BB5DC8AE8}"/>
    <w:embedBold r:id="rId6" w:fontKey="{79B2B911-A89B-425C-B0DE-ECCE56FE1863}"/>
  </w:font>
  <w:font w:name="Verdana">
    <w:panose1 w:val="020B0604030504040204"/>
    <w:charset w:val="00"/>
    <w:family w:val="swiss"/>
    <w:pitch w:val="variable"/>
    <w:sig w:usb0="A00006FF" w:usb1="4000205B" w:usb2="00000010" w:usb3="00000000" w:csb0="0000019F" w:csb1="00000000"/>
    <w:embedRegular r:id="rId7" w:fontKey="{A618D5B9-5264-4877-8C80-66919A83F6FB}"/>
    <w:embedBold r:id="rId8" w:fontKey="{C6B56837-7608-41C6-A424-4FF2F17BDC40}"/>
  </w:font>
  <w:font w:name="Calibri Light">
    <w:panose1 w:val="020F0302020204030204"/>
    <w:charset w:val="00"/>
    <w:family w:val="swiss"/>
    <w:pitch w:val="variable"/>
    <w:sig w:usb0="E4002EFF" w:usb1="C200247B" w:usb2="00000009" w:usb3="00000000" w:csb0="000001FF" w:csb1="00000000"/>
    <w:embedRegular r:id="rId9" w:fontKey="{F136D520-A307-44A4-A4C4-DA9D5C503D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B2367"/>
    <w:multiLevelType w:val="multilevel"/>
    <w:tmpl w:val="BDB2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11284"/>
    <w:multiLevelType w:val="multilevel"/>
    <w:tmpl w:val="EBD62B92"/>
    <w:lvl w:ilvl="0">
      <w:start w:val="4"/>
      <w:numFmt w:val="bullet"/>
      <w:lvlText w:val="-"/>
      <w:lvlJc w:val="left"/>
      <w:pPr>
        <w:ind w:left="1800" w:hanging="360"/>
      </w:pPr>
      <w:rPr>
        <w:rFonts w:ascii="Georgia" w:eastAsia="Georgia" w:hAnsi="Georgia" w:cs="Georgia"/>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20016B51"/>
    <w:multiLevelType w:val="multilevel"/>
    <w:tmpl w:val="BB6A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75055"/>
    <w:multiLevelType w:val="multilevel"/>
    <w:tmpl w:val="3138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D2BA8"/>
    <w:multiLevelType w:val="multilevel"/>
    <w:tmpl w:val="2E4C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554FB"/>
    <w:multiLevelType w:val="multilevel"/>
    <w:tmpl w:val="B9F6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A76D6E"/>
    <w:multiLevelType w:val="multilevel"/>
    <w:tmpl w:val="D8D4B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A2CFB"/>
    <w:multiLevelType w:val="multilevel"/>
    <w:tmpl w:val="A08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97108"/>
    <w:multiLevelType w:val="multilevel"/>
    <w:tmpl w:val="72D611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BD20CD"/>
    <w:multiLevelType w:val="multilevel"/>
    <w:tmpl w:val="3A00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16CB2"/>
    <w:multiLevelType w:val="multilevel"/>
    <w:tmpl w:val="716E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A0F3D"/>
    <w:multiLevelType w:val="multilevel"/>
    <w:tmpl w:val="9F8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40DE4"/>
    <w:multiLevelType w:val="multilevel"/>
    <w:tmpl w:val="3B70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170847">
    <w:abstractNumId w:val="8"/>
  </w:num>
  <w:num w:numId="2" w16cid:durableId="1035354057">
    <w:abstractNumId w:val="1"/>
  </w:num>
  <w:num w:numId="3" w16cid:durableId="675889671">
    <w:abstractNumId w:val="5"/>
  </w:num>
  <w:num w:numId="4" w16cid:durableId="531068603">
    <w:abstractNumId w:val="0"/>
  </w:num>
  <w:num w:numId="5" w16cid:durableId="85924477">
    <w:abstractNumId w:val="4"/>
  </w:num>
  <w:num w:numId="6" w16cid:durableId="35472066">
    <w:abstractNumId w:val="11"/>
  </w:num>
  <w:num w:numId="7" w16cid:durableId="2037148030">
    <w:abstractNumId w:val="12"/>
  </w:num>
  <w:num w:numId="8" w16cid:durableId="208539032">
    <w:abstractNumId w:val="7"/>
  </w:num>
  <w:num w:numId="9" w16cid:durableId="1185443444">
    <w:abstractNumId w:val="3"/>
  </w:num>
  <w:num w:numId="10" w16cid:durableId="1123039857">
    <w:abstractNumId w:val="2"/>
  </w:num>
  <w:num w:numId="11" w16cid:durableId="1404908179">
    <w:abstractNumId w:val="9"/>
  </w:num>
  <w:num w:numId="12" w16cid:durableId="1590389695">
    <w:abstractNumId w:val="6"/>
  </w:num>
  <w:num w:numId="13" w16cid:durableId="4156391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FB7"/>
    <w:rsid w:val="00276527"/>
    <w:rsid w:val="00397950"/>
    <w:rsid w:val="00661FB7"/>
    <w:rsid w:val="006C5ED3"/>
    <w:rsid w:val="00806821"/>
    <w:rsid w:val="00A46C4C"/>
    <w:rsid w:val="00BC738C"/>
    <w:rsid w:val="00DD4EBB"/>
    <w:rsid w:val="00E4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004C"/>
  <w15:docId w15:val="{B872B035-AFC8-4CA9-9832-7006B051C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semiHidden/>
    <w:unhideWhenUsed/>
    <w:qFormat/>
    <w:rsid w:val="00122B61"/>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semiHidden/>
    <w:unhideWhenUsed/>
    <w:qFormat/>
    <w:rsid w:val="00122B61"/>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122B61"/>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122B61"/>
    <w:rPr>
      <w:rFonts w:ascii="Times New Roman" w:hAnsi="Times New Roman" w:cs="Times New Roman"/>
      <w:b/>
      <w:bCs/>
      <w:sz w:val="27"/>
      <w:szCs w:val="27"/>
    </w:rPr>
  </w:style>
  <w:style w:type="paragraph" w:styleId="NormalWeb">
    <w:name w:val="Normal (Web)"/>
    <w:basedOn w:val="Normal"/>
    <w:uiPriority w:val="99"/>
    <w:semiHidden/>
    <w:unhideWhenUsed/>
    <w:rsid w:val="00122B61"/>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004227"/>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llelLUOCGJju7g1IF/bpIly8jA==">AMUW2mXIPfiVaxry0mK1w+LL7Esu8b/NMOii5aafa9Set1yCuQ997jUryZmVFXOqHf4tDOw9sQWslKVNaf2U/aaAsszyN+YSBQGKo5Cwx3HJ3oCqYx1InpAlC6OlgXQI/SjhOl2SkcyN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van Valkenburg</dc:creator>
  <cp:lastModifiedBy>Anson Boameh Richard</cp:lastModifiedBy>
  <cp:revision>3</cp:revision>
  <dcterms:created xsi:type="dcterms:W3CDTF">2026-01-30T01:43:00Z</dcterms:created>
  <dcterms:modified xsi:type="dcterms:W3CDTF">2026-01-30T01:47:00Z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9cea4faf-79d1-4170-811b-ad4de8c2133a</vt:lpwstr>
  </property>
</Properties>
</file>