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2673F4" w:rsidRPr="002673F4" w:rsidRDefault="00A82C61" w:rsidP="002673F4">
      <w:pPr>
        <w:pStyle w:val="Heading5"/>
        <w:shd w:val="clear" w:color="auto" w:fill="FFFFFF"/>
        <w:spacing w:before="48" w:after="120" w:line="343" w:lineRule="atLeast"/>
        <w:rPr>
          <w:rFonts w:asciiTheme="minorHAnsi" w:hAnsiTheme="minorHAnsi"/>
          <w:b w:val="0"/>
          <w:bCs w:val="0"/>
          <w:sz w:val="28"/>
          <w:szCs w:val="28"/>
          <w:lang w:eastAsia="en-GB"/>
        </w:rPr>
      </w:pPr>
      <w:r>
        <w:rPr>
          <w:rFonts w:asciiTheme="minorHAnsi" w:hAnsiTheme="minorHAnsi"/>
          <w:b w:val="0"/>
          <w:bCs w:val="0"/>
          <w:sz w:val="28"/>
          <w:szCs w:val="28"/>
        </w:rPr>
        <w:t xml:space="preserve">March is </w:t>
      </w:r>
      <w:r w:rsidR="002673F4" w:rsidRPr="002673F4">
        <w:rPr>
          <w:rFonts w:asciiTheme="minorHAnsi" w:hAnsiTheme="minorHAnsi"/>
          <w:b w:val="0"/>
          <w:bCs w:val="0"/>
          <w:sz w:val="28"/>
          <w:szCs w:val="28"/>
        </w:rPr>
        <w:t>Water and Sanitation Month</w:t>
      </w:r>
    </w:p>
    <w:p w:rsidR="00B84A08" w:rsidRPr="00B7362E" w:rsidRDefault="00B84A08"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26224E">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CD5698" w:rsidRPr="00002843" w:rsidTr="0026224E">
        <w:trPr>
          <w:trHeight w:val="257"/>
        </w:trPr>
        <w:tc>
          <w:tcPr>
            <w:tcW w:w="2127" w:type="dxa"/>
          </w:tcPr>
          <w:p w:rsidR="00CD5698" w:rsidRDefault="004B6829" w:rsidP="003951D3">
            <w:pPr>
              <w:ind w:left="80"/>
              <w:rPr>
                <w:rFonts w:cs="Arial"/>
              </w:rPr>
            </w:pPr>
            <w:r>
              <w:rPr>
                <w:rFonts w:cs="Arial"/>
              </w:rPr>
              <w:t>18 March</w:t>
            </w:r>
          </w:p>
        </w:tc>
        <w:tc>
          <w:tcPr>
            <w:tcW w:w="3402" w:type="dxa"/>
          </w:tcPr>
          <w:p w:rsidR="00CD5698" w:rsidRDefault="004B6829" w:rsidP="004B6829">
            <w:pPr>
              <w:rPr>
                <w:rFonts w:cs="Calibri"/>
              </w:rPr>
            </w:pPr>
            <w:r>
              <w:t xml:space="preserve">PDG Tirtha Man </w:t>
            </w:r>
            <w:proofErr w:type="spellStart"/>
            <w:r>
              <w:t>Sayka</w:t>
            </w:r>
            <w:proofErr w:type="spellEnd"/>
          </w:p>
        </w:tc>
        <w:tc>
          <w:tcPr>
            <w:tcW w:w="5528" w:type="dxa"/>
            <w:tcBorders>
              <w:bottom w:val="single" w:sz="12" w:space="0" w:color="4F81BD"/>
            </w:tcBorders>
          </w:tcPr>
          <w:p w:rsidR="00CD5698" w:rsidRDefault="00E5741E" w:rsidP="00E5741E">
            <w:pPr>
              <w:rPr>
                <w:rFonts w:cs="Calibri"/>
              </w:rPr>
            </w:pPr>
            <w:r>
              <w:t>R</w:t>
            </w:r>
            <w:r>
              <w:t xml:space="preserve">econstruction efforts by RI </w:t>
            </w:r>
            <w:proofErr w:type="spellStart"/>
            <w:r>
              <w:t>DIstrict</w:t>
            </w:r>
            <w:proofErr w:type="spellEnd"/>
            <w:r>
              <w:t xml:space="preserve"> 3292</w:t>
            </w:r>
          </w:p>
        </w:tc>
      </w:tr>
      <w:tr w:rsidR="00485567" w:rsidRPr="00002843" w:rsidTr="0026224E">
        <w:trPr>
          <w:trHeight w:val="257"/>
        </w:trPr>
        <w:tc>
          <w:tcPr>
            <w:tcW w:w="2127" w:type="dxa"/>
          </w:tcPr>
          <w:p w:rsidR="00485567" w:rsidRDefault="00485567" w:rsidP="00485567">
            <w:pPr>
              <w:ind w:left="80"/>
              <w:rPr>
                <w:rFonts w:cs="Arial"/>
              </w:rPr>
            </w:pPr>
            <w:r>
              <w:rPr>
                <w:rFonts w:cs="Arial"/>
              </w:rPr>
              <w:t xml:space="preserve">11 March </w:t>
            </w:r>
          </w:p>
        </w:tc>
        <w:tc>
          <w:tcPr>
            <w:tcW w:w="3402" w:type="dxa"/>
          </w:tcPr>
          <w:p w:rsidR="00485567" w:rsidRDefault="00AE32A3" w:rsidP="00485567">
            <w:pPr>
              <w:rPr>
                <w:rFonts w:cs="Calibri"/>
              </w:rPr>
            </w:pPr>
            <w:r>
              <w:t>Devendra Nath Gongal</w:t>
            </w:r>
            <w:r>
              <w:t xml:space="preserve"> on Nepal’s Cultural Heritage Reconstruction </w:t>
            </w:r>
          </w:p>
        </w:tc>
        <w:tc>
          <w:tcPr>
            <w:tcW w:w="5528" w:type="dxa"/>
            <w:tcBorders>
              <w:bottom w:val="single" w:sz="12" w:space="0" w:color="4F81BD"/>
            </w:tcBorders>
          </w:tcPr>
          <w:p w:rsidR="00485567" w:rsidRDefault="00485567" w:rsidP="00485567">
            <w:pPr>
              <w:widowControl w:val="0"/>
              <w:autoSpaceDE w:val="0"/>
              <w:autoSpaceDN w:val="0"/>
              <w:adjustRightInd w:val="0"/>
              <w:spacing w:after="240"/>
              <w:rPr>
                <w:rFonts w:cs="Calibri"/>
              </w:rPr>
            </w:pPr>
            <w:r>
              <w:rPr>
                <w:rFonts w:cs="Calibri"/>
              </w:rPr>
              <w:t xml:space="preserve">Rotaract meeting celebrating Rotaract Week </w:t>
            </w:r>
          </w:p>
        </w:tc>
      </w:tr>
      <w:tr w:rsidR="00485567" w:rsidRPr="00002843" w:rsidTr="0026224E">
        <w:trPr>
          <w:trHeight w:val="257"/>
        </w:trPr>
        <w:tc>
          <w:tcPr>
            <w:tcW w:w="2127" w:type="dxa"/>
            <w:shd w:val="clear" w:color="auto" w:fill="4F81BD"/>
          </w:tcPr>
          <w:p w:rsidR="00485567" w:rsidRPr="00565675" w:rsidRDefault="00485567" w:rsidP="00485567">
            <w:pPr>
              <w:ind w:left="80"/>
              <w:jc w:val="center"/>
              <w:rPr>
                <w:rFonts w:cs="Arial"/>
                <w:color w:val="4F81BD"/>
              </w:rPr>
            </w:pPr>
          </w:p>
        </w:tc>
        <w:tc>
          <w:tcPr>
            <w:tcW w:w="3402" w:type="dxa"/>
            <w:shd w:val="clear" w:color="auto" w:fill="4F81BD"/>
          </w:tcPr>
          <w:p w:rsidR="00485567" w:rsidRPr="00BD26E3" w:rsidRDefault="00485567" w:rsidP="00485567">
            <w:pPr>
              <w:rPr>
                <w:rFonts w:cs="Arial"/>
              </w:rPr>
            </w:pPr>
          </w:p>
        </w:tc>
        <w:tc>
          <w:tcPr>
            <w:tcW w:w="5528" w:type="dxa"/>
            <w:shd w:val="clear" w:color="auto" w:fill="4F81BD"/>
          </w:tcPr>
          <w:p w:rsidR="00485567" w:rsidRPr="00565675" w:rsidRDefault="00485567" w:rsidP="00485567">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tbl>
      <w:tblPr>
        <w:tblW w:w="1105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566"/>
      </w:tblGrid>
      <w:tr w:rsidR="00DE356C" w:rsidRPr="00002843" w:rsidTr="0026224E">
        <w:tc>
          <w:tcPr>
            <w:tcW w:w="11057" w:type="dxa"/>
            <w:gridSpan w:val="3"/>
          </w:tcPr>
          <w:p w:rsidR="00DE356C" w:rsidRPr="00002843" w:rsidRDefault="00E71DD5" w:rsidP="00636639">
            <w:pPr>
              <w:pStyle w:val="Heading1"/>
            </w:pPr>
            <w:r>
              <w:t>Club News</w:t>
            </w:r>
          </w:p>
        </w:tc>
      </w:tr>
      <w:tr w:rsidR="00DB39B9" w:rsidRPr="00002843" w:rsidTr="0026224E">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566"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pPr w:leftFromText="180" w:rightFromText="180" w:vertAnchor="text" w:tblpY="1"/>
        <w:tblOverlap w:val="never"/>
        <w:tblW w:w="10910" w:type="dxa"/>
        <w:tblLayout w:type="fixed"/>
        <w:tblLook w:val="04A0" w:firstRow="1" w:lastRow="0" w:firstColumn="1" w:lastColumn="0" w:noHBand="0" w:noVBand="1"/>
      </w:tblPr>
      <w:tblGrid>
        <w:gridCol w:w="338"/>
        <w:gridCol w:w="2693"/>
        <w:gridCol w:w="225"/>
        <w:gridCol w:w="3543"/>
        <w:gridCol w:w="4111"/>
      </w:tblGrid>
      <w:tr w:rsidR="00C40430" w:rsidTr="009D7D89">
        <w:trPr>
          <w:trHeight w:val="4533"/>
        </w:trPr>
        <w:tc>
          <w:tcPr>
            <w:tcW w:w="3256" w:type="dxa"/>
            <w:gridSpan w:val="3"/>
            <w:tcBorders>
              <w:top w:val="nil"/>
              <w:left w:val="nil"/>
              <w:bottom w:val="nil"/>
              <w:right w:val="nil"/>
            </w:tcBorders>
          </w:tcPr>
          <w:p w:rsidR="00680CDA" w:rsidRDefault="00680CDA" w:rsidP="00C40430">
            <w:pPr>
              <w:rPr>
                <w:noProof/>
                <w:lang w:eastAsia="en-GB"/>
              </w:rPr>
            </w:pPr>
            <w:bookmarkStart w:id="0" w:name="OLE_LINK1"/>
            <w:bookmarkStart w:id="1" w:name="OLE_LINK2"/>
          </w:p>
          <w:p w:rsidR="00680CDA" w:rsidRDefault="00A71D7A" w:rsidP="00C40430">
            <w:pPr>
              <w:rPr>
                <w:noProof/>
                <w:lang w:eastAsia="en-GB"/>
              </w:rPr>
            </w:pPr>
            <w:r>
              <w:rPr>
                <w:noProof/>
                <w:lang w:eastAsia="en-GB"/>
              </w:rPr>
              <w:t xml:space="preserve">The club </w:t>
            </w:r>
            <w:r w:rsidR="00181E94">
              <w:rPr>
                <w:noProof/>
                <w:lang w:eastAsia="en-GB"/>
              </w:rPr>
              <w:t xml:space="preserve">on 11 March </w:t>
            </w:r>
            <w:r>
              <w:rPr>
                <w:noProof/>
                <w:lang w:eastAsia="en-GB"/>
              </w:rPr>
              <w:t xml:space="preserve">elebrated Rotaract week with a joint meeting. </w:t>
            </w:r>
          </w:p>
          <w:p w:rsidR="00680CDA" w:rsidRDefault="00507869" w:rsidP="00C40430">
            <w:pPr>
              <w:rPr>
                <w:noProof/>
                <w:lang w:eastAsia="en-GB"/>
              </w:rPr>
            </w:pPr>
            <w:r w:rsidRPr="005E0D3A">
              <w:rPr>
                <w:noProof/>
                <w:lang w:eastAsia="en-GB"/>
              </w:rPr>
              <w:drawing>
                <wp:anchor distT="0" distB="0" distL="114300" distR="114300" simplePos="0" relativeHeight="251659264" behindDoc="0" locked="0" layoutInCell="1" allowOverlap="1" wp14:anchorId="5B653B4F" wp14:editId="55A11CFD">
                  <wp:simplePos x="0" y="0"/>
                  <wp:positionH relativeFrom="column">
                    <wp:posOffset>4445</wp:posOffset>
                  </wp:positionH>
                  <wp:positionV relativeFrom="paragraph">
                    <wp:posOffset>191135</wp:posOffset>
                  </wp:positionV>
                  <wp:extent cx="1913255" cy="1476375"/>
                  <wp:effectExtent l="0" t="0" r="0" b="9525"/>
                  <wp:wrapSquare wrapText="bothSides"/>
                  <wp:docPr id="9" name="Picture 9" descr="C:\Users\arasmussen\AppData\Local\Microsoft\Windows\INetCache\Content.Outlook\CBTFF60Q\IMG_0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7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25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0430" w:rsidRDefault="00C40430" w:rsidP="00C40430">
            <w:pPr>
              <w:rPr>
                <w:rFonts w:cs="Calibri"/>
              </w:rPr>
            </w:pPr>
          </w:p>
        </w:tc>
        <w:tc>
          <w:tcPr>
            <w:tcW w:w="3543" w:type="dxa"/>
            <w:tcBorders>
              <w:top w:val="nil"/>
              <w:left w:val="nil"/>
              <w:bottom w:val="nil"/>
              <w:right w:val="nil"/>
            </w:tcBorders>
          </w:tcPr>
          <w:p w:rsidR="0089574C" w:rsidRDefault="009D7D89" w:rsidP="00C40430">
            <w:pPr>
              <w:rPr>
                <w:rFonts w:cs="Calibri"/>
              </w:rPr>
            </w:pPr>
            <w:r>
              <w:rPr>
                <w:shd w:val="clear" w:color="auto" w:fill="FFFFFF"/>
              </w:rPr>
              <w:t xml:space="preserve">Rotaract President 2015-16 Sichu Chitrakar </w:t>
            </w:r>
            <w:r w:rsidR="00680CDA" w:rsidRPr="005E0D3A">
              <w:rPr>
                <w:noProof/>
                <w:lang w:eastAsia="en-GB"/>
              </w:rPr>
              <w:drawing>
                <wp:anchor distT="0" distB="0" distL="114300" distR="114300" simplePos="0" relativeHeight="251660288" behindDoc="0" locked="0" layoutInCell="1" allowOverlap="1" wp14:anchorId="2E4C5846" wp14:editId="41E34FF1">
                  <wp:simplePos x="0" y="0"/>
                  <wp:positionH relativeFrom="column">
                    <wp:posOffset>3810</wp:posOffset>
                  </wp:positionH>
                  <wp:positionV relativeFrom="paragraph">
                    <wp:posOffset>3175</wp:posOffset>
                  </wp:positionV>
                  <wp:extent cx="2122170" cy="1590675"/>
                  <wp:effectExtent l="0" t="0" r="0" b="9525"/>
                  <wp:wrapSquare wrapText="bothSides"/>
                  <wp:docPr id="8" name="Picture 8" descr="C:\Users\arasmussen\AppData\Local\Microsoft\Windows\INetCache\Content.Outlook\CBTFF60Q\IMG_07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74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2170" cy="1590675"/>
                          </a:xfrm>
                          <a:prstGeom prst="rect">
                            <a:avLst/>
                          </a:prstGeom>
                          <a:noFill/>
                          <a:ln>
                            <a:noFill/>
                          </a:ln>
                        </pic:spPr>
                      </pic:pic>
                    </a:graphicData>
                  </a:graphic>
                </wp:anchor>
              </w:drawing>
            </w:r>
            <w:r>
              <w:rPr>
                <w:shd w:val="clear" w:color="auto" w:fill="FFFFFF"/>
              </w:rPr>
              <w:t>delivering her illustrative talk about achievements and plans.</w:t>
            </w:r>
          </w:p>
        </w:tc>
        <w:tc>
          <w:tcPr>
            <w:tcW w:w="4111" w:type="dxa"/>
            <w:tcBorders>
              <w:top w:val="nil"/>
              <w:left w:val="nil"/>
              <w:bottom w:val="nil"/>
              <w:right w:val="nil"/>
            </w:tcBorders>
          </w:tcPr>
          <w:p w:rsidR="00C40430" w:rsidRPr="009462D3" w:rsidRDefault="003D7931" w:rsidP="009D7D89">
            <w:pPr>
              <w:rPr>
                <w:lang w:val="en-US" w:eastAsia="en-GB"/>
              </w:rPr>
            </w:pPr>
            <w:r w:rsidRPr="005E0D3A">
              <w:rPr>
                <w:noProof/>
                <w:lang w:eastAsia="en-GB"/>
              </w:rPr>
              <w:drawing>
                <wp:anchor distT="0" distB="0" distL="114300" distR="114300" simplePos="0" relativeHeight="251661312" behindDoc="0" locked="0" layoutInCell="1" allowOverlap="1">
                  <wp:simplePos x="0" y="0"/>
                  <wp:positionH relativeFrom="column">
                    <wp:posOffset>-245745</wp:posOffset>
                  </wp:positionH>
                  <wp:positionV relativeFrom="paragraph">
                    <wp:posOffset>252730</wp:posOffset>
                  </wp:positionV>
                  <wp:extent cx="2014220" cy="1509395"/>
                  <wp:effectExtent l="4762" t="0" r="0" b="0"/>
                  <wp:wrapSquare wrapText="bothSides"/>
                  <wp:docPr id="7" name="Picture 7" descr="C:\Users\arasmussen\AppData\Local\Microsoft\Windows\INetCache\Content.Outlook\CBTFF60Q\IMG_07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7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014220" cy="1509395"/>
                          </a:xfrm>
                          <a:prstGeom prst="rect">
                            <a:avLst/>
                          </a:prstGeom>
                          <a:noFill/>
                          <a:ln>
                            <a:noFill/>
                          </a:ln>
                        </pic:spPr>
                      </pic:pic>
                    </a:graphicData>
                  </a:graphic>
                </wp:anchor>
              </w:drawing>
            </w:r>
            <w:r w:rsidR="00186E22">
              <w:t xml:space="preserve"> </w:t>
            </w:r>
            <w:r w:rsidR="00186E22">
              <w:t>Devendra Nath Gongal started his career as an architect</w:t>
            </w:r>
            <w:r w:rsidR="00186E22">
              <w:t xml:space="preserve"> </w:t>
            </w:r>
            <w:r w:rsidR="00186E22">
              <w:t xml:space="preserve">/urban planner in Department of Housing </w:t>
            </w:r>
            <w:r w:rsidR="00186E22">
              <w:t>Building and Physical Planning</w:t>
            </w:r>
            <w:r w:rsidR="00186E22">
              <w:t>.</w:t>
            </w:r>
            <w:r w:rsidR="00186E22">
              <w:t xml:space="preserve"> Here seen during his talk on cultural heritage </w:t>
            </w:r>
          </w:p>
        </w:tc>
      </w:tr>
      <w:tr w:rsidR="00C40430" w:rsidTr="00DB0FAD">
        <w:trPr>
          <w:gridAfter w:val="3"/>
          <w:wAfter w:w="7879" w:type="dxa"/>
        </w:trPr>
        <w:tc>
          <w:tcPr>
            <w:tcW w:w="338" w:type="dxa"/>
            <w:tcBorders>
              <w:top w:val="nil"/>
              <w:left w:val="nil"/>
              <w:bottom w:val="nil"/>
              <w:right w:val="nil"/>
            </w:tcBorders>
          </w:tcPr>
          <w:p w:rsidR="00C40430" w:rsidRDefault="00C40430" w:rsidP="00C40430">
            <w:pPr>
              <w:rPr>
                <w:rFonts w:cs="Calibri"/>
              </w:rPr>
            </w:pPr>
          </w:p>
        </w:tc>
        <w:tc>
          <w:tcPr>
            <w:tcW w:w="2693" w:type="dxa"/>
            <w:tcBorders>
              <w:top w:val="nil"/>
              <w:left w:val="nil"/>
              <w:bottom w:val="nil"/>
              <w:right w:val="nil"/>
            </w:tcBorders>
          </w:tcPr>
          <w:p w:rsidR="00C40430" w:rsidRDefault="00C40430" w:rsidP="00C40430">
            <w:pPr>
              <w:rPr>
                <w:rFonts w:cs="Calibri"/>
              </w:rPr>
            </w:pPr>
          </w:p>
        </w:tc>
      </w:tr>
    </w:tbl>
    <w:tbl>
      <w:tblPr>
        <w:tblStyle w:val="TableGrid"/>
        <w:tblW w:w="0" w:type="auto"/>
        <w:tblLook w:val="04A0" w:firstRow="1" w:lastRow="0" w:firstColumn="1" w:lastColumn="0" w:noHBand="0" w:noVBand="1"/>
      </w:tblPr>
      <w:tblGrid>
        <w:gridCol w:w="5395"/>
        <w:gridCol w:w="5395"/>
      </w:tblGrid>
      <w:tr w:rsidR="00B37B78" w:rsidTr="00925811">
        <w:tc>
          <w:tcPr>
            <w:tcW w:w="5395" w:type="dxa"/>
            <w:tcBorders>
              <w:top w:val="nil"/>
              <w:left w:val="nil"/>
              <w:bottom w:val="nil"/>
              <w:right w:val="nil"/>
            </w:tcBorders>
          </w:tcPr>
          <w:p w:rsidR="00925811" w:rsidRDefault="00925811" w:rsidP="00766643">
            <w:pPr>
              <w:rPr>
                <w:lang w:val="en-CA"/>
              </w:rPr>
            </w:pPr>
            <w:r w:rsidRPr="00920758">
              <w:rPr>
                <w:noProof/>
                <w:lang w:eastAsia="en-GB"/>
              </w:rPr>
              <w:lastRenderedPageBreak/>
              <w:drawing>
                <wp:anchor distT="0" distB="0" distL="114300" distR="114300" simplePos="0" relativeHeight="251664384" behindDoc="0" locked="0" layoutInCell="1" allowOverlap="1">
                  <wp:simplePos x="0" y="0"/>
                  <wp:positionH relativeFrom="column">
                    <wp:posOffset>4445</wp:posOffset>
                  </wp:positionH>
                  <wp:positionV relativeFrom="paragraph">
                    <wp:posOffset>1270</wp:posOffset>
                  </wp:positionV>
                  <wp:extent cx="2475865" cy="1857375"/>
                  <wp:effectExtent l="0" t="0" r="635" b="9525"/>
                  <wp:wrapSquare wrapText="bothSides"/>
                  <wp:docPr id="12" name="Picture 12" descr="C:\Users\arasmussen\AppData\Local\Microsoft\Windows\INetCache\Content.Outlook\CBTFF60Q\IMG_17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177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586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CA"/>
              </w:rPr>
              <w:t>4 March Rotarians from Salt Lake City</w:t>
            </w:r>
          </w:p>
          <w:p w:rsidR="00925811" w:rsidRDefault="001D194E" w:rsidP="00766643">
            <w:pPr>
              <w:rPr>
                <w:lang w:val="en-CA"/>
              </w:rPr>
            </w:pPr>
            <w:r>
              <w:rPr>
                <w:lang w:val="en-CA"/>
              </w:rPr>
              <w:t xml:space="preserve">On a full day tour </w:t>
            </w:r>
            <w:r w:rsidR="00925811">
              <w:rPr>
                <w:lang w:val="en-CA"/>
              </w:rPr>
              <w:t xml:space="preserve">Visited </w:t>
            </w:r>
          </w:p>
          <w:p w:rsidR="00B37B78" w:rsidRPr="003700BD" w:rsidRDefault="001D194E" w:rsidP="00766643">
            <w:pPr>
              <w:rPr>
                <w:lang w:val="en-CA"/>
              </w:rPr>
            </w:pPr>
            <w:r>
              <w:rPr>
                <w:lang w:val="en-US"/>
              </w:rPr>
              <w:t xml:space="preserve">SGCP ( Self Help Group of Cerebral Palsy ) </w:t>
            </w:r>
            <w:proofErr w:type="spellStart"/>
            <w:r>
              <w:rPr>
                <w:lang w:val="en-US"/>
              </w:rPr>
              <w:t>Dhapakhel</w:t>
            </w:r>
            <w:proofErr w:type="spellEnd"/>
            <w:r>
              <w:rPr>
                <w:lang w:val="en-US"/>
              </w:rPr>
              <w:t>, enjoyed a lunch hosted by PP Anand and Dr  Chandra Lekha Tuladhar at their residence before visiting J</w:t>
            </w:r>
            <w:r w:rsidRPr="004918B0">
              <w:rPr>
                <w:lang w:val="en-US"/>
              </w:rPr>
              <w:t xml:space="preserve">ana </w:t>
            </w:r>
            <w:proofErr w:type="spellStart"/>
            <w:r w:rsidRPr="004918B0">
              <w:rPr>
                <w:lang w:val="en-US"/>
              </w:rPr>
              <w:t>Sewa</w:t>
            </w:r>
            <w:proofErr w:type="spellEnd"/>
            <w:r w:rsidRPr="004918B0">
              <w:rPr>
                <w:lang w:val="en-US"/>
              </w:rPr>
              <w:t xml:space="preserve"> HS school </w:t>
            </w:r>
            <w:r>
              <w:rPr>
                <w:lang w:val="en-US"/>
              </w:rPr>
              <w:t xml:space="preserve">and </w:t>
            </w:r>
            <w:r w:rsidRPr="004918B0">
              <w:rPr>
                <w:lang w:val="en-US"/>
              </w:rPr>
              <w:t xml:space="preserve">Mangal HS school </w:t>
            </w:r>
            <w:r w:rsidR="00925811" w:rsidRPr="00920758">
              <w:rPr>
                <w:noProof/>
                <w:lang w:eastAsia="en-GB"/>
              </w:rPr>
              <w:drawing>
                <wp:inline distT="0" distB="0" distL="0" distR="0" wp14:anchorId="565BD6C7" wp14:editId="1C4B791F">
                  <wp:extent cx="2475865" cy="1621790"/>
                  <wp:effectExtent l="0" t="0" r="635" b="0"/>
                  <wp:docPr id="2" name="Picture 2" descr="C:\Users\arasmussen\AppData\Local\Microsoft\Windows\INetCache\Content.Outlook\CBTFF60Q\IMG_176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1762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0456" cy="1624797"/>
                          </a:xfrm>
                          <a:prstGeom prst="rect">
                            <a:avLst/>
                          </a:prstGeom>
                          <a:noFill/>
                          <a:ln>
                            <a:noFill/>
                          </a:ln>
                        </pic:spPr>
                      </pic:pic>
                    </a:graphicData>
                  </a:graphic>
                </wp:inline>
              </w:drawing>
            </w:r>
            <w:r w:rsidR="00925811">
              <w:rPr>
                <w:lang w:val="en-CA"/>
              </w:rPr>
              <w:t xml:space="preserve"> </w:t>
            </w:r>
          </w:p>
        </w:tc>
        <w:tc>
          <w:tcPr>
            <w:tcW w:w="5395" w:type="dxa"/>
            <w:tcBorders>
              <w:top w:val="nil"/>
              <w:left w:val="nil"/>
              <w:bottom w:val="nil"/>
              <w:right w:val="nil"/>
            </w:tcBorders>
          </w:tcPr>
          <w:p w:rsidR="00925811" w:rsidRDefault="00925811" w:rsidP="00925811">
            <w:pPr>
              <w:rPr>
                <w:rFonts w:ascii="Arial" w:hAnsi="Arial" w:cs="Arial"/>
                <w:b/>
                <w:sz w:val="22"/>
                <w:szCs w:val="22"/>
                <w:lang w:val="en-CA"/>
              </w:rPr>
            </w:pPr>
          </w:p>
          <w:p w:rsidR="00766643" w:rsidRDefault="00766643" w:rsidP="00925811">
            <w:pPr>
              <w:rPr>
                <w:lang w:val="en-CA"/>
              </w:rPr>
            </w:pPr>
          </w:p>
          <w:p w:rsidR="00766643" w:rsidRDefault="00766643" w:rsidP="00925811">
            <w:pPr>
              <w:rPr>
                <w:lang w:val="en-CA"/>
              </w:rPr>
            </w:pPr>
          </w:p>
          <w:p w:rsidR="00766643" w:rsidRDefault="00766643" w:rsidP="00925811">
            <w:pPr>
              <w:rPr>
                <w:lang w:val="en-CA"/>
              </w:rPr>
            </w:pPr>
          </w:p>
          <w:p w:rsidR="00925811" w:rsidRPr="00925811" w:rsidRDefault="00925811" w:rsidP="00925811">
            <w:pPr>
              <w:rPr>
                <w:lang w:val="en-CA"/>
              </w:rPr>
            </w:pPr>
            <w:r w:rsidRPr="00925811">
              <w:rPr>
                <w:lang w:val="en-CA"/>
              </w:rPr>
              <w:t>WORLD ROTARACT WEEK 2016 COMMEMORATED BY HANDPRINTS ON THE “ WALL OF FRIENDSHIP’</w:t>
            </w:r>
          </w:p>
          <w:p w:rsidR="00B37B78" w:rsidRDefault="00925811" w:rsidP="00925811">
            <w:pPr>
              <w:rPr>
                <w:lang w:val="en-CA"/>
              </w:rPr>
            </w:pPr>
            <w:r w:rsidRPr="00925811">
              <w:rPr>
                <w:noProof/>
                <w:lang w:eastAsia="en-GB"/>
              </w:rPr>
              <w:drawing>
                <wp:anchor distT="0" distB="0" distL="114300" distR="114300" simplePos="0" relativeHeight="251663360" behindDoc="0" locked="0" layoutInCell="1" allowOverlap="1" wp14:anchorId="2E1BC00C" wp14:editId="79A36585">
                  <wp:simplePos x="0" y="0"/>
                  <wp:positionH relativeFrom="column">
                    <wp:posOffset>-65405</wp:posOffset>
                  </wp:positionH>
                  <wp:positionV relativeFrom="paragraph">
                    <wp:posOffset>481330</wp:posOffset>
                  </wp:positionV>
                  <wp:extent cx="1857375" cy="238633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2386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5811">
              <w:rPr>
                <w:lang w:val="en-CA"/>
              </w:rPr>
              <w:t>A blank wall comes alive with the hand prints of a long standing relationship fr</w:t>
            </w:r>
            <w:r>
              <w:rPr>
                <w:lang w:val="en-CA"/>
              </w:rPr>
              <w:t xml:space="preserve">om 1997 onwards between Rotary, </w:t>
            </w:r>
            <w:r w:rsidRPr="00925811">
              <w:rPr>
                <w:lang w:val="en-CA"/>
              </w:rPr>
              <w:t xml:space="preserve">Rotaracts, Interacts, School family and International </w:t>
            </w:r>
            <w:r w:rsidRPr="00925811">
              <w:rPr>
                <w:lang w:val="en-CA"/>
              </w:rPr>
              <w:t>well-wishers</w:t>
            </w:r>
            <w:r>
              <w:rPr>
                <w:lang w:val="en-CA"/>
              </w:rPr>
              <w:t xml:space="preserve">. </w:t>
            </w:r>
          </w:p>
          <w:p w:rsidR="00925811" w:rsidRDefault="00925811" w:rsidP="00925811">
            <w:pPr>
              <w:rPr>
                <w:lang w:val="en-CA"/>
              </w:rPr>
            </w:pPr>
          </w:p>
        </w:tc>
      </w:tr>
    </w:tbl>
    <w:p w:rsidR="00B13666" w:rsidRDefault="00B13666" w:rsidP="00B13666">
      <w:pPr>
        <w:rPr>
          <w:rFonts w:ascii="Arial" w:hAnsi="Arial" w:cs="Arial"/>
          <w:b/>
          <w:sz w:val="22"/>
          <w:szCs w:val="22"/>
          <w:lang w:val="en-CA"/>
        </w:rPr>
      </w:pPr>
    </w:p>
    <w:p w:rsidR="00B13666" w:rsidRDefault="00B13666" w:rsidP="00B13666">
      <w:pPr>
        <w:rPr>
          <w:rFonts w:eastAsia="Calibri"/>
          <w:color w:val="00000A"/>
          <w:lang w:val="en-US"/>
        </w:rPr>
      </w:pPr>
    </w:p>
    <w:p w:rsidR="00C14C1F" w:rsidRPr="00C14C1F" w:rsidRDefault="00C14C1F" w:rsidP="00C14C1F"/>
    <w:p w:rsidR="001362AA" w:rsidRDefault="001362AA" w:rsidP="00C40430">
      <w:bookmarkStart w:id="2" w:name="_GoBack"/>
      <w:bookmarkEnd w:id="2"/>
    </w:p>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C73E67" w:rsidRDefault="00C73E67">
      <w:pPr>
        <w:rPr>
          <w:bCs/>
        </w:rPr>
      </w:pPr>
    </w:p>
    <w:p w:rsidR="00DD7FEE" w:rsidRPr="00DD7FEE" w:rsidRDefault="00DD7FEE" w:rsidP="00486828">
      <w:pPr>
        <w:rPr>
          <w:rFonts w:ascii="Verdana" w:hAnsi="Verdana"/>
          <w:color w:val="000000"/>
          <w:sz w:val="17"/>
          <w:szCs w:val="17"/>
        </w:rPr>
      </w:pPr>
    </w:p>
    <w:tbl>
      <w:tblPr>
        <w:tblStyle w:val="TableGrid"/>
        <w:tblW w:w="7654" w:type="dxa"/>
        <w:tblInd w:w="3256" w:type="dxa"/>
        <w:tblLook w:val="04A0" w:firstRow="1" w:lastRow="0" w:firstColumn="1" w:lastColumn="0" w:noHBand="0" w:noVBand="1"/>
      </w:tblPr>
      <w:tblGrid>
        <w:gridCol w:w="6804"/>
        <w:gridCol w:w="850"/>
      </w:tblGrid>
      <w:tr w:rsidR="004E2664" w:rsidTr="00EE7578">
        <w:tc>
          <w:tcPr>
            <w:tcW w:w="6804" w:type="dxa"/>
            <w:tcBorders>
              <w:top w:val="nil"/>
              <w:left w:val="nil"/>
              <w:bottom w:val="nil"/>
              <w:right w:val="nil"/>
            </w:tcBorders>
          </w:tcPr>
          <w:p w:rsidR="004E2664" w:rsidRDefault="00EE7578">
            <w:pPr>
              <w:rPr>
                <w:bCs/>
              </w:rPr>
            </w:pPr>
            <w:r w:rsidRPr="00EE7578">
              <w:rPr>
                <w:bCs/>
                <w:noProof/>
                <w:lang w:eastAsia="en-GB"/>
              </w:rPr>
              <w:drawing>
                <wp:inline distT="0" distB="0" distL="0" distR="0" wp14:anchorId="7055BB5E" wp14:editId="2401FEFC">
                  <wp:extent cx="2486933" cy="2327910"/>
                  <wp:effectExtent l="0" t="0" r="8890" b="0"/>
                  <wp:docPr id="6" name="Picture 6" descr="C:\Users\arasmussen\AppData\Local\Microsoft\Windows\INetCache\Content.Outlook\CBTFF60Q\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ag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0769" cy="2340861"/>
                          </a:xfrm>
                          <a:prstGeom prst="rect">
                            <a:avLst/>
                          </a:prstGeom>
                          <a:noFill/>
                          <a:ln>
                            <a:noFill/>
                          </a:ln>
                        </pic:spPr>
                      </pic:pic>
                    </a:graphicData>
                  </a:graphic>
                </wp:inline>
              </w:drawing>
            </w:r>
          </w:p>
        </w:tc>
        <w:tc>
          <w:tcPr>
            <w:tcW w:w="850" w:type="dxa"/>
            <w:tcBorders>
              <w:top w:val="nil"/>
              <w:left w:val="nil"/>
              <w:bottom w:val="nil"/>
              <w:right w:val="nil"/>
            </w:tcBorders>
          </w:tcPr>
          <w:p w:rsidR="004E2664" w:rsidRDefault="004E2664">
            <w:pPr>
              <w:rPr>
                <w:bCs/>
              </w:rPr>
            </w:pPr>
          </w:p>
        </w:tc>
      </w:tr>
    </w:tbl>
    <w:p w:rsidR="006121B9" w:rsidRDefault="006121B9">
      <w:pPr>
        <w:rPr>
          <w:bCs/>
        </w:rPr>
      </w:pPr>
    </w:p>
    <w:p w:rsidR="006121B9" w:rsidRDefault="006121B9">
      <w:pPr>
        <w:rPr>
          <w:bCs/>
        </w:rPr>
      </w:pPr>
    </w:p>
    <w:tbl>
      <w:tblPr>
        <w:tblStyle w:val="TableGrid"/>
        <w:tblW w:w="0" w:type="auto"/>
        <w:tblLook w:val="04A0" w:firstRow="1" w:lastRow="0" w:firstColumn="1" w:lastColumn="0" w:noHBand="0" w:noVBand="1"/>
      </w:tblPr>
      <w:tblGrid>
        <w:gridCol w:w="5395"/>
        <w:gridCol w:w="5395"/>
      </w:tblGrid>
      <w:tr w:rsidR="00256449" w:rsidTr="00061986">
        <w:tc>
          <w:tcPr>
            <w:tcW w:w="5395" w:type="dxa"/>
            <w:tcBorders>
              <w:top w:val="single" w:sz="4" w:space="0" w:color="auto"/>
              <w:left w:val="nil"/>
              <w:bottom w:val="nil"/>
              <w:right w:val="nil"/>
            </w:tcBorders>
          </w:tcPr>
          <w:p w:rsidR="00256449" w:rsidRDefault="00256449">
            <w:pPr>
              <w:rPr>
                <w:bCs/>
              </w:rPr>
            </w:pPr>
          </w:p>
        </w:tc>
        <w:tc>
          <w:tcPr>
            <w:tcW w:w="5395" w:type="dxa"/>
            <w:tcBorders>
              <w:top w:val="single" w:sz="4" w:space="0" w:color="auto"/>
              <w:left w:val="nil"/>
              <w:bottom w:val="nil"/>
              <w:right w:val="nil"/>
            </w:tcBorders>
          </w:tcPr>
          <w:p w:rsidR="00256449" w:rsidRDefault="00256449">
            <w:pPr>
              <w:rPr>
                <w:bCs/>
              </w:rPr>
            </w:pPr>
          </w:p>
        </w:tc>
      </w:tr>
    </w:tbl>
    <w:p w:rsidR="006121B9" w:rsidRDefault="006121B9">
      <w:pPr>
        <w:rPr>
          <w:bCs/>
        </w:rPr>
      </w:pPr>
    </w:p>
    <w:p w:rsidR="00C73E67" w:rsidRDefault="00FE73F1" w:rsidP="00A31C5C">
      <w:pPr>
        <w:pStyle w:val="Heading1"/>
        <w:pBdr>
          <w:right w:val="single" w:sz="12" w:space="14" w:color="4F81BD"/>
        </w:pBdr>
      </w:pPr>
      <w:r>
        <w:t>Rotary International News</w:t>
      </w:r>
    </w:p>
    <w:p w:rsidR="004B6829" w:rsidRPr="002673F4" w:rsidRDefault="004B6829" w:rsidP="004B6829">
      <w:pPr>
        <w:pStyle w:val="Heading5"/>
        <w:shd w:val="clear" w:color="auto" w:fill="FFFFFF"/>
        <w:spacing w:before="48" w:after="120" w:line="343" w:lineRule="atLeast"/>
        <w:rPr>
          <w:rFonts w:asciiTheme="minorHAnsi" w:hAnsiTheme="minorHAnsi"/>
          <w:b w:val="0"/>
          <w:bCs w:val="0"/>
          <w:sz w:val="28"/>
          <w:szCs w:val="28"/>
          <w:lang w:eastAsia="en-GB"/>
        </w:rPr>
      </w:pPr>
      <w:r>
        <w:rPr>
          <w:rFonts w:asciiTheme="minorHAnsi" w:hAnsiTheme="minorHAnsi"/>
          <w:b w:val="0"/>
          <w:bCs w:val="0"/>
          <w:sz w:val="28"/>
          <w:szCs w:val="28"/>
        </w:rPr>
        <w:t xml:space="preserve">March is </w:t>
      </w:r>
      <w:r w:rsidRPr="002673F4">
        <w:rPr>
          <w:rFonts w:asciiTheme="minorHAnsi" w:hAnsiTheme="minorHAnsi"/>
          <w:b w:val="0"/>
          <w:bCs w:val="0"/>
          <w:sz w:val="28"/>
          <w:szCs w:val="28"/>
        </w:rPr>
        <w:t>Water and Sanitation Month</w:t>
      </w:r>
    </w:p>
    <w:p w:rsidR="004B6829" w:rsidRDefault="004B6829" w:rsidP="004B6829">
      <w:pPr>
        <w:rPr>
          <w:lang w:eastAsia="en-GB"/>
        </w:rPr>
      </w:pPr>
      <w:r>
        <w:rPr>
          <w:b/>
          <w:bCs/>
        </w:rPr>
        <w:t>WASH</w:t>
      </w:r>
      <w:r>
        <w:rPr>
          <w:rStyle w:val="apple-converted-space"/>
          <w:rFonts w:ascii="Arial" w:hAnsi="Arial" w:cs="Arial"/>
          <w:color w:val="252525"/>
          <w:sz w:val="21"/>
          <w:szCs w:val="21"/>
        </w:rPr>
        <w:t> </w:t>
      </w:r>
      <w:r>
        <w:t xml:space="preserve">(also spelled </w:t>
      </w:r>
      <w:proofErr w:type="spellStart"/>
      <w:r>
        <w:t>WaSH</w:t>
      </w:r>
      <w:proofErr w:type="spellEnd"/>
      <w:r>
        <w:t>) stands for "</w:t>
      </w:r>
      <w:r w:rsidRPr="004B6829">
        <w:rPr>
          <w:rFonts w:ascii="Arial" w:hAnsi="Arial" w:cs="Arial"/>
          <w:sz w:val="21"/>
          <w:szCs w:val="21"/>
        </w:rPr>
        <w:t>Water</w:t>
      </w:r>
      <w:r>
        <w:t>,</w:t>
      </w:r>
      <w:r>
        <w:rPr>
          <w:rStyle w:val="apple-converted-space"/>
          <w:rFonts w:ascii="Arial" w:hAnsi="Arial" w:cs="Arial"/>
          <w:color w:val="252525"/>
          <w:sz w:val="21"/>
          <w:szCs w:val="21"/>
        </w:rPr>
        <w:t> </w:t>
      </w:r>
      <w:r w:rsidRPr="004B6829">
        <w:rPr>
          <w:rFonts w:ascii="Arial" w:hAnsi="Arial" w:cs="Arial"/>
          <w:sz w:val="21"/>
          <w:szCs w:val="21"/>
        </w:rPr>
        <w:t>Sanitation</w:t>
      </w:r>
      <w:r>
        <w:rPr>
          <w:rStyle w:val="apple-converted-space"/>
          <w:rFonts w:ascii="Arial" w:hAnsi="Arial" w:cs="Arial"/>
          <w:color w:val="252525"/>
          <w:sz w:val="21"/>
          <w:szCs w:val="21"/>
        </w:rPr>
        <w:t> </w:t>
      </w:r>
      <w:r>
        <w:t>and</w:t>
      </w:r>
      <w:r>
        <w:rPr>
          <w:rStyle w:val="apple-converted-space"/>
          <w:rFonts w:ascii="Arial" w:hAnsi="Arial" w:cs="Arial"/>
          <w:color w:val="252525"/>
          <w:sz w:val="21"/>
          <w:szCs w:val="21"/>
        </w:rPr>
        <w:t> </w:t>
      </w:r>
      <w:r w:rsidRPr="004B6829">
        <w:rPr>
          <w:rFonts w:ascii="Arial" w:hAnsi="Arial" w:cs="Arial"/>
          <w:sz w:val="21"/>
          <w:szCs w:val="21"/>
        </w:rPr>
        <w:t>Hygiene</w:t>
      </w:r>
      <w:r>
        <w:t>" - several interrelated</w:t>
      </w:r>
      <w:r>
        <w:rPr>
          <w:rStyle w:val="apple-converted-space"/>
          <w:rFonts w:ascii="Arial" w:hAnsi="Arial" w:cs="Arial"/>
          <w:color w:val="252525"/>
          <w:sz w:val="21"/>
          <w:szCs w:val="21"/>
        </w:rPr>
        <w:t> </w:t>
      </w:r>
      <w:r w:rsidRPr="004B6829">
        <w:rPr>
          <w:rFonts w:ascii="Arial" w:hAnsi="Arial" w:cs="Arial"/>
          <w:sz w:val="21"/>
          <w:szCs w:val="21"/>
        </w:rPr>
        <w:t>public health</w:t>
      </w:r>
      <w:r>
        <w:rPr>
          <w:rStyle w:val="apple-converted-space"/>
          <w:rFonts w:ascii="Arial" w:hAnsi="Arial" w:cs="Arial"/>
          <w:color w:val="252525"/>
          <w:sz w:val="21"/>
          <w:szCs w:val="21"/>
        </w:rPr>
        <w:t> </w:t>
      </w:r>
      <w:r>
        <w:t xml:space="preserve">issues that are of particular interest to </w:t>
      </w:r>
      <w:r w:rsidRPr="004B6829">
        <w:t>international development programs</w:t>
      </w:r>
      <w:r>
        <w:t>. Affordable access to WASH is a key public health issue, especially in many countries in Asia and sub-Saharan Africa.</w:t>
      </w:r>
    </w:p>
    <w:p w:rsidR="004B6829" w:rsidRDefault="004B6829" w:rsidP="004B6829">
      <w:r>
        <w:t>Several</w:t>
      </w:r>
      <w:r>
        <w:rPr>
          <w:rStyle w:val="apple-converted-space"/>
          <w:rFonts w:ascii="Arial" w:hAnsi="Arial" w:cs="Arial"/>
          <w:color w:val="252525"/>
          <w:sz w:val="21"/>
          <w:szCs w:val="21"/>
        </w:rPr>
        <w:t> </w:t>
      </w:r>
      <w:r w:rsidRPr="004B6829">
        <w:rPr>
          <w:rFonts w:ascii="Arial" w:hAnsi="Arial" w:cs="Arial"/>
          <w:sz w:val="21"/>
          <w:szCs w:val="21"/>
        </w:rPr>
        <w:t>international development agencies</w:t>
      </w:r>
      <w:r>
        <w:rPr>
          <w:rStyle w:val="apple-converted-space"/>
          <w:rFonts w:ascii="Arial" w:hAnsi="Arial" w:cs="Arial"/>
          <w:color w:val="252525"/>
          <w:sz w:val="21"/>
          <w:szCs w:val="21"/>
        </w:rPr>
        <w:t> </w:t>
      </w:r>
      <w:r w:rsidRPr="004B6829">
        <w:t>and Rotary International</w:t>
      </w:r>
      <w:r>
        <w:rPr>
          <w:rStyle w:val="apple-converted-space"/>
          <w:rFonts w:ascii="Arial" w:hAnsi="Arial" w:cs="Arial"/>
          <w:color w:val="252525"/>
          <w:sz w:val="21"/>
          <w:szCs w:val="21"/>
        </w:rPr>
        <w:t xml:space="preserve"> </w:t>
      </w:r>
      <w:r>
        <w:t xml:space="preserve">have identified WASH as an area with great potential to improve health, life-expectancy, student learning, </w:t>
      </w:r>
      <w:r w:rsidRPr="004B6829">
        <w:rPr>
          <w:rFonts w:ascii="Arial" w:hAnsi="Arial" w:cs="Arial"/>
          <w:sz w:val="21"/>
          <w:szCs w:val="21"/>
        </w:rPr>
        <w:t>gender equality</w:t>
      </w:r>
      <w:r>
        <w:t>, and many other key issues of development.</w:t>
      </w:r>
    </w:p>
    <w:p w:rsidR="004B6829" w:rsidRDefault="004B6829" w:rsidP="004B6829">
      <w:pPr>
        <w:pStyle w:val="NormalWeb"/>
        <w:shd w:val="clear" w:color="auto" w:fill="FFFFFF"/>
        <w:spacing w:before="274" w:beforeAutospacing="0" w:after="274" w:afterAutospacing="0" w:line="343" w:lineRule="atLeast"/>
        <w:rPr>
          <w:rFonts w:ascii="Georgia" w:hAnsi="Georgia"/>
          <w:color w:val="000000"/>
          <w:sz w:val="21"/>
          <w:szCs w:val="21"/>
        </w:rPr>
      </w:pPr>
      <w:r w:rsidRPr="004B6829">
        <w:t xml:space="preserve">Rotary discussed </w:t>
      </w:r>
      <w:proofErr w:type="spellStart"/>
      <w:r w:rsidRPr="004B6829">
        <w:t>WaSH</w:t>
      </w:r>
      <w:proofErr w:type="spellEnd"/>
      <w:r w:rsidRPr="004B6829">
        <w:t xml:space="preserve"> 11-13 March</w:t>
      </w:r>
      <w:r>
        <w:rPr>
          <w:rFonts w:ascii="Georgia" w:hAnsi="Georgia"/>
          <w:color w:val="000000"/>
          <w:sz w:val="21"/>
          <w:szCs w:val="21"/>
        </w:rPr>
        <w:t> </w:t>
      </w:r>
      <w:r w:rsidRPr="004B6829">
        <w:t xml:space="preserve">during </w:t>
      </w:r>
      <w:proofErr w:type="gramStart"/>
      <w:r w:rsidRPr="004B6829">
        <w:t>the</w:t>
      </w:r>
      <w:r>
        <w:rPr>
          <w:rFonts w:ascii="Georgia" w:hAnsi="Georgia"/>
          <w:color w:val="000000"/>
          <w:sz w:val="21"/>
          <w:szCs w:val="21"/>
        </w:rPr>
        <w:t xml:space="preserve">  </w:t>
      </w:r>
      <w:proofErr w:type="gramEnd"/>
      <w:r>
        <w:fldChar w:fldCharType="begin"/>
      </w:r>
      <w:r>
        <w:instrText xml:space="preserve"> HYPERLINK "http://www.rotaryteach.org/presidentialconference/" \t "_blank" </w:instrText>
      </w:r>
      <w:r>
        <w:fldChar w:fldCharType="separate"/>
      </w:r>
      <w:r>
        <w:rPr>
          <w:rStyle w:val="Hyperlink"/>
          <w:rFonts w:ascii="Georgia" w:hAnsi="Georgia"/>
          <w:color w:val="005DAA"/>
          <w:sz w:val="21"/>
          <w:szCs w:val="21"/>
        </w:rPr>
        <w:t>Presidential Conference: Literacy and WASH in Schools</w:t>
      </w:r>
      <w:r>
        <w:rPr>
          <w:rStyle w:val="Hyperlink"/>
          <w:rFonts w:ascii="Georgia" w:hAnsi="Georgia"/>
          <w:color w:val="005DAA"/>
          <w:sz w:val="21"/>
          <w:szCs w:val="21"/>
        </w:rPr>
        <w:fldChar w:fldCharType="end"/>
      </w:r>
      <w:r>
        <w:rPr>
          <w:rFonts w:ascii="Georgia" w:hAnsi="Georgia"/>
          <w:color w:val="000000"/>
          <w:sz w:val="21"/>
          <w:szCs w:val="21"/>
        </w:rPr>
        <w:t>, Kolkata, India</w:t>
      </w:r>
    </w:p>
    <w:p w:rsidR="004B6829" w:rsidRDefault="004B6829" w:rsidP="004B6829">
      <w:pPr>
        <w:rPr>
          <w:rFonts w:ascii="Georgia" w:hAnsi="Georgia"/>
          <w:color w:val="000000"/>
          <w:sz w:val="21"/>
          <w:szCs w:val="21"/>
        </w:rPr>
      </w:pPr>
      <w:r>
        <w:t>Access to</w:t>
      </w:r>
      <w:r>
        <w:rPr>
          <w:rStyle w:val="apple-converted-space"/>
          <w:rFonts w:ascii="Arial" w:hAnsi="Arial" w:cs="Arial"/>
          <w:color w:val="252525"/>
          <w:sz w:val="21"/>
          <w:szCs w:val="21"/>
        </w:rPr>
        <w:t> </w:t>
      </w:r>
      <w:r w:rsidRPr="00F96F78">
        <w:t>safe water</w:t>
      </w:r>
      <w:r>
        <w:t>, adequate</w:t>
      </w:r>
      <w:r>
        <w:rPr>
          <w:rStyle w:val="apple-converted-space"/>
          <w:rFonts w:ascii="Arial" w:hAnsi="Arial" w:cs="Arial"/>
          <w:color w:val="252525"/>
          <w:sz w:val="21"/>
          <w:szCs w:val="21"/>
        </w:rPr>
        <w:t> </w:t>
      </w:r>
      <w:r w:rsidRPr="00F96F78">
        <w:t>sanitation</w:t>
      </w:r>
      <w:r>
        <w:t>, and proper</w:t>
      </w:r>
      <w:r>
        <w:rPr>
          <w:rStyle w:val="apple-converted-space"/>
          <w:rFonts w:ascii="Arial" w:hAnsi="Arial" w:cs="Arial"/>
          <w:color w:val="252525"/>
          <w:sz w:val="21"/>
          <w:szCs w:val="21"/>
        </w:rPr>
        <w:t> </w:t>
      </w:r>
      <w:r w:rsidRPr="00F96F78">
        <w:t>hygiene</w:t>
      </w:r>
      <w:r>
        <w:rPr>
          <w:rStyle w:val="apple-converted-space"/>
          <w:rFonts w:ascii="Arial" w:hAnsi="Arial" w:cs="Arial"/>
          <w:color w:val="252525"/>
          <w:sz w:val="21"/>
          <w:szCs w:val="21"/>
        </w:rPr>
        <w:t> </w:t>
      </w:r>
      <w:r>
        <w:t>education can reduce illness and death, and also impact</w:t>
      </w:r>
      <w:r>
        <w:rPr>
          <w:rStyle w:val="apple-converted-space"/>
          <w:rFonts w:ascii="Arial" w:hAnsi="Arial" w:cs="Arial"/>
          <w:color w:val="252525"/>
          <w:sz w:val="21"/>
          <w:szCs w:val="21"/>
        </w:rPr>
        <w:t> </w:t>
      </w:r>
      <w:r w:rsidRPr="00F96F78">
        <w:t>poverty reduction</w:t>
      </w:r>
      <w:r>
        <w:rPr>
          <w:rStyle w:val="apple-converted-space"/>
          <w:rFonts w:ascii="Arial" w:hAnsi="Arial" w:cs="Arial"/>
          <w:color w:val="252525"/>
          <w:sz w:val="21"/>
          <w:szCs w:val="21"/>
        </w:rPr>
        <w:t> </w:t>
      </w:r>
      <w:r>
        <w:t>and socioeconomic development. Poor sanitation contributes to approximately 700,000 child deaths every year due to diarrhoea, and chronic diarrhoea can have a negative effect on child development (both physical and cognitive). In addition, lack of WASH facilities can prevent students from attending school, impose a burden on women, and diminish productivity. The concept of WASH groups together water, sanitation, and hygiene because the impact of deficiencies in each area overlap strongly, and so need to be addressed together in order to achieve a strong positive impact on</w:t>
      </w:r>
      <w:r>
        <w:rPr>
          <w:rStyle w:val="apple-converted-space"/>
          <w:rFonts w:ascii="Arial" w:hAnsi="Arial" w:cs="Arial"/>
          <w:color w:val="252525"/>
          <w:sz w:val="21"/>
          <w:szCs w:val="21"/>
        </w:rPr>
        <w:t> </w:t>
      </w:r>
      <w:r w:rsidRPr="00F96F78">
        <w:rPr>
          <w:rFonts w:ascii="Arial" w:hAnsi="Arial" w:cs="Arial"/>
          <w:sz w:val="21"/>
          <w:szCs w:val="21"/>
        </w:rPr>
        <w:t>public health</w:t>
      </w:r>
      <w:r>
        <w:rPr>
          <w:rFonts w:ascii="Arial" w:hAnsi="Arial" w:cs="Arial"/>
          <w:sz w:val="21"/>
          <w:szCs w:val="21"/>
        </w:rPr>
        <w:t>.</w:t>
      </w:r>
    </w:p>
    <w:p w:rsidR="00FC3C0C" w:rsidRDefault="00FC3C0C" w:rsidP="004B6829"/>
    <w:p w:rsidR="00F34334" w:rsidRDefault="00F34334" w:rsidP="00835F0F"/>
    <w:p w:rsidR="00DA1C9E" w:rsidRDefault="004D41B4" w:rsidP="003A448E">
      <w:pPr>
        <w:pStyle w:val="Heading3"/>
      </w:pPr>
      <w:r>
        <w:t>Calendar</w:t>
      </w:r>
      <w:r w:rsidR="00DA1C9E">
        <w:t>:</w:t>
      </w:r>
    </w:p>
    <w:p w:rsidR="00F3734B" w:rsidRDefault="00F3734B" w:rsidP="00F3734B">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15 March — Deadline for district governors to submit nominations for the</w:t>
      </w:r>
      <w:r>
        <w:rPr>
          <w:rStyle w:val="apple-converted-space"/>
          <w:rFonts w:ascii="Georgia" w:hAnsi="Georgia"/>
          <w:color w:val="000000"/>
          <w:sz w:val="21"/>
          <w:szCs w:val="21"/>
        </w:rPr>
        <w:t> </w:t>
      </w:r>
      <w:hyperlink r:id="rId17" w:tooltip="Awards" w:history="1">
        <w:r>
          <w:rPr>
            <w:rStyle w:val="Hyperlink"/>
            <w:rFonts w:ascii="Georgia" w:hAnsi="Georgia"/>
            <w:color w:val="005DAA"/>
            <w:sz w:val="21"/>
            <w:szCs w:val="21"/>
          </w:rPr>
          <w:t>Significant Achievement Award</w:t>
        </w:r>
      </w:hyperlink>
      <w:r>
        <w:rPr>
          <w:rStyle w:val="apple-converted-space"/>
          <w:rFonts w:ascii="Georgia" w:hAnsi="Georgia"/>
          <w:color w:val="000000"/>
          <w:sz w:val="21"/>
          <w:szCs w:val="21"/>
        </w:rPr>
        <w:t> </w:t>
      </w:r>
      <w:r>
        <w:rPr>
          <w:rFonts w:ascii="Georgia" w:hAnsi="Georgia"/>
          <w:color w:val="000000"/>
          <w:sz w:val="21"/>
          <w:szCs w:val="21"/>
        </w:rPr>
        <w:t>(for clubs)</w:t>
      </w:r>
    </w:p>
    <w:p w:rsidR="00F3734B" w:rsidRDefault="00F3734B" w:rsidP="00F3734B">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18-19 March —</w:t>
      </w:r>
      <w:r>
        <w:rPr>
          <w:rStyle w:val="apple-converted-space"/>
          <w:rFonts w:ascii="Georgia" w:hAnsi="Georgia"/>
          <w:color w:val="000000"/>
          <w:sz w:val="21"/>
          <w:szCs w:val="21"/>
        </w:rPr>
        <w:t> </w:t>
      </w:r>
      <w:hyperlink r:id="rId18" w:tgtFrame="_blank" w:history="1">
        <w:r>
          <w:rPr>
            <w:rStyle w:val="Hyperlink"/>
            <w:rFonts w:ascii="Georgia" w:hAnsi="Georgia"/>
            <w:color w:val="005DAA"/>
            <w:sz w:val="21"/>
            <w:szCs w:val="21"/>
          </w:rPr>
          <w:t>Presidential Conference: WASH in Schools</w:t>
        </w:r>
      </w:hyperlink>
      <w:r>
        <w:rPr>
          <w:rFonts w:ascii="Georgia" w:hAnsi="Georgia"/>
          <w:color w:val="000000"/>
          <w:sz w:val="21"/>
          <w:szCs w:val="21"/>
        </w:rPr>
        <w:t xml:space="preserve">, Pasay City, </w:t>
      </w:r>
      <w:proofErr w:type="gramStart"/>
      <w:r>
        <w:rPr>
          <w:rFonts w:ascii="Georgia" w:hAnsi="Georgia"/>
          <w:color w:val="000000"/>
          <w:sz w:val="21"/>
          <w:szCs w:val="21"/>
        </w:rPr>
        <w:t>Manila</w:t>
      </w:r>
      <w:proofErr w:type="gramEnd"/>
      <w:r>
        <w:rPr>
          <w:rFonts w:ascii="Georgia" w:hAnsi="Georgia"/>
          <w:color w:val="000000"/>
          <w:sz w:val="21"/>
          <w:szCs w:val="21"/>
        </w:rPr>
        <w:t>, Philippines</w:t>
      </w:r>
    </w:p>
    <w:p w:rsidR="00F3734B" w:rsidRDefault="00F3734B" w:rsidP="00F3734B">
      <w:pPr>
        <w:pStyle w:val="NormalWeb"/>
        <w:shd w:val="clear" w:color="auto" w:fill="FFFFFF"/>
        <w:spacing w:before="274" w:beforeAutospacing="0" w:after="274" w:afterAutospacing="0" w:line="343" w:lineRule="atLeast"/>
        <w:rPr>
          <w:rStyle w:val="Hyperlink"/>
          <w:rFonts w:ascii="Georgia" w:hAnsi="Georgia"/>
          <w:color w:val="005DAA"/>
          <w:sz w:val="21"/>
          <w:szCs w:val="21"/>
        </w:rPr>
      </w:pPr>
      <w:r>
        <w:rPr>
          <w:rFonts w:ascii="Georgia" w:hAnsi="Georgia"/>
          <w:color w:val="000000"/>
          <w:sz w:val="21"/>
          <w:szCs w:val="21"/>
        </w:rPr>
        <w:t>31 March — Preregistration discount ends for</w:t>
      </w:r>
      <w:r>
        <w:rPr>
          <w:rStyle w:val="apple-converted-space"/>
          <w:rFonts w:ascii="Georgia" w:hAnsi="Georgia"/>
          <w:color w:val="000000"/>
          <w:sz w:val="21"/>
          <w:szCs w:val="21"/>
        </w:rPr>
        <w:t> </w:t>
      </w:r>
      <w:hyperlink r:id="rId19" w:tgtFrame="_blank" w:history="1">
        <w:r>
          <w:rPr>
            <w:rStyle w:val="Hyperlink"/>
            <w:rFonts w:ascii="Georgia" w:hAnsi="Georgia"/>
            <w:color w:val="005DAA"/>
            <w:sz w:val="21"/>
            <w:szCs w:val="21"/>
          </w:rPr>
          <w:t>Rotary International Convention</w:t>
        </w:r>
      </w:hyperlink>
    </w:p>
    <w:p w:rsidR="002673F4" w:rsidRDefault="002673F4" w:rsidP="00F3734B">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shd w:val="clear" w:color="auto" w:fill="FFFFFF"/>
        </w:rPr>
        <w:t>1 April — Deadline to report activities to earn a Presidential Citation for</w:t>
      </w:r>
      <w:r>
        <w:rPr>
          <w:rStyle w:val="apple-converted-space"/>
          <w:rFonts w:ascii="Georgia" w:hAnsi="Georgia"/>
          <w:color w:val="000000"/>
          <w:sz w:val="21"/>
          <w:szCs w:val="21"/>
          <w:shd w:val="clear" w:color="auto" w:fill="FFFFFF"/>
        </w:rPr>
        <w:t> </w:t>
      </w:r>
      <w:hyperlink r:id="rId20" w:tooltip="Presidential citation for Rotary clubs" w:history="1">
        <w:r>
          <w:rPr>
            <w:rStyle w:val="Hyperlink"/>
            <w:rFonts w:ascii="Georgia" w:hAnsi="Georgia"/>
            <w:color w:val="005DAA"/>
            <w:sz w:val="21"/>
            <w:szCs w:val="21"/>
            <w:shd w:val="clear" w:color="auto" w:fill="FFFFFF"/>
          </w:rPr>
          <w:t>Rotary</w:t>
        </w:r>
      </w:hyperlink>
      <w:r>
        <w:rPr>
          <w:rStyle w:val="apple-converted-space"/>
          <w:rFonts w:ascii="Georgia" w:hAnsi="Georgia"/>
          <w:color w:val="000000"/>
          <w:sz w:val="21"/>
          <w:szCs w:val="21"/>
          <w:shd w:val="clear" w:color="auto" w:fill="FFFFFF"/>
        </w:rPr>
        <w:t> </w:t>
      </w:r>
      <w:r>
        <w:rPr>
          <w:rFonts w:ascii="Georgia" w:hAnsi="Georgia"/>
          <w:color w:val="000000"/>
          <w:sz w:val="21"/>
          <w:szCs w:val="21"/>
          <w:shd w:val="clear" w:color="auto" w:fill="FFFFFF"/>
        </w:rPr>
        <w:t>and</w:t>
      </w:r>
      <w:r>
        <w:rPr>
          <w:rStyle w:val="apple-converted-space"/>
          <w:rFonts w:ascii="Georgia" w:hAnsi="Georgia"/>
          <w:color w:val="000000"/>
          <w:sz w:val="21"/>
          <w:szCs w:val="21"/>
          <w:shd w:val="clear" w:color="auto" w:fill="FFFFFF"/>
        </w:rPr>
        <w:t> </w:t>
      </w:r>
      <w:hyperlink r:id="rId21" w:tooltip="Presidential citation for Rotaract clubs" w:history="1">
        <w:r>
          <w:rPr>
            <w:rStyle w:val="Hyperlink"/>
            <w:rFonts w:ascii="Georgia" w:hAnsi="Georgia"/>
            <w:color w:val="005DAA"/>
            <w:sz w:val="21"/>
            <w:szCs w:val="21"/>
            <w:shd w:val="clear" w:color="auto" w:fill="FFFFFF"/>
          </w:rPr>
          <w:t>Rotaract clubs</w:t>
        </w:r>
      </w:hyperlink>
    </w:p>
    <w:p w:rsidR="00F3734B" w:rsidRDefault="00F3734B" w:rsidP="002745D0">
      <w:pPr>
        <w:pStyle w:val="NormalWeb"/>
        <w:shd w:val="clear" w:color="auto" w:fill="FFFFFF"/>
        <w:spacing w:before="0" w:beforeAutospacing="0" w:after="150" w:afterAutospacing="0" w:line="300" w:lineRule="atLeast"/>
        <w:rPr>
          <w:rFonts w:eastAsiaTheme="minorHAnsi" w:cs="Calibri"/>
          <w:color w:val="auto"/>
          <w:sz w:val="22"/>
          <w:szCs w:val="22"/>
        </w:rPr>
      </w:pPr>
    </w:p>
    <w:p w:rsidR="00101B59" w:rsidRPr="00690AF7" w:rsidRDefault="00E2383E" w:rsidP="00E2383E">
      <w:pPr>
        <w:pStyle w:val="Heading3"/>
      </w:pPr>
      <w:r>
        <w:t>Rotary Story of the week</w:t>
      </w:r>
    </w:p>
    <w:tbl>
      <w:tblPr>
        <w:tblW w:w="11199" w:type="dxa"/>
        <w:tblInd w:w="-142" w:type="dxa"/>
        <w:tblLook w:val="04A0" w:firstRow="1" w:lastRow="0" w:firstColumn="1" w:lastColumn="0" w:noHBand="0" w:noVBand="1"/>
      </w:tblPr>
      <w:tblGrid>
        <w:gridCol w:w="11199"/>
      </w:tblGrid>
      <w:tr w:rsidR="00B8328F" w:rsidRPr="00CF080C" w:rsidTr="00A31C5C">
        <w:tc>
          <w:tcPr>
            <w:tcW w:w="11199" w:type="dxa"/>
          </w:tcPr>
          <w:p w:rsidR="00A31C5C" w:rsidRPr="00CF080C" w:rsidRDefault="00A31C5C" w:rsidP="00536901">
            <w:pPr>
              <w:rPr>
                <w:bCs/>
              </w:rPr>
            </w:pPr>
          </w:p>
        </w:tc>
      </w:tr>
    </w:tbl>
    <w:bookmarkEnd w:id="0"/>
    <w:bookmarkEnd w:id="1"/>
    <w:p w:rsidR="00690AF7" w:rsidRDefault="00690AF7" w:rsidP="00690AF7">
      <w:pPr>
        <w:rPr>
          <w:rFonts w:ascii="Georgia" w:hAnsi="Georgia"/>
        </w:rPr>
      </w:pPr>
      <w:r>
        <w:rPr>
          <w:rFonts w:ascii="Georgia" w:hAnsi="Georgia"/>
        </w:rP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lastRenderedPageBreak/>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F723AE" w:rsidRDefault="00F723AE" w:rsidP="00F723AE">
      <w:pPr>
        <w:jc w:val="center"/>
        <w:rPr>
          <w:color w:val="auto"/>
          <w:sz w:val="22"/>
          <w:szCs w:val="21"/>
          <w:lang w:eastAsia="en-GB"/>
        </w:rPr>
      </w:pPr>
      <w:r>
        <w:t>It is not given to human beings, happily for them, for otherwise life would be intolerable, to foresee or to predict to any large extent the unfolding course of events.</w:t>
      </w:r>
    </w:p>
    <w:p w:rsidR="00F723AE" w:rsidRDefault="00F723AE" w:rsidP="00F723AE">
      <w:pPr>
        <w:jc w:val="center"/>
      </w:pPr>
    </w:p>
    <w:p w:rsidR="00F723AE" w:rsidRDefault="00F723AE" w:rsidP="00F723AE">
      <w:pPr>
        <w:jc w:val="center"/>
      </w:pPr>
      <w:r>
        <w:t>In one phase men seem to have been right, in another they seem to have been wrong.</w:t>
      </w:r>
    </w:p>
    <w:p w:rsidR="00F723AE" w:rsidRDefault="00F723AE" w:rsidP="00F723AE">
      <w:pPr>
        <w:jc w:val="center"/>
      </w:pPr>
    </w:p>
    <w:p w:rsidR="00F723AE" w:rsidRDefault="00F723AE" w:rsidP="00F723AE">
      <w:pPr>
        <w:jc w:val="center"/>
      </w:pPr>
      <w:r>
        <w:t>Then again, a few years later, when the perspective of time has lengthened, all stands in a different setting.</w:t>
      </w:r>
    </w:p>
    <w:p w:rsidR="00F723AE" w:rsidRDefault="00F723AE" w:rsidP="00F723AE">
      <w:pPr>
        <w:jc w:val="center"/>
      </w:pPr>
    </w:p>
    <w:p w:rsidR="00F723AE" w:rsidRDefault="00F723AE" w:rsidP="00F723AE">
      <w:pPr>
        <w:jc w:val="center"/>
      </w:pPr>
      <w:r>
        <w:t>There is a new proportion. There is another scale of values.</w:t>
      </w:r>
    </w:p>
    <w:p w:rsidR="00F723AE" w:rsidRDefault="00F723AE" w:rsidP="00F723AE">
      <w:pPr>
        <w:jc w:val="center"/>
      </w:pPr>
    </w:p>
    <w:p w:rsidR="00F723AE" w:rsidRDefault="00F723AE" w:rsidP="00F723AE">
      <w:pPr>
        <w:jc w:val="center"/>
      </w:pPr>
      <w:r>
        <w:t>History with its flickering lamp stumbles along the trail of the past, trying to reconstruct its scenes, to revive its echoes, and kindle with pale gleams the passion of former days.</w:t>
      </w:r>
    </w:p>
    <w:p w:rsidR="00F723AE" w:rsidRDefault="00F723AE" w:rsidP="00F723AE">
      <w:pPr>
        <w:jc w:val="center"/>
      </w:pPr>
    </w:p>
    <w:p w:rsidR="00F723AE" w:rsidRDefault="00F723AE" w:rsidP="00F723AE">
      <w:pPr>
        <w:jc w:val="center"/>
      </w:pPr>
      <w:r>
        <w:t>*** Winston Churchill (1874 - 1965) British Politician ***</w:t>
      </w:r>
    </w:p>
    <w:p w:rsidR="00F43B76" w:rsidRDefault="00F43B76" w:rsidP="00F43B76">
      <w:pPr>
        <w:rPr>
          <w:rFonts w:ascii="Times New Roman" w:hAnsi="Times New Roman"/>
          <w:color w:val="auto"/>
          <w:lang w:eastAsia="en-GB"/>
        </w:rPr>
      </w:pPr>
    </w:p>
    <w:p w:rsidR="003E3877" w:rsidRDefault="00E17BC6" w:rsidP="00E17BC6">
      <w:pPr>
        <w:pStyle w:val="Heading3"/>
      </w:pPr>
      <w:r>
        <w:t>Nepali holidays in March</w:t>
      </w:r>
    </w:p>
    <w:p w:rsidR="00E17BC6" w:rsidRDefault="00E17BC6" w:rsidP="00E17BC6"/>
    <w:p w:rsidR="00F3734B" w:rsidRDefault="00F3734B" w:rsidP="00E17BC6"/>
    <w:p w:rsidR="00E17BC6" w:rsidRDefault="00E17BC6" w:rsidP="00E17BC6">
      <w:r>
        <w:t xml:space="preserve">March 22, 2016 </w:t>
      </w:r>
      <w:r w:rsidR="00D06D41">
        <w:t>Tuesday:</w:t>
      </w:r>
      <w:r>
        <w:t xml:space="preserve"> Holi Fagu Purnima in Hills region</w:t>
      </w:r>
    </w:p>
    <w:p w:rsidR="009A0818" w:rsidRDefault="009A0818" w:rsidP="00E17BC6">
      <w:r>
        <w:t xml:space="preserve">March 22, 2016 International Water Day </w:t>
      </w:r>
      <w:r w:rsidR="00314B2B">
        <w:t xml:space="preserve">is celebrated in Nepal with a weeklong Government programme starting 17 March. </w:t>
      </w:r>
    </w:p>
    <w:p w:rsidR="00E17BC6" w:rsidRDefault="00E17BC6" w:rsidP="00E17BC6">
      <w:r>
        <w:t xml:space="preserve">March 23, 2016 </w:t>
      </w:r>
      <w:r w:rsidR="00D06D41">
        <w:t>Wednesday:</w:t>
      </w:r>
      <w:r>
        <w:t xml:space="preserve"> Holi Fagu Purnima in Terial region</w:t>
      </w:r>
    </w:p>
    <w:p w:rsidR="0084317B" w:rsidRDefault="0084317B" w:rsidP="0084317B">
      <w:pPr>
        <w:rPr>
          <w:shd w:val="clear" w:color="auto" w:fill="FFFFFF"/>
        </w:rPr>
      </w:pPr>
    </w:p>
    <w:p w:rsidR="0084317B" w:rsidRDefault="0084317B" w:rsidP="0084317B">
      <w:pPr>
        <w:rPr>
          <w:shd w:val="clear" w:color="auto" w:fill="FFFFFF"/>
        </w:rPr>
      </w:pPr>
      <w:r>
        <w:rPr>
          <w:shd w:val="clear" w:color="auto" w:fill="FFFFFF"/>
        </w:rPr>
        <w:t xml:space="preserve">The spring festival of Holi is one of the most important festivals celebrated during the year by Hindus in both Nepal and India. </w:t>
      </w:r>
      <w:r w:rsidRPr="0084317B">
        <w:rPr>
          <w:rFonts w:asciiTheme="minorHAnsi" w:hAnsiTheme="minorHAnsi" w:cs="Arial"/>
          <w:color w:val="FF0000"/>
          <w:sz w:val="22"/>
          <w:szCs w:val="22"/>
          <w:shd w:val="clear" w:color="auto" w:fill="FFFFFF"/>
        </w:rPr>
        <w:t>Holi is the festival of colours, is also a farewell to winter and a welcome to summer. Holi is celebrated on the full moon day in Phalgun.</w:t>
      </w:r>
      <w:r w:rsidRPr="0084317B">
        <w:rPr>
          <w:rFonts w:ascii="Arial" w:hAnsi="Arial" w:cs="Arial"/>
          <w:color w:val="FF0000"/>
          <w:sz w:val="20"/>
          <w:szCs w:val="20"/>
          <w:shd w:val="clear" w:color="auto" w:fill="FFFFFF"/>
        </w:rPr>
        <w:t xml:space="preserve"> </w:t>
      </w:r>
    </w:p>
    <w:p w:rsidR="0084317B" w:rsidRPr="0084317B" w:rsidRDefault="0084317B" w:rsidP="0084317B">
      <w:pPr>
        <w:rPr>
          <w:color w:val="538135" w:themeColor="accent6" w:themeShade="BF"/>
          <w:lang w:eastAsia="en-GB"/>
        </w:rPr>
      </w:pPr>
      <w:r w:rsidRPr="0084317B">
        <w:rPr>
          <w:color w:val="538135" w:themeColor="accent6" w:themeShade="BF"/>
          <w:lang w:eastAsia="en-GB"/>
        </w:rPr>
        <w:t>In Nepal Holi starts one week before the full moon. The tradition requires a long bamboo stick (called a lingo) covered with pieces of different coloured cloths (</w:t>
      </w:r>
      <w:proofErr w:type="spellStart"/>
      <w:r w:rsidRPr="0084317B">
        <w:rPr>
          <w:color w:val="538135" w:themeColor="accent6" w:themeShade="BF"/>
          <w:lang w:eastAsia="en-GB"/>
        </w:rPr>
        <w:t>Chir</w:t>
      </w:r>
      <w:proofErr w:type="spellEnd"/>
      <w:r w:rsidRPr="0084317B">
        <w:rPr>
          <w:color w:val="538135" w:themeColor="accent6" w:themeShade="BF"/>
          <w:lang w:eastAsia="en-GB"/>
        </w:rPr>
        <w:t xml:space="preserve">) to be erected at Basantapur Durbar square, Kathmandu. On the eve of Holi the lingo is taken down and the </w:t>
      </w:r>
      <w:proofErr w:type="spellStart"/>
      <w:r w:rsidRPr="0084317B">
        <w:rPr>
          <w:color w:val="538135" w:themeColor="accent6" w:themeShade="BF"/>
          <w:lang w:eastAsia="en-GB"/>
        </w:rPr>
        <w:t>Chir</w:t>
      </w:r>
      <w:proofErr w:type="spellEnd"/>
      <w:r w:rsidRPr="0084317B">
        <w:rPr>
          <w:color w:val="538135" w:themeColor="accent6" w:themeShade="BF"/>
          <w:lang w:eastAsia="en-GB"/>
        </w:rPr>
        <w:t xml:space="preserve"> is burnt. The event is called </w:t>
      </w:r>
      <w:proofErr w:type="spellStart"/>
      <w:r w:rsidRPr="0084317B">
        <w:rPr>
          <w:color w:val="538135" w:themeColor="accent6" w:themeShade="BF"/>
          <w:lang w:eastAsia="en-GB"/>
        </w:rPr>
        <w:t>Chir</w:t>
      </w:r>
      <w:proofErr w:type="spellEnd"/>
      <w:r w:rsidRPr="0084317B">
        <w:rPr>
          <w:color w:val="538135" w:themeColor="accent6" w:themeShade="BF"/>
          <w:lang w:eastAsia="en-GB"/>
        </w:rPr>
        <w:t xml:space="preserve"> Haran or </w:t>
      </w:r>
      <w:proofErr w:type="spellStart"/>
      <w:r w:rsidRPr="0084317B">
        <w:rPr>
          <w:color w:val="538135" w:themeColor="accent6" w:themeShade="BF"/>
          <w:lang w:eastAsia="en-GB"/>
        </w:rPr>
        <w:t>Holika</w:t>
      </w:r>
      <w:proofErr w:type="spellEnd"/>
      <w:r w:rsidRPr="0084317B">
        <w:rPr>
          <w:color w:val="538135" w:themeColor="accent6" w:themeShade="BF"/>
          <w:lang w:eastAsia="en-GB"/>
        </w:rPr>
        <w:t xml:space="preserve"> </w:t>
      </w:r>
      <w:proofErr w:type="spellStart"/>
      <w:r w:rsidRPr="0084317B">
        <w:rPr>
          <w:color w:val="538135" w:themeColor="accent6" w:themeShade="BF"/>
          <w:lang w:eastAsia="en-GB"/>
        </w:rPr>
        <w:t>Dahan</w:t>
      </w:r>
      <w:proofErr w:type="spellEnd"/>
      <w:r w:rsidRPr="0084317B">
        <w:rPr>
          <w:color w:val="538135" w:themeColor="accent6" w:themeShade="BF"/>
          <w:lang w:eastAsia="en-GB"/>
        </w:rPr>
        <w:t xml:space="preserve">. </w:t>
      </w:r>
    </w:p>
    <w:p w:rsidR="0084317B" w:rsidRPr="0084317B" w:rsidRDefault="0084317B" w:rsidP="0084317B">
      <w:pPr>
        <w:rPr>
          <w:color w:val="7030A0"/>
          <w:lang w:eastAsia="en-GB"/>
        </w:rPr>
      </w:pPr>
      <w:r w:rsidRPr="0084317B">
        <w:rPr>
          <w:color w:val="7030A0"/>
          <w:lang w:eastAsia="en-GB"/>
        </w:rPr>
        <w:t xml:space="preserve">The main event is the next day when people who “play” Holi pain each other’s faces and bodies with coloured powder or throw coloured water at each other from buckets and water balloons. </w:t>
      </w:r>
    </w:p>
    <w:p w:rsidR="0084317B" w:rsidRPr="0084317B" w:rsidRDefault="0084317B" w:rsidP="0084317B">
      <w:pPr>
        <w:rPr>
          <w:color w:val="7030A0"/>
          <w:shd w:val="clear" w:color="auto" w:fill="FFFFFF"/>
        </w:rPr>
      </w:pPr>
      <w:r w:rsidRPr="0084317B">
        <w:rPr>
          <w:color w:val="7030A0"/>
          <w:shd w:val="clear" w:color="auto" w:fill="FFFFFF"/>
        </w:rPr>
        <w:t>Traditional natural dyes were used such as turmeric and sandalwood paste mixed with extracts of Neem, Haldi and Bilva to give the different colours.</w:t>
      </w:r>
    </w:p>
    <w:p w:rsidR="0084317B" w:rsidRPr="0084317B" w:rsidRDefault="0084317B" w:rsidP="0084317B">
      <w:pPr>
        <w:rPr>
          <w:color w:val="ED7D31" w:themeColor="accent2"/>
          <w:shd w:val="clear" w:color="auto" w:fill="FFFFFF"/>
        </w:rPr>
      </w:pPr>
      <w:r w:rsidRPr="0084317B">
        <w:rPr>
          <w:color w:val="ED7D31" w:themeColor="accent2"/>
          <w:lang w:eastAsia="en-GB"/>
        </w:rPr>
        <w:t xml:space="preserve"> Unlike many of the Hindu holidays there is no religious requirements or prayers and it’s a day set aside purely for fun. Adults typically take a white kurta on and carry some of the dried powder called </w:t>
      </w:r>
      <w:proofErr w:type="spellStart"/>
      <w:r w:rsidRPr="0084317B">
        <w:rPr>
          <w:color w:val="ED7D31" w:themeColor="accent2"/>
          <w:lang w:eastAsia="en-GB"/>
        </w:rPr>
        <w:t>gulal</w:t>
      </w:r>
      <w:proofErr w:type="spellEnd"/>
      <w:r w:rsidRPr="0084317B">
        <w:rPr>
          <w:color w:val="ED7D31" w:themeColor="accent2"/>
          <w:lang w:eastAsia="en-GB"/>
        </w:rPr>
        <w:t xml:space="preserve"> to smear on others faces. Pretty much anyone who go outside on Holi is considered as playing so make sure you wear some clothes you won’t mind getting dirty.</w:t>
      </w:r>
    </w:p>
    <w:p w:rsidR="0084317B" w:rsidRDefault="0084317B" w:rsidP="0084317B">
      <w:pPr>
        <w:rPr>
          <w:lang w:eastAsia="en-GB"/>
        </w:rPr>
      </w:pPr>
    </w:p>
    <w:p w:rsidR="0084317B" w:rsidRPr="00E5011E" w:rsidRDefault="0084317B" w:rsidP="0084317B">
      <w:pPr>
        <w:rPr>
          <w:lang w:eastAsia="en-GB"/>
        </w:rPr>
      </w:pPr>
      <w:r>
        <w:rPr>
          <w:lang w:eastAsia="en-GB"/>
        </w:rPr>
        <w:t>T</w:t>
      </w:r>
      <w:r w:rsidRPr="00E5011E">
        <w:rPr>
          <w:lang w:eastAsia="en-GB"/>
        </w:rPr>
        <w:t>here are varies stori</w:t>
      </w:r>
      <w:r>
        <w:rPr>
          <w:lang w:eastAsia="en-GB"/>
        </w:rPr>
        <w:t>es behind the Holi celebration:</w:t>
      </w:r>
    </w:p>
    <w:p w:rsidR="0084317B" w:rsidRPr="00E5011E" w:rsidRDefault="0084317B" w:rsidP="0084317B">
      <w:pPr>
        <w:rPr>
          <w:b/>
          <w:bCs/>
          <w:lang w:eastAsia="en-GB"/>
        </w:rPr>
      </w:pPr>
      <w:bookmarkStart w:id="3" w:name="TOC-Lord-Krishna-and-Radha"/>
      <w:bookmarkEnd w:id="3"/>
      <w:r>
        <w:rPr>
          <w:b/>
          <w:bCs/>
          <w:color w:val="7F6000"/>
          <w:lang w:eastAsia="en-GB"/>
        </w:rPr>
        <w:t xml:space="preserve">One is about </w:t>
      </w:r>
      <w:r w:rsidRPr="00E5011E">
        <w:rPr>
          <w:b/>
          <w:bCs/>
          <w:color w:val="7F6000"/>
          <w:lang w:eastAsia="en-GB"/>
        </w:rPr>
        <w:t xml:space="preserve">Lord Krishna and </w:t>
      </w:r>
      <w:proofErr w:type="spellStart"/>
      <w:r w:rsidRPr="00E5011E">
        <w:rPr>
          <w:b/>
          <w:bCs/>
          <w:color w:val="7F6000"/>
          <w:lang w:eastAsia="en-GB"/>
        </w:rPr>
        <w:t>Radha</w:t>
      </w:r>
      <w:proofErr w:type="spellEnd"/>
    </w:p>
    <w:p w:rsidR="0084317B" w:rsidRDefault="0084317B" w:rsidP="0084317B">
      <w:pPr>
        <w:rPr>
          <w:lang w:eastAsia="en-GB"/>
        </w:rPr>
      </w:pPr>
      <w:r w:rsidRPr="00E5011E">
        <w:rPr>
          <w:lang w:eastAsia="en-GB"/>
        </w:rPr>
        <w:t xml:space="preserve">Lord Krishna was repeatedly complaining his mother </w:t>
      </w:r>
      <w:proofErr w:type="spellStart"/>
      <w:r w:rsidRPr="00E5011E">
        <w:rPr>
          <w:lang w:eastAsia="en-GB"/>
        </w:rPr>
        <w:t>Asodha</w:t>
      </w:r>
      <w:proofErr w:type="spellEnd"/>
      <w:r w:rsidRPr="00E5011E">
        <w:rPr>
          <w:lang w:eastAsia="en-GB"/>
        </w:rPr>
        <w:t xml:space="preserve"> that all his girl friends were teasing him saying Black One (Kale). And ask her, “why was he dark when his all of his girl-friends (</w:t>
      </w:r>
      <w:proofErr w:type="spellStart"/>
      <w:r w:rsidRPr="00E5011E">
        <w:rPr>
          <w:lang w:eastAsia="en-GB"/>
        </w:rPr>
        <w:t>Gopinis</w:t>
      </w:r>
      <w:proofErr w:type="spellEnd"/>
      <w:r w:rsidRPr="00E5011E">
        <w:rPr>
          <w:lang w:eastAsia="en-GB"/>
        </w:rPr>
        <w:t xml:space="preserve"> including </w:t>
      </w:r>
      <w:proofErr w:type="spellStart"/>
      <w:r w:rsidRPr="00E5011E">
        <w:rPr>
          <w:lang w:eastAsia="en-GB"/>
        </w:rPr>
        <w:t>Radha</w:t>
      </w:r>
      <w:proofErr w:type="spellEnd"/>
      <w:r w:rsidRPr="00E5011E">
        <w:rPr>
          <w:lang w:eastAsia="en-GB"/>
        </w:rPr>
        <w:t>) were fair?”  </w:t>
      </w:r>
      <w:proofErr w:type="spellStart"/>
      <w:r w:rsidRPr="00E5011E">
        <w:rPr>
          <w:lang w:eastAsia="en-GB"/>
        </w:rPr>
        <w:t>Yashodha</w:t>
      </w:r>
      <w:proofErr w:type="spellEnd"/>
      <w:r w:rsidRPr="00E5011E">
        <w:rPr>
          <w:lang w:eastAsia="en-GB"/>
        </w:rPr>
        <w:t xml:space="preserve"> gave Krishna different colors and asked him to throw it on </w:t>
      </w:r>
      <w:proofErr w:type="spellStart"/>
      <w:r w:rsidRPr="00E5011E">
        <w:rPr>
          <w:lang w:eastAsia="en-GB"/>
        </w:rPr>
        <w:t>Gopinis</w:t>
      </w:r>
      <w:proofErr w:type="spellEnd"/>
      <w:r w:rsidRPr="00E5011E">
        <w:rPr>
          <w:lang w:eastAsia="en-GB"/>
        </w:rPr>
        <w:t xml:space="preserve">’ faces so they would look dark too. Krishna took colors and threw it on </w:t>
      </w:r>
      <w:proofErr w:type="spellStart"/>
      <w:r w:rsidRPr="00E5011E">
        <w:rPr>
          <w:lang w:eastAsia="en-GB"/>
        </w:rPr>
        <w:t>Gopinis</w:t>
      </w:r>
      <w:proofErr w:type="spellEnd"/>
      <w:r w:rsidRPr="00E5011E">
        <w:rPr>
          <w:lang w:eastAsia="en-GB"/>
        </w:rPr>
        <w:t xml:space="preserve">. </w:t>
      </w:r>
      <w:proofErr w:type="spellStart"/>
      <w:r w:rsidRPr="00E5011E">
        <w:rPr>
          <w:lang w:eastAsia="en-GB"/>
        </w:rPr>
        <w:t>Gopinies</w:t>
      </w:r>
      <w:proofErr w:type="spellEnd"/>
      <w:r w:rsidRPr="00E5011E">
        <w:rPr>
          <w:lang w:eastAsia="en-GB"/>
        </w:rPr>
        <w:t xml:space="preserve"> were in love with Krishna so they loved </w:t>
      </w:r>
      <w:proofErr w:type="spellStart"/>
      <w:r w:rsidRPr="00E5011E">
        <w:rPr>
          <w:lang w:eastAsia="en-GB"/>
        </w:rPr>
        <w:t>color</w:t>
      </w:r>
      <w:proofErr w:type="spellEnd"/>
      <w:r w:rsidRPr="00E5011E">
        <w:rPr>
          <w:lang w:eastAsia="en-GB"/>
        </w:rPr>
        <w:t xml:space="preserve"> game and enjoyed it. From that time Holi has been celebrated.</w:t>
      </w:r>
    </w:p>
    <w:p w:rsidR="0084317B" w:rsidRDefault="0084317B" w:rsidP="0084317B">
      <w:pPr>
        <w:rPr>
          <w:lang w:eastAsia="en-GB"/>
        </w:rPr>
      </w:pPr>
    </w:p>
    <w:p w:rsidR="0084317B" w:rsidRPr="0084317B" w:rsidRDefault="0084317B" w:rsidP="0084317B">
      <w:pPr>
        <w:rPr>
          <w:lang w:eastAsia="en-GB"/>
        </w:rPr>
      </w:pPr>
      <w:r w:rsidRPr="00E5011E">
        <w:rPr>
          <w:lang w:eastAsia="en-GB"/>
        </w:rPr>
        <w:t> </w:t>
      </w:r>
      <w:bookmarkStart w:id="4" w:name="TOC-Death-of-Holika"/>
      <w:bookmarkEnd w:id="4"/>
      <w:r>
        <w:rPr>
          <w:b/>
          <w:bCs/>
          <w:color w:val="0C343D"/>
          <w:lang w:eastAsia="en-GB"/>
        </w:rPr>
        <w:t xml:space="preserve">Another is the </w:t>
      </w:r>
      <w:r w:rsidRPr="00E5011E">
        <w:rPr>
          <w:b/>
          <w:bCs/>
          <w:color w:val="0C343D"/>
          <w:lang w:eastAsia="en-GB"/>
        </w:rPr>
        <w:t xml:space="preserve">Death of </w:t>
      </w:r>
      <w:proofErr w:type="spellStart"/>
      <w:r w:rsidRPr="00E5011E">
        <w:rPr>
          <w:b/>
          <w:bCs/>
          <w:color w:val="0C343D"/>
          <w:lang w:eastAsia="en-GB"/>
        </w:rPr>
        <w:t>Holika</w:t>
      </w:r>
      <w:proofErr w:type="spellEnd"/>
    </w:p>
    <w:p w:rsidR="0084317B" w:rsidRPr="00E5011E" w:rsidRDefault="0084317B" w:rsidP="0084317B">
      <w:pPr>
        <w:rPr>
          <w:lang w:eastAsia="en-GB"/>
        </w:rPr>
      </w:pPr>
      <w:r w:rsidRPr="00E5011E">
        <w:rPr>
          <w:lang w:eastAsia="en-GB"/>
        </w:rPr>
        <w:t xml:space="preserve">It is said Holi is the day when </w:t>
      </w:r>
      <w:proofErr w:type="spellStart"/>
      <w:r w:rsidRPr="00E5011E">
        <w:rPr>
          <w:lang w:eastAsia="en-GB"/>
        </w:rPr>
        <w:t>Holika</w:t>
      </w:r>
      <w:proofErr w:type="spellEnd"/>
      <w:r w:rsidRPr="00E5011E">
        <w:rPr>
          <w:lang w:eastAsia="en-GB"/>
        </w:rPr>
        <w:t xml:space="preserve"> is died. It is celebration of her death. </w:t>
      </w:r>
    </w:p>
    <w:p w:rsidR="0084317B" w:rsidRPr="00E5011E" w:rsidRDefault="0084317B" w:rsidP="0084317B">
      <w:pPr>
        <w:rPr>
          <w:lang w:eastAsia="en-GB"/>
        </w:rPr>
      </w:pPr>
      <w:proofErr w:type="spellStart"/>
      <w:r w:rsidRPr="00E5011E">
        <w:rPr>
          <w:lang w:eastAsia="en-GB"/>
        </w:rPr>
        <w:t>Praladh</w:t>
      </w:r>
      <w:proofErr w:type="spellEnd"/>
      <w:r w:rsidRPr="00E5011E">
        <w:rPr>
          <w:lang w:eastAsia="en-GB"/>
        </w:rPr>
        <w:t xml:space="preserve"> was son of </w:t>
      </w:r>
      <w:proofErr w:type="spellStart"/>
      <w:r w:rsidRPr="00E5011E">
        <w:rPr>
          <w:lang w:eastAsia="en-GB"/>
        </w:rPr>
        <w:t>Hiranyakasyapu</w:t>
      </w:r>
      <w:proofErr w:type="spellEnd"/>
      <w:r w:rsidRPr="00E5011E">
        <w:rPr>
          <w:lang w:eastAsia="en-GB"/>
        </w:rPr>
        <w:t xml:space="preserve">, a demon who started thinking he was only the Lord in this Universe. </w:t>
      </w:r>
      <w:proofErr w:type="spellStart"/>
      <w:r w:rsidRPr="00E5011E">
        <w:rPr>
          <w:lang w:eastAsia="en-GB"/>
        </w:rPr>
        <w:t>Praladh</w:t>
      </w:r>
      <w:proofErr w:type="spellEnd"/>
      <w:r w:rsidRPr="00E5011E">
        <w:rPr>
          <w:lang w:eastAsia="en-GB"/>
        </w:rPr>
        <w:t xml:space="preserve"> became devotee of Lord Vishnu, while </w:t>
      </w:r>
      <w:proofErr w:type="spellStart"/>
      <w:r w:rsidRPr="00E5011E">
        <w:rPr>
          <w:lang w:eastAsia="en-GB"/>
        </w:rPr>
        <w:t>Hiranyakashyapu</w:t>
      </w:r>
      <w:proofErr w:type="spellEnd"/>
      <w:r w:rsidRPr="00E5011E">
        <w:rPr>
          <w:lang w:eastAsia="en-GB"/>
        </w:rPr>
        <w:t xml:space="preserve"> wanted all to worship him only. </w:t>
      </w:r>
      <w:proofErr w:type="spellStart"/>
      <w:r w:rsidRPr="00E5011E">
        <w:rPr>
          <w:lang w:eastAsia="en-GB"/>
        </w:rPr>
        <w:t>Hiranyakashyapu</w:t>
      </w:r>
      <w:proofErr w:type="spellEnd"/>
      <w:r w:rsidRPr="00E5011E">
        <w:rPr>
          <w:lang w:eastAsia="en-GB"/>
        </w:rPr>
        <w:t xml:space="preserve"> wanted to convince his son with various tries, but failed. </w:t>
      </w:r>
      <w:proofErr w:type="spellStart"/>
      <w:r w:rsidRPr="00E5011E">
        <w:rPr>
          <w:lang w:eastAsia="en-GB"/>
        </w:rPr>
        <w:t>Praladh</w:t>
      </w:r>
      <w:proofErr w:type="spellEnd"/>
      <w:r w:rsidRPr="00E5011E">
        <w:rPr>
          <w:lang w:eastAsia="en-GB"/>
        </w:rPr>
        <w:t xml:space="preserve"> never stopped worshipping Lord Vishnu. </w:t>
      </w:r>
      <w:r>
        <w:rPr>
          <w:lang w:eastAsia="en-GB"/>
        </w:rPr>
        <w:t xml:space="preserve"> </w:t>
      </w:r>
      <w:proofErr w:type="spellStart"/>
      <w:r w:rsidRPr="00E5011E">
        <w:rPr>
          <w:lang w:eastAsia="en-GB"/>
        </w:rPr>
        <w:t>Hiranyakasyapu</w:t>
      </w:r>
      <w:proofErr w:type="spellEnd"/>
      <w:r w:rsidRPr="00E5011E">
        <w:rPr>
          <w:lang w:eastAsia="en-GB"/>
        </w:rPr>
        <w:t xml:space="preserve"> then planned to kill his five year old son. He ordered his sister </w:t>
      </w:r>
      <w:proofErr w:type="spellStart"/>
      <w:r w:rsidRPr="00E5011E">
        <w:rPr>
          <w:lang w:eastAsia="en-GB"/>
        </w:rPr>
        <w:t>Holika</w:t>
      </w:r>
      <w:proofErr w:type="spellEnd"/>
      <w:r w:rsidRPr="00E5011E">
        <w:rPr>
          <w:lang w:eastAsia="en-GB"/>
        </w:rPr>
        <w:t xml:space="preserve"> to kill </w:t>
      </w:r>
      <w:proofErr w:type="spellStart"/>
      <w:r w:rsidRPr="00E5011E">
        <w:rPr>
          <w:lang w:eastAsia="en-GB"/>
        </w:rPr>
        <w:t>Praladh</w:t>
      </w:r>
      <w:proofErr w:type="spellEnd"/>
      <w:r w:rsidRPr="00E5011E">
        <w:rPr>
          <w:lang w:eastAsia="en-GB"/>
        </w:rPr>
        <w:t xml:space="preserve">. </w:t>
      </w:r>
      <w:proofErr w:type="spellStart"/>
      <w:r w:rsidRPr="00E5011E">
        <w:rPr>
          <w:lang w:eastAsia="en-GB"/>
        </w:rPr>
        <w:t>Holika</w:t>
      </w:r>
      <w:proofErr w:type="spellEnd"/>
      <w:r w:rsidRPr="00E5011E">
        <w:rPr>
          <w:lang w:eastAsia="en-GB"/>
        </w:rPr>
        <w:t xml:space="preserve"> was blessed with</w:t>
      </w:r>
      <w:r>
        <w:rPr>
          <w:lang w:eastAsia="en-GB"/>
        </w:rPr>
        <w:t xml:space="preserve"> a fire proof dress. She went up in</w:t>
      </w:r>
      <w:r w:rsidRPr="00E5011E">
        <w:rPr>
          <w:lang w:eastAsia="en-GB"/>
        </w:rPr>
        <w:t xml:space="preserve"> flame</w:t>
      </w:r>
      <w:r>
        <w:rPr>
          <w:lang w:eastAsia="en-GB"/>
        </w:rPr>
        <w:t xml:space="preserve">s </w:t>
      </w:r>
      <w:r w:rsidRPr="00E5011E">
        <w:rPr>
          <w:lang w:eastAsia="en-GB"/>
        </w:rPr>
        <w:t xml:space="preserve">carrying </w:t>
      </w:r>
      <w:proofErr w:type="spellStart"/>
      <w:r w:rsidRPr="00E5011E">
        <w:rPr>
          <w:lang w:eastAsia="en-GB"/>
        </w:rPr>
        <w:t>Praladh</w:t>
      </w:r>
      <w:proofErr w:type="spellEnd"/>
      <w:r w:rsidRPr="00E5011E">
        <w:rPr>
          <w:lang w:eastAsia="en-GB"/>
        </w:rPr>
        <w:t xml:space="preserve">. However, due to </w:t>
      </w:r>
      <w:r>
        <w:rPr>
          <w:lang w:eastAsia="en-GB"/>
        </w:rPr>
        <w:t xml:space="preserve">the </w:t>
      </w:r>
      <w:r w:rsidRPr="00E5011E">
        <w:rPr>
          <w:lang w:eastAsia="en-GB"/>
        </w:rPr>
        <w:t xml:space="preserve">devotion of </w:t>
      </w:r>
      <w:proofErr w:type="spellStart"/>
      <w:r w:rsidRPr="00E5011E">
        <w:rPr>
          <w:lang w:eastAsia="en-GB"/>
        </w:rPr>
        <w:t>Praladh</w:t>
      </w:r>
      <w:proofErr w:type="spellEnd"/>
      <w:r w:rsidRPr="00E5011E">
        <w:rPr>
          <w:lang w:eastAsia="en-GB"/>
        </w:rPr>
        <w:t xml:space="preserve"> Lord Krishna burnt </w:t>
      </w:r>
      <w:proofErr w:type="spellStart"/>
      <w:r w:rsidRPr="00E5011E">
        <w:rPr>
          <w:lang w:eastAsia="en-GB"/>
        </w:rPr>
        <w:t>Holika</w:t>
      </w:r>
      <w:proofErr w:type="spellEnd"/>
      <w:r w:rsidRPr="00E5011E">
        <w:rPr>
          <w:lang w:eastAsia="en-GB"/>
        </w:rPr>
        <w:t xml:space="preserve"> and safely rescued </w:t>
      </w:r>
      <w:proofErr w:type="spellStart"/>
      <w:r w:rsidRPr="00E5011E">
        <w:rPr>
          <w:lang w:eastAsia="en-GB"/>
        </w:rPr>
        <w:t>Praladh</w:t>
      </w:r>
      <w:proofErr w:type="spellEnd"/>
      <w:r w:rsidRPr="00E5011E">
        <w:rPr>
          <w:lang w:eastAsia="en-GB"/>
        </w:rPr>
        <w:t xml:space="preserve">.  People celebrated the end of </w:t>
      </w:r>
      <w:proofErr w:type="spellStart"/>
      <w:r w:rsidRPr="00E5011E">
        <w:rPr>
          <w:lang w:eastAsia="en-GB"/>
        </w:rPr>
        <w:t>Holika</w:t>
      </w:r>
      <w:proofErr w:type="spellEnd"/>
      <w:r w:rsidRPr="00E5011E">
        <w:rPr>
          <w:lang w:eastAsia="en-GB"/>
        </w:rPr>
        <w:t xml:space="preserve"> with colo</w:t>
      </w:r>
      <w:r>
        <w:rPr>
          <w:lang w:eastAsia="en-GB"/>
        </w:rPr>
        <w:t>u</w:t>
      </w:r>
      <w:r w:rsidRPr="00E5011E">
        <w:rPr>
          <w:lang w:eastAsia="en-GB"/>
        </w:rPr>
        <w:t>rs, so t</w:t>
      </w:r>
      <w:r>
        <w:rPr>
          <w:lang w:eastAsia="en-GB"/>
        </w:rPr>
        <w:t xml:space="preserve">he festival </w:t>
      </w:r>
      <w:proofErr w:type="spellStart"/>
      <w:r>
        <w:rPr>
          <w:lang w:eastAsia="en-GB"/>
        </w:rPr>
        <w:t>Holika</w:t>
      </w:r>
      <w:proofErr w:type="spellEnd"/>
      <w:r>
        <w:rPr>
          <w:lang w:eastAsia="en-GB"/>
        </w:rPr>
        <w:t xml:space="preserve"> </w:t>
      </w:r>
      <w:proofErr w:type="spellStart"/>
      <w:r>
        <w:rPr>
          <w:lang w:eastAsia="en-GB"/>
        </w:rPr>
        <w:t>Dahan</w:t>
      </w:r>
      <w:proofErr w:type="spellEnd"/>
      <w:r>
        <w:rPr>
          <w:lang w:eastAsia="en-GB"/>
        </w:rPr>
        <w:t xml:space="preserve"> became the Holi we know today.</w:t>
      </w:r>
    </w:p>
    <w:p w:rsidR="0084317B" w:rsidRPr="00E5011E" w:rsidRDefault="0084317B" w:rsidP="0084317B">
      <w:pPr>
        <w:rPr>
          <w:lang w:eastAsia="en-GB"/>
        </w:rPr>
      </w:pPr>
    </w:p>
    <w:p w:rsidR="0084317B" w:rsidRPr="0084317B" w:rsidRDefault="0084317B" w:rsidP="0084317B">
      <w:pPr>
        <w:rPr>
          <w:b/>
          <w:bCs/>
          <w:color w:val="ED7D31" w:themeColor="accent2"/>
          <w:lang w:eastAsia="en-GB"/>
        </w:rPr>
      </w:pPr>
      <w:bookmarkStart w:id="5" w:name="TOC-Krishna-and-Draupadi"/>
      <w:bookmarkEnd w:id="5"/>
      <w:r w:rsidRPr="0084317B">
        <w:rPr>
          <w:b/>
          <w:bCs/>
          <w:color w:val="ED7D31" w:themeColor="accent2"/>
          <w:lang w:eastAsia="en-GB"/>
        </w:rPr>
        <w:t xml:space="preserve">And a third is the story of Krishna and </w:t>
      </w:r>
      <w:proofErr w:type="spellStart"/>
      <w:r w:rsidRPr="0084317B">
        <w:rPr>
          <w:b/>
          <w:bCs/>
          <w:color w:val="ED7D31" w:themeColor="accent2"/>
          <w:lang w:eastAsia="en-GB"/>
        </w:rPr>
        <w:t>Draupadi</w:t>
      </w:r>
      <w:proofErr w:type="spellEnd"/>
    </w:p>
    <w:p w:rsidR="0084317B" w:rsidRPr="00E5011E" w:rsidRDefault="0084317B" w:rsidP="0084317B">
      <w:pPr>
        <w:rPr>
          <w:lang w:eastAsia="en-GB"/>
        </w:rPr>
      </w:pPr>
      <w:r w:rsidRPr="00E5011E">
        <w:rPr>
          <w:lang w:eastAsia="en-GB"/>
        </w:rPr>
        <w:t>Holi is c</w:t>
      </w:r>
      <w:r>
        <w:rPr>
          <w:lang w:eastAsia="en-GB"/>
        </w:rPr>
        <w:t>elebrate to remember</w:t>
      </w:r>
      <w:r w:rsidRPr="00E5011E">
        <w:rPr>
          <w:lang w:eastAsia="en-GB"/>
        </w:rPr>
        <w:t xml:space="preserve"> Krishna</w:t>
      </w:r>
      <w:r>
        <w:rPr>
          <w:lang w:eastAsia="en-GB"/>
        </w:rPr>
        <w:t xml:space="preserve">’s love for </w:t>
      </w:r>
      <w:proofErr w:type="spellStart"/>
      <w:r w:rsidRPr="00E5011E">
        <w:rPr>
          <w:lang w:eastAsia="en-GB"/>
        </w:rPr>
        <w:t>Draupadi</w:t>
      </w:r>
      <w:proofErr w:type="spellEnd"/>
      <w:r>
        <w:rPr>
          <w:lang w:eastAsia="en-GB"/>
        </w:rPr>
        <w:t xml:space="preserve">. </w:t>
      </w:r>
      <w:proofErr w:type="spellStart"/>
      <w:r>
        <w:rPr>
          <w:lang w:eastAsia="en-GB"/>
        </w:rPr>
        <w:t>Kauravs</w:t>
      </w:r>
      <w:proofErr w:type="spellEnd"/>
      <w:r>
        <w:rPr>
          <w:lang w:eastAsia="en-GB"/>
        </w:rPr>
        <w:t xml:space="preserve"> were pulling her Sari but</w:t>
      </w:r>
      <w:r w:rsidRPr="00E5011E">
        <w:rPr>
          <w:lang w:eastAsia="en-GB"/>
        </w:rPr>
        <w:t xml:space="preserve"> Lord Krishna made the sari endless. Lord Krishna </w:t>
      </w:r>
      <w:r>
        <w:rPr>
          <w:lang w:eastAsia="en-GB"/>
        </w:rPr>
        <w:t xml:space="preserve">herby </w:t>
      </w:r>
      <w:r w:rsidRPr="00E5011E">
        <w:rPr>
          <w:lang w:eastAsia="en-GB"/>
        </w:rPr>
        <w:t xml:space="preserve">saved </w:t>
      </w:r>
      <w:proofErr w:type="spellStart"/>
      <w:r w:rsidRPr="00E5011E">
        <w:rPr>
          <w:lang w:eastAsia="en-GB"/>
        </w:rPr>
        <w:t>Draupadi</w:t>
      </w:r>
      <w:proofErr w:type="spellEnd"/>
      <w:r w:rsidRPr="00E5011E">
        <w:rPr>
          <w:lang w:eastAsia="en-GB"/>
        </w:rPr>
        <w:t xml:space="preserve"> and this day is celebrated as Holi.</w:t>
      </w:r>
    </w:p>
    <w:p w:rsidR="0084317B" w:rsidRDefault="0084317B" w:rsidP="00E17BC6"/>
    <w:p w:rsidR="00E17BC6" w:rsidRPr="00E17BC6" w:rsidRDefault="00E17BC6" w:rsidP="00E17BC6"/>
    <w:p w:rsidR="000F7FC6" w:rsidRDefault="000F7FC6" w:rsidP="000F7FC6">
      <w:pPr>
        <w:jc w:val="center"/>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2"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3"/>
      <w:footerReference w:type="default" r:id="rId24"/>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7DB" w:rsidRDefault="00F737DB">
      <w:r>
        <w:separator/>
      </w:r>
    </w:p>
  </w:endnote>
  <w:endnote w:type="continuationSeparator" w:id="0">
    <w:p w:rsidR="00F737DB" w:rsidRDefault="00F7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C12BD9">
          <w:rPr>
            <w:noProof/>
          </w:rPr>
          <w:t>5</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7DB" w:rsidRDefault="00F737DB">
      <w:r>
        <w:separator/>
      </w:r>
    </w:p>
  </w:footnote>
  <w:footnote w:type="continuationSeparator" w:id="0">
    <w:p w:rsidR="00F737DB" w:rsidRDefault="00F737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5">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6">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6">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2">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6">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8"/>
  </w:num>
  <w:num w:numId="2">
    <w:abstractNumId w:val="7"/>
  </w:num>
  <w:num w:numId="3">
    <w:abstractNumId w:val="11"/>
  </w:num>
  <w:num w:numId="4">
    <w:abstractNumId w:val="17"/>
  </w:num>
  <w:num w:numId="5">
    <w:abstractNumId w:val="2"/>
  </w:num>
  <w:num w:numId="6">
    <w:abstractNumId w:val="15"/>
  </w:num>
  <w:num w:numId="7">
    <w:abstractNumId w:val="8"/>
  </w:num>
  <w:num w:numId="8">
    <w:abstractNumId w:val="3"/>
  </w:num>
  <w:num w:numId="9">
    <w:abstractNumId w:val="24"/>
  </w:num>
  <w:num w:numId="10">
    <w:abstractNumId w:val="26"/>
  </w:num>
  <w:num w:numId="11">
    <w:abstractNumId w:val="5"/>
  </w:num>
  <w:num w:numId="12">
    <w:abstractNumId w:val="20"/>
  </w:num>
  <w:num w:numId="13">
    <w:abstractNumId w:val="33"/>
  </w:num>
  <w:num w:numId="14">
    <w:abstractNumId w:val="21"/>
  </w:num>
  <w:num w:numId="15">
    <w:abstractNumId w:val="30"/>
  </w:num>
  <w:num w:numId="16">
    <w:abstractNumId w:val="12"/>
  </w:num>
  <w:num w:numId="17">
    <w:abstractNumId w:val="25"/>
  </w:num>
  <w:num w:numId="18">
    <w:abstractNumId w:val="1"/>
  </w:num>
  <w:num w:numId="19">
    <w:abstractNumId w:val="19"/>
  </w:num>
  <w:num w:numId="20">
    <w:abstractNumId w:val="9"/>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7"/>
  </w:num>
  <w:num w:numId="24">
    <w:abstractNumId w:val="1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6"/>
  </w:num>
  <w:num w:numId="28">
    <w:abstractNumId w:val="16"/>
  </w:num>
  <w:num w:numId="29">
    <w:abstractNumId w:val="23"/>
  </w:num>
  <w:num w:numId="30">
    <w:abstractNumId w:val="16"/>
  </w:num>
  <w:num w:numId="31">
    <w:abstractNumId w:val="28"/>
  </w:num>
  <w:num w:numId="32">
    <w:abstractNumId w:val="31"/>
  </w:num>
  <w:num w:numId="33">
    <w:abstractNumId w:val="35"/>
  </w:num>
  <w:num w:numId="34">
    <w:abstractNumId w:val="4"/>
  </w:num>
  <w:num w:numId="35">
    <w:abstractNumId w:val="29"/>
  </w:num>
  <w:num w:numId="36">
    <w:abstractNumId w:val="32"/>
  </w:num>
  <w:num w:numId="37">
    <w:abstractNumId w:val="1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1D81"/>
    <w:rsid w:val="000120EA"/>
    <w:rsid w:val="000125D7"/>
    <w:rsid w:val="00012871"/>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8A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468C"/>
    <w:rsid w:val="000B62F9"/>
    <w:rsid w:val="000B6764"/>
    <w:rsid w:val="000B79F4"/>
    <w:rsid w:val="000C02D8"/>
    <w:rsid w:val="000C0840"/>
    <w:rsid w:val="000C0F4B"/>
    <w:rsid w:val="000C1322"/>
    <w:rsid w:val="000C1C89"/>
    <w:rsid w:val="000C233C"/>
    <w:rsid w:val="000C24AB"/>
    <w:rsid w:val="000C2600"/>
    <w:rsid w:val="000C48A4"/>
    <w:rsid w:val="000C57CC"/>
    <w:rsid w:val="000C5C73"/>
    <w:rsid w:val="000C5EDE"/>
    <w:rsid w:val="000C79E4"/>
    <w:rsid w:val="000D0703"/>
    <w:rsid w:val="000D170A"/>
    <w:rsid w:val="000D19F8"/>
    <w:rsid w:val="000D29A6"/>
    <w:rsid w:val="000D38ED"/>
    <w:rsid w:val="000D4105"/>
    <w:rsid w:val="000D5FE7"/>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B75"/>
    <w:rsid w:val="000F1048"/>
    <w:rsid w:val="000F124D"/>
    <w:rsid w:val="000F1E63"/>
    <w:rsid w:val="000F29D3"/>
    <w:rsid w:val="000F319F"/>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238"/>
    <w:rsid w:val="0015736F"/>
    <w:rsid w:val="001578F2"/>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9EB"/>
    <w:rsid w:val="00174C46"/>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6244"/>
    <w:rsid w:val="0026633A"/>
    <w:rsid w:val="002668F1"/>
    <w:rsid w:val="002673F4"/>
    <w:rsid w:val="00267823"/>
    <w:rsid w:val="00271C48"/>
    <w:rsid w:val="00272B35"/>
    <w:rsid w:val="002745D0"/>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2B14"/>
    <w:rsid w:val="003539C8"/>
    <w:rsid w:val="00354A01"/>
    <w:rsid w:val="00355B92"/>
    <w:rsid w:val="00355DE7"/>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26B1"/>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B18"/>
    <w:rsid w:val="00507869"/>
    <w:rsid w:val="00507A9F"/>
    <w:rsid w:val="0051022C"/>
    <w:rsid w:val="00510D6D"/>
    <w:rsid w:val="00510FDD"/>
    <w:rsid w:val="00511E96"/>
    <w:rsid w:val="0051250E"/>
    <w:rsid w:val="00512D57"/>
    <w:rsid w:val="00513EF3"/>
    <w:rsid w:val="0051551F"/>
    <w:rsid w:val="00515926"/>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0EE2"/>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73E4"/>
    <w:rsid w:val="005C783E"/>
    <w:rsid w:val="005D14BE"/>
    <w:rsid w:val="005D170B"/>
    <w:rsid w:val="005D324E"/>
    <w:rsid w:val="005D3D7A"/>
    <w:rsid w:val="005D4ED2"/>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BEB"/>
    <w:rsid w:val="00601D43"/>
    <w:rsid w:val="006024C3"/>
    <w:rsid w:val="0060291F"/>
    <w:rsid w:val="00602DD8"/>
    <w:rsid w:val="0060399F"/>
    <w:rsid w:val="006042A2"/>
    <w:rsid w:val="00606BC9"/>
    <w:rsid w:val="00607307"/>
    <w:rsid w:val="006076A2"/>
    <w:rsid w:val="00607B45"/>
    <w:rsid w:val="00610944"/>
    <w:rsid w:val="00611A3E"/>
    <w:rsid w:val="00611DA7"/>
    <w:rsid w:val="006121B9"/>
    <w:rsid w:val="0061273C"/>
    <w:rsid w:val="00612826"/>
    <w:rsid w:val="00614636"/>
    <w:rsid w:val="00616D39"/>
    <w:rsid w:val="00620389"/>
    <w:rsid w:val="0062056B"/>
    <w:rsid w:val="00620CE4"/>
    <w:rsid w:val="00621213"/>
    <w:rsid w:val="0062168D"/>
    <w:rsid w:val="00622AD1"/>
    <w:rsid w:val="00623640"/>
    <w:rsid w:val="006256B3"/>
    <w:rsid w:val="00625729"/>
    <w:rsid w:val="00625BD2"/>
    <w:rsid w:val="00626CB1"/>
    <w:rsid w:val="00626E25"/>
    <w:rsid w:val="006307A2"/>
    <w:rsid w:val="00630919"/>
    <w:rsid w:val="00630D68"/>
    <w:rsid w:val="00631D46"/>
    <w:rsid w:val="006320E7"/>
    <w:rsid w:val="006320FB"/>
    <w:rsid w:val="0063315B"/>
    <w:rsid w:val="006350E4"/>
    <w:rsid w:val="0063590A"/>
    <w:rsid w:val="00635C73"/>
    <w:rsid w:val="00636639"/>
    <w:rsid w:val="006374C6"/>
    <w:rsid w:val="00640138"/>
    <w:rsid w:val="00640527"/>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80C"/>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46F"/>
    <w:rsid w:val="007E1721"/>
    <w:rsid w:val="007E1DEA"/>
    <w:rsid w:val="007E44B9"/>
    <w:rsid w:val="007E4785"/>
    <w:rsid w:val="007E4FF5"/>
    <w:rsid w:val="007E54DC"/>
    <w:rsid w:val="007E565C"/>
    <w:rsid w:val="007E69B7"/>
    <w:rsid w:val="007E70E1"/>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8B1"/>
    <w:rsid w:val="00976B5B"/>
    <w:rsid w:val="00976FD5"/>
    <w:rsid w:val="00977274"/>
    <w:rsid w:val="00977441"/>
    <w:rsid w:val="00977E43"/>
    <w:rsid w:val="00980A38"/>
    <w:rsid w:val="00981310"/>
    <w:rsid w:val="00981F58"/>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B77"/>
    <w:rsid w:val="00A16BA1"/>
    <w:rsid w:val="00A2031D"/>
    <w:rsid w:val="00A21D3C"/>
    <w:rsid w:val="00A21E14"/>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C61"/>
    <w:rsid w:val="00A82FFC"/>
    <w:rsid w:val="00A83053"/>
    <w:rsid w:val="00A8364B"/>
    <w:rsid w:val="00A83E96"/>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362F"/>
    <w:rsid w:val="00AB4336"/>
    <w:rsid w:val="00AB48CE"/>
    <w:rsid w:val="00AB4AB3"/>
    <w:rsid w:val="00AB4B5B"/>
    <w:rsid w:val="00AB524E"/>
    <w:rsid w:val="00AC1F87"/>
    <w:rsid w:val="00AC21E7"/>
    <w:rsid w:val="00AC2625"/>
    <w:rsid w:val="00AC30A5"/>
    <w:rsid w:val="00AC4608"/>
    <w:rsid w:val="00AC5B8C"/>
    <w:rsid w:val="00AC6779"/>
    <w:rsid w:val="00AC69D8"/>
    <w:rsid w:val="00AC7240"/>
    <w:rsid w:val="00AC7C77"/>
    <w:rsid w:val="00AD0A20"/>
    <w:rsid w:val="00AD0D38"/>
    <w:rsid w:val="00AD0DE1"/>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3666"/>
    <w:rsid w:val="00B14348"/>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65C3"/>
    <w:rsid w:val="00C26682"/>
    <w:rsid w:val="00C26B21"/>
    <w:rsid w:val="00C26B4B"/>
    <w:rsid w:val="00C27490"/>
    <w:rsid w:val="00C2775A"/>
    <w:rsid w:val="00C27CFB"/>
    <w:rsid w:val="00C31055"/>
    <w:rsid w:val="00C31727"/>
    <w:rsid w:val="00C3231A"/>
    <w:rsid w:val="00C32DB8"/>
    <w:rsid w:val="00C3302E"/>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41"/>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6BBA"/>
    <w:rsid w:val="00F67D2E"/>
    <w:rsid w:val="00F701E2"/>
    <w:rsid w:val="00F70C19"/>
    <w:rsid w:val="00F71D01"/>
    <w:rsid w:val="00F723AE"/>
    <w:rsid w:val="00F72C77"/>
    <w:rsid w:val="00F72DFE"/>
    <w:rsid w:val="00F737DB"/>
    <w:rsid w:val="00F76019"/>
    <w:rsid w:val="00F77861"/>
    <w:rsid w:val="00F804A8"/>
    <w:rsid w:val="00F80634"/>
    <w:rsid w:val="00F812C3"/>
    <w:rsid w:val="00F82EBB"/>
    <w:rsid w:val="00F836A6"/>
    <w:rsid w:val="00F844B1"/>
    <w:rsid w:val="00F85262"/>
    <w:rsid w:val="00F85AEF"/>
    <w:rsid w:val="00F85BA9"/>
    <w:rsid w:val="00F904F9"/>
    <w:rsid w:val="00F90639"/>
    <w:rsid w:val="00F915BE"/>
    <w:rsid w:val="00F91CE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C14C1F"/>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2016rotarypresidentialconferencemanila.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otary.org/myrotary/en/news-media/office-president/presidential-citation-rotaract-club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otary.org/myrotary/en/learning-reference/learn-topic/awar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rotary.org/myrotary/en/news-media/office-president/presidential-citation-rotary-clu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www.riconvention.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facebook.com/RotaryClubOfKathmanduMidt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FB8A10-6CD2-4361-A40D-85C17AEA6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8807</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4</cp:revision>
  <dcterms:created xsi:type="dcterms:W3CDTF">2016-03-17T07:39:00Z</dcterms:created>
  <dcterms:modified xsi:type="dcterms:W3CDTF">2016-03-17T07:41:00Z</dcterms:modified>
</cp:coreProperties>
</file>