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D270" w14:textId="77777777" w:rsidR="00C85E89" w:rsidRDefault="000E4A67">
      <w:pPr>
        <w:pStyle w:val="Titel"/>
        <w:spacing w:after="40"/>
      </w:pPr>
      <w:r>
        <w:t>Nutzenabwägung KI Consultant Lehrgang</w:t>
      </w:r>
    </w:p>
    <w:p w14:paraId="1952EA22" w14:textId="77777777" w:rsidR="00C85E89" w:rsidRDefault="000E4A67">
      <w:pPr>
        <w:spacing w:after="320"/>
      </w:pPr>
      <w:r>
        <w:rPr>
          <w:b/>
          <w:bCs/>
          <w:color w:val="9C7A2E"/>
          <w:sz w:val="26"/>
          <w:szCs w:val="26"/>
        </w:rPr>
        <w:t>Transparente Einordnung für die Finanzierungs-Diskussion mit B+H Bau GmbH</w:t>
      </w:r>
    </w:p>
    <w:p w14:paraId="1CECCCDB" w14:textId="77777777" w:rsidR="00C85E89" w:rsidRDefault="000E4A67">
      <w:pPr>
        <w:spacing w:after="140"/>
      </w:pPr>
      <w:r>
        <w:t>B+H wird das Angebot von Digital Beat naturgemäß selbst prüfen und dabei auch fragen: Was hilft B+H konkret, und was ist in erster Linie persönlicher beziehungsweise geschäftlicher Nutzen für Andreas Stock? Dieses Dokument macht diese Abwägung Baustein für Baustein transparent, statt sie offenzulassen.</w:t>
      </w:r>
    </w:p>
    <w:p w14:paraId="437BB15E" w14:textId="77777777" w:rsidR="00C85E89" w:rsidRDefault="000E4A67">
      <w:pPr>
        <w:pStyle w:val="berschrift1"/>
        <w:pBdr>
          <w:bottom w:val="single" w:sz="6" w:space="4" w:color="9C7A2E"/>
        </w:pBdr>
        <w:spacing w:before="380" w:after="160"/>
      </w:pPr>
      <w:r>
        <w:t>Vergleich Baustein für Baustein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0"/>
        <w:gridCol w:w="3200"/>
        <w:gridCol w:w="3200"/>
      </w:tblGrid>
      <w:tr w:rsidR="00C85E89" w14:paraId="18A7AC5C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  <w:shd w:val="clear" w:color="auto" w:fill="F2F2F2"/>
          </w:tcPr>
          <w:p w14:paraId="7B504BBF" w14:textId="77777777" w:rsidR="00C85E89" w:rsidRDefault="000E4A67">
            <w:pPr>
              <w:rPr>
                <w:b/>
              </w:rPr>
            </w:pPr>
            <w:r>
              <w:rPr>
                <w:b/>
              </w:rPr>
              <w:t>Baustein</w:t>
            </w:r>
          </w:p>
        </w:tc>
        <w:tc>
          <w:tcPr>
            <w:tcW w:w="3200" w:type="dxa"/>
            <w:shd w:val="clear" w:color="auto" w:fill="F2F2F2"/>
          </w:tcPr>
          <w:p w14:paraId="5276CE1B" w14:textId="77777777" w:rsidR="00C85E89" w:rsidRDefault="000E4A67">
            <w:pPr>
              <w:rPr>
                <w:b/>
              </w:rPr>
            </w:pPr>
            <w:r>
              <w:rPr>
                <w:b/>
              </w:rPr>
              <w:t>Nutzen für B+H</w:t>
            </w:r>
          </w:p>
        </w:tc>
        <w:tc>
          <w:tcPr>
            <w:tcW w:w="3200" w:type="dxa"/>
            <w:shd w:val="clear" w:color="auto" w:fill="F2F2F2"/>
          </w:tcPr>
          <w:p w14:paraId="32CDB50E" w14:textId="77777777" w:rsidR="00C85E89" w:rsidRDefault="000E4A67">
            <w:pPr>
              <w:rPr>
                <w:b/>
              </w:rPr>
            </w:pPr>
            <w:r>
              <w:rPr>
                <w:b/>
              </w:rPr>
              <w:t>Persönlicher/geschäftlicher Nutzen für mich</w:t>
            </w:r>
          </w:p>
        </w:tc>
      </w:tr>
      <w:tr w:rsidR="00C85E89" w14:paraId="494D95EB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</w:tcPr>
          <w:p w14:paraId="738C09D4" w14:textId="77777777" w:rsidR="00C85E89" w:rsidRDefault="000E4A67">
            <w:r>
              <w:t>Vorbereitungsmodul (Einführung, Community, Potenzialanalyse, Grundlagen)</w:t>
            </w:r>
          </w:p>
        </w:tc>
        <w:tc>
          <w:tcPr>
            <w:tcW w:w="3200" w:type="dxa"/>
          </w:tcPr>
          <w:p w14:paraId="5E6203FF" w14:textId="77777777" w:rsidR="00C85E89" w:rsidRDefault="000E4A67">
            <w:r>
              <w:t>Einstieg, gemeinsame Basis für die weitere Zusammenarbeit</w:t>
            </w:r>
          </w:p>
        </w:tc>
        <w:tc>
          <w:tcPr>
            <w:tcW w:w="3200" w:type="dxa"/>
          </w:tcPr>
          <w:p w14:paraId="714042BF" w14:textId="77777777" w:rsidR="00C85E89" w:rsidRDefault="000E4A67">
            <w:r>
              <w:t>Persönliche Grundlagenbildung</w:t>
            </w:r>
          </w:p>
        </w:tc>
      </w:tr>
      <w:tr w:rsidR="00C85E89" w14:paraId="19A9DB4D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</w:tcPr>
          <w:p w14:paraId="407D2E04" w14:textId="77777777" w:rsidR="00C85E89" w:rsidRDefault="000E4A67">
            <w:r>
              <w:t>Modul 1: Consulting-Workflow (Framework)</w:t>
            </w:r>
          </w:p>
        </w:tc>
        <w:tc>
          <w:tcPr>
            <w:tcW w:w="3200" w:type="dxa"/>
          </w:tcPr>
          <w:p w14:paraId="1D5B1A89" w14:textId="77777777" w:rsidR="00C85E89" w:rsidRDefault="000E4A67">
            <w:r>
              <w:t>Strukturierteres Vorgehen im laufenden Projekt</w:t>
            </w:r>
          </w:p>
        </w:tc>
        <w:tc>
          <w:tcPr>
            <w:tcW w:w="3200" w:type="dxa"/>
          </w:tcPr>
          <w:p w14:paraId="4B15AD65" w14:textId="77777777" w:rsidR="00C85E89" w:rsidRDefault="000E4A67">
            <w:r>
              <w:t>Baut meine eigene Beratungsmethodik auf</w:t>
            </w:r>
          </w:p>
        </w:tc>
      </w:tr>
      <w:tr w:rsidR="00C85E89" w14:paraId="1C462226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</w:tcPr>
          <w:p w14:paraId="244EEA1F" w14:textId="77777777" w:rsidR="00C85E89" w:rsidRDefault="000E4A67">
            <w:r>
              <w:t>Modul 2: KI in Kernprozessen (Kundenbetreuung, Projektmanagement, Marketing, Wissensmanagement)</w:t>
            </w:r>
          </w:p>
        </w:tc>
        <w:tc>
          <w:tcPr>
            <w:tcW w:w="3200" w:type="dxa"/>
          </w:tcPr>
          <w:p w14:paraId="0278763D" w14:textId="77777777" w:rsidR="00C85E89" w:rsidRDefault="000E4A67">
            <w:r>
              <w:t>Größter Praxisblock — direkt auf B+H-Prozesse anwendbar</w:t>
            </w:r>
          </w:p>
        </w:tc>
        <w:tc>
          <w:tcPr>
            <w:tcW w:w="3200" w:type="dxa"/>
          </w:tcPr>
          <w:p w14:paraId="625CC6DE" w14:textId="77777777" w:rsidR="00C85E89" w:rsidRDefault="000E4A67">
            <w:r>
              <w:t>Erweitert mein Werkzeugrepertoire generell</w:t>
            </w:r>
          </w:p>
        </w:tc>
      </w:tr>
      <w:tr w:rsidR="00C85E89" w14:paraId="5AC21BA3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</w:tcPr>
          <w:p w14:paraId="4998BAB6" w14:textId="77777777" w:rsidR="00C85E89" w:rsidRDefault="000E4A67">
            <w:r>
              <w:t>Modul 3: Automatisierung (No-Code-Tools, KI-Agenten)</w:t>
            </w:r>
          </w:p>
        </w:tc>
        <w:tc>
          <w:tcPr>
            <w:tcW w:w="3200" w:type="dxa"/>
          </w:tcPr>
          <w:p w14:paraId="033FA6B9" w14:textId="77777777" w:rsidR="00C85E89" w:rsidRDefault="000E4A67">
            <w:r>
              <w:t>Grundlage für die konkreten Workflows bei B+H</w:t>
            </w:r>
          </w:p>
        </w:tc>
        <w:tc>
          <w:tcPr>
            <w:tcW w:w="3200" w:type="dxa"/>
          </w:tcPr>
          <w:p w14:paraId="3BEBA913" w14:textId="77777777" w:rsidR="00C85E89" w:rsidRDefault="000E4A67">
            <w:r>
              <w:t>Baut meine Automatisierungs-Kompetenz auf</w:t>
            </w:r>
          </w:p>
        </w:tc>
      </w:tr>
      <w:tr w:rsidR="00C85E89" w14:paraId="44471041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</w:tcPr>
          <w:p w14:paraId="63AB35F9" w14:textId="77777777" w:rsidR="00C85E89" w:rsidRDefault="000E4A67">
            <w:r>
              <w:t>Modul 4: KI-Recht (Datenschutz, EU AI Act, Haftung, Cloud)</w:t>
            </w:r>
          </w:p>
        </w:tc>
        <w:tc>
          <w:tcPr>
            <w:tcW w:w="3200" w:type="dxa"/>
          </w:tcPr>
          <w:p w14:paraId="3A4271AA" w14:textId="77777777" w:rsidR="00C85E89" w:rsidRDefault="000E4A67">
            <w:r>
              <w:t>Besonders relevant bei DB-/öffentlichen Auftraggebern</w:t>
            </w:r>
          </w:p>
        </w:tc>
        <w:tc>
          <w:tcPr>
            <w:tcW w:w="3200" w:type="dxa"/>
          </w:tcPr>
          <w:p w14:paraId="220F694A" w14:textId="77777777" w:rsidR="00C85E89" w:rsidRDefault="000E4A67">
            <w:r>
              <w:t>Rechtssicherheit auch für künftige Kunden</w:t>
            </w:r>
          </w:p>
        </w:tc>
      </w:tr>
      <w:tr w:rsidR="00C85E89" w14:paraId="7FDD0FCB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</w:tcPr>
          <w:p w14:paraId="75475551" w14:textId="77777777" w:rsidR="00C85E89" w:rsidRDefault="000E4A67">
            <w:r>
              <w:t>Modul 5 + Bonus-Workshop: Positionierung &amp; Kundenakquise</w:t>
            </w:r>
          </w:p>
        </w:tc>
        <w:tc>
          <w:tcPr>
            <w:tcW w:w="3200" w:type="dxa"/>
          </w:tcPr>
          <w:p w14:paraId="4CA0FE1C" w14:textId="77777777" w:rsidR="00C85E89" w:rsidRDefault="000E4A67">
            <w:r>
              <w:t>Kein direkter Bezug zu B+H</w:t>
            </w:r>
          </w:p>
        </w:tc>
        <w:tc>
          <w:tcPr>
            <w:tcW w:w="3200" w:type="dxa"/>
          </w:tcPr>
          <w:p w14:paraId="57415169" w14:textId="77777777" w:rsidR="00C85E89" w:rsidRDefault="000E4A67">
            <w:r>
              <w:t>Aufbau meiner eigenen Kundengewinnung</w:t>
            </w:r>
          </w:p>
        </w:tc>
      </w:tr>
      <w:tr w:rsidR="00C85E89" w14:paraId="492D686C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</w:tcPr>
          <w:p w14:paraId="5EB3D91A" w14:textId="77777777" w:rsidR="00C85E89" w:rsidRDefault="000E4A67">
            <w:r>
              <w:t>Sonderbonus: Kundenfinder &amp; Akquise-Modul</w:t>
            </w:r>
          </w:p>
        </w:tc>
        <w:tc>
          <w:tcPr>
            <w:tcW w:w="3200" w:type="dxa"/>
          </w:tcPr>
          <w:p w14:paraId="349CAC1D" w14:textId="77777777" w:rsidR="00C85E89" w:rsidRDefault="000E4A67">
            <w:r>
              <w:t>Kein direkter Bezug zu B+H</w:t>
            </w:r>
          </w:p>
        </w:tc>
        <w:tc>
          <w:tcPr>
            <w:tcW w:w="3200" w:type="dxa"/>
          </w:tcPr>
          <w:p w14:paraId="79839D10" w14:textId="77777777" w:rsidR="00C85E89" w:rsidRDefault="000E4A67">
            <w:r>
              <w:t>Für künftige eigene Kundenprojekte</w:t>
            </w:r>
          </w:p>
        </w:tc>
      </w:tr>
      <w:tr w:rsidR="00C85E89" w14:paraId="249E9470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</w:tcPr>
          <w:p w14:paraId="6E0BC994" w14:textId="77777777" w:rsidR="00C85E89" w:rsidRDefault="000E4A67">
            <w:r>
              <w:t>Sonderbonus: KI-Potenzialanalyse-Tool</w:t>
            </w:r>
          </w:p>
        </w:tc>
        <w:tc>
          <w:tcPr>
            <w:tcW w:w="3200" w:type="dxa"/>
          </w:tcPr>
          <w:p w14:paraId="55412481" w14:textId="77777777" w:rsidR="00C85E89" w:rsidRDefault="000E4A67">
            <w:r>
              <w:t>Direkt für die B+H-Analyse nutzbar</w:t>
            </w:r>
          </w:p>
        </w:tc>
        <w:tc>
          <w:tcPr>
            <w:tcW w:w="3200" w:type="dxa"/>
          </w:tcPr>
          <w:p w14:paraId="3F225EE0" w14:textId="77777777" w:rsidR="00C85E89" w:rsidRDefault="000E4A67">
            <w:r>
              <w:t>Wiederverwendbar für künftige Kunden</w:t>
            </w:r>
          </w:p>
        </w:tc>
      </w:tr>
      <w:tr w:rsidR="00C85E89" w14:paraId="599A2A77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</w:tcPr>
          <w:p w14:paraId="72B15717" w14:textId="77777777" w:rsidR="00C85E89" w:rsidRDefault="000E4A67">
            <w:r>
              <w:t>Sonderbonus: Intelligentes Beratungssystem</w:t>
            </w:r>
          </w:p>
        </w:tc>
        <w:tc>
          <w:tcPr>
            <w:tcW w:w="3200" w:type="dxa"/>
          </w:tcPr>
          <w:p w14:paraId="1866F55C" w14:textId="77777777" w:rsidR="00C85E89" w:rsidRDefault="000E4A67">
            <w:r>
              <w:t>Im laufenden Projekt einsetzbar</w:t>
            </w:r>
          </w:p>
        </w:tc>
        <w:tc>
          <w:tcPr>
            <w:tcW w:w="3200" w:type="dxa"/>
          </w:tcPr>
          <w:p w14:paraId="40DF8265" w14:textId="77777777" w:rsidR="00C85E89" w:rsidRDefault="000E4A67">
            <w:r>
              <w:t>Eigenes Beratungswerkzeug</w:t>
            </w:r>
          </w:p>
        </w:tc>
      </w:tr>
      <w:tr w:rsidR="00C85E89" w14:paraId="7D041951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</w:tcPr>
          <w:p w14:paraId="0A5C05E7" w14:textId="77777777" w:rsidR="00C85E89" w:rsidRDefault="000E4A67">
            <w:r>
              <w:t>Umsetzungspaket: 10+ n8n-Workflows</w:t>
            </w:r>
          </w:p>
        </w:tc>
        <w:tc>
          <w:tcPr>
            <w:tcW w:w="3200" w:type="dxa"/>
          </w:tcPr>
          <w:p w14:paraId="075B2D43" w14:textId="77777777" w:rsidR="00C85E89" w:rsidRDefault="000E4A67">
            <w:r>
              <w:t>Direkt einsetzbare Automatisierungs-Vorlagen</w:t>
            </w:r>
          </w:p>
        </w:tc>
        <w:tc>
          <w:tcPr>
            <w:tcW w:w="3200" w:type="dxa"/>
          </w:tcPr>
          <w:p w14:paraId="4FE41B9C" w14:textId="77777777" w:rsidR="00C85E89" w:rsidRDefault="000E4A67">
            <w:r>
              <w:t>Wiederverwendbar für künftige Kunden</w:t>
            </w:r>
          </w:p>
        </w:tc>
      </w:tr>
      <w:tr w:rsidR="00C85E89" w14:paraId="6F2BB465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</w:tcPr>
          <w:p w14:paraId="214C3CFA" w14:textId="77777777" w:rsidR="00C85E89" w:rsidRDefault="000E4A67">
            <w:r>
              <w:t>6 Monate KI-Beraterverbund</w:t>
            </w:r>
          </w:p>
        </w:tc>
        <w:tc>
          <w:tcPr>
            <w:tcW w:w="3200" w:type="dxa"/>
          </w:tcPr>
          <w:p w14:paraId="04CC02BD" w14:textId="77777777" w:rsidR="00C85E89" w:rsidRDefault="000E4A67">
            <w:r>
              <w:t>Fachlicher Rückhalt bei komplexen B+H-Fragen</w:t>
            </w:r>
          </w:p>
        </w:tc>
        <w:tc>
          <w:tcPr>
            <w:tcW w:w="3200" w:type="dxa"/>
          </w:tcPr>
          <w:p w14:paraId="2191BDD1" w14:textId="77777777" w:rsidR="00C85E89" w:rsidRDefault="000E4A67">
            <w:r>
              <w:t>Baut mein eigenes Netzwerk auf</w:t>
            </w:r>
          </w:p>
        </w:tc>
      </w:tr>
      <w:tr w:rsidR="00C85E89" w14:paraId="0D5C230A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</w:tcPr>
          <w:p w14:paraId="7AB46CBE" w14:textId="77777777" w:rsidR="00C85E89" w:rsidRDefault="000E4A67">
            <w:r>
              <w:t>TÜV-Rheinland-Zertifizierung („Geprüfter Prozess")</w:t>
            </w:r>
          </w:p>
        </w:tc>
        <w:tc>
          <w:tcPr>
            <w:tcW w:w="3200" w:type="dxa"/>
          </w:tcPr>
          <w:p w14:paraId="76BC9E25" w14:textId="77777777" w:rsidR="00C85E89" w:rsidRDefault="000E4A67">
            <w:r>
              <w:t>Qualitäts- und Vertrauensnachweis: B+H arbeitet mit einem geprüften Anbieter zusammen</w:t>
            </w:r>
          </w:p>
        </w:tc>
        <w:tc>
          <w:tcPr>
            <w:tcW w:w="3200" w:type="dxa"/>
          </w:tcPr>
          <w:p w14:paraId="3D0BEBA6" w14:textId="77777777" w:rsidR="00C85E89" w:rsidRDefault="000E4A67">
            <w:r>
              <w:t>Kein Hauptvorteil für mich persönlich — siehe Einordnung unten</w:t>
            </w:r>
          </w:p>
        </w:tc>
      </w:tr>
    </w:tbl>
    <w:p w14:paraId="22B8E10B" w14:textId="77777777" w:rsidR="00C85E89" w:rsidRDefault="000E4A67">
      <w:pPr>
        <w:pStyle w:val="berschrift1"/>
        <w:pBdr>
          <w:bottom w:val="single" w:sz="6" w:space="4" w:color="9C7A2E"/>
        </w:pBdr>
        <w:spacing w:before="380" w:after="160"/>
      </w:pPr>
      <w:r>
        <w:t>Einordnung: TÜV-Rheinland-Zertifizierung</w:t>
      </w:r>
    </w:p>
    <w:p w14:paraId="299E357E" w14:textId="77777777" w:rsidR="00C85E89" w:rsidRDefault="000E4A67">
      <w:pPr>
        <w:spacing w:after="140"/>
      </w:pPr>
      <w:r>
        <w:t>Die Zertifizierung wird hier bewusst nicht als mein persönlicher Hauptvorteil gezählt. Der eigentliche Wert liegt darin, dass B+H sich darauf verlassen kann, mit einem geprüften Anbieter zusammenzuarbeiten — Konzeption, Durchführung und Evaluation der Weiterbildung sind extern durch TÜV Rheinland kontrolliert. Das ist in erster Linie ein Vertrauensbeweis des Anbieters gegenüber B+H, kein Vorteil, den ich für mich verbuche.</w:t>
      </w:r>
    </w:p>
    <w:p w14:paraId="3576FC17" w14:textId="77777777" w:rsidR="00C85E89" w:rsidRDefault="000E4A67">
      <w:pPr>
        <w:pStyle w:val="berschrift1"/>
        <w:pBdr>
          <w:bottom w:val="single" w:sz="6" w:space="4" w:color="9C7A2E"/>
        </w:pBdr>
        <w:spacing w:before="380" w:after="160"/>
      </w:pPr>
      <w:r>
        <w:t>Gesamteinschätzung</w:t>
      </w:r>
    </w:p>
    <w:p w14:paraId="30B1C59D" w14:textId="77777777" w:rsidR="00C85E89" w:rsidRDefault="000E4A67">
      <w:pPr>
        <w:spacing w:after="140"/>
      </w:pPr>
      <w:r>
        <w:t>Rund 65 % des Lehrgangs liefert direkt nutzbares Wissen und Werkzeuge für das laufende B+H-Projekt: die Module 2 bis 4 (Kernprozesse, Automatisierung, Recht), das Umsetzungspaket mit den n8n-Workflows, der Beraterverbund als fachlicher Rückhalt und die TÜV-Zertifizierung als Vertrauensbasis. Die übrigen rund 35 % — vor allem Modul 1 (eigenes Beratungsframework), Modul 5 mit dem Bonus-Workshop und die Akquise-Boni — bauen in erster Linie meine eigene Beratungspraxis auf und haben keinen direkten B+H-Bezug.</w:t>
      </w:r>
    </w:p>
    <w:p w14:paraId="2EF6E7E9" w14:textId="77777777" w:rsidR="00C85E89" w:rsidRDefault="000E4A67">
      <w:pPr>
        <w:pStyle w:val="berschrift1"/>
        <w:pBdr>
          <w:bottom w:val="single" w:sz="6" w:space="4" w:color="9C7A2E"/>
        </w:pBdr>
        <w:spacing w:before="380" w:after="160"/>
      </w:pPr>
      <w:r>
        <w:lastRenderedPageBreak/>
        <w:t>Ableitung für die Kostenteilung</w:t>
      </w:r>
    </w:p>
    <w:p w14:paraId="512BA13F" w14:textId="77777777" w:rsidR="00C85E89" w:rsidRDefault="000E4A67">
      <w:pPr>
        <w:spacing w:after="140"/>
      </w:pPr>
      <w:r>
        <w:t>Auf dieser Basis ist der vorgeschlagene hälftige Kostensplit eher zugunsten von B+H: B+H würde nur die Hälfte der Kosten tragen, obwohl der direkt nutzbare Anteil bei rund 65 % liegt. Diese Rechnung lässt sich B+H gegenüber offen kommunizieren — sie macht die Diskussion transparenter, statt Fragen offenzulassen, die B+H ohnehin selbst stellen würde.</w:t>
      </w:r>
    </w:p>
    <w:sectPr w:rsidR="00C85E8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65C7F"/>
    <w:multiLevelType w:val="hybridMultilevel"/>
    <w:tmpl w:val="63ECAA1E"/>
    <w:lvl w:ilvl="0" w:tplc="D4E25A9C">
      <w:start w:val="1"/>
      <w:numFmt w:val="decimal"/>
      <w:lvlText w:val="%1."/>
      <w:lvlJc w:val="left"/>
      <w:pPr>
        <w:ind w:left="720" w:hanging="420"/>
      </w:pPr>
    </w:lvl>
    <w:lvl w:ilvl="1" w:tplc="7F1AAC48">
      <w:numFmt w:val="decimal"/>
      <w:lvlText w:val=""/>
      <w:lvlJc w:val="left"/>
    </w:lvl>
    <w:lvl w:ilvl="2" w:tplc="D826A9F8">
      <w:numFmt w:val="decimal"/>
      <w:lvlText w:val=""/>
      <w:lvlJc w:val="left"/>
    </w:lvl>
    <w:lvl w:ilvl="3" w:tplc="1E8E96E0">
      <w:numFmt w:val="decimal"/>
      <w:lvlText w:val=""/>
      <w:lvlJc w:val="left"/>
    </w:lvl>
    <w:lvl w:ilvl="4" w:tplc="BA9C6C66">
      <w:numFmt w:val="decimal"/>
      <w:lvlText w:val=""/>
      <w:lvlJc w:val="left"/>
    </w:lvl>
    <w:lvl w:ilvl="5" w:tplc="07660E8C">
      <w:numFmt w:val="decimal"/>
      <w:lvlText w:val=""/>
      <w:lvlJc w:val="left"/>
    </w:lvl>
    <w:lvl w:ilvl="6" w:tplc="95A680EC">
      <w:numFmt w:val="decimal"/>
      <w:lvlText w:val=""/>
      <w:lvlJc w:val="left"/>
    </w:lvl>
    <w:lvl w:ilvl="7" w:tplc="5F56F65C">
      <w:numFmt w:val="decimal"/>
      <w:lvlText w:val=""/>
      <w:lvlJc w:val="left"/>
    </w:lvl>
    <w:lvl w:ilvl="8" w:tplc="D5E43D98">
      <w:numFmt w:val="decimal"/>
      <w:lvlText w:val=""/>
      <w:lvlJc w:val="left"/>
    </w:lvl>
  </w:abstractNum>
  <w:abstractNum w:abstractNumId="1" w15:restartNumberingAfterBreak="0">
    <w:nsid w:val="3CD617BB"/>
    <w:multiLevelType w:val="hybridMultilevel"/>
    <w:tmpl w:val="15108F6A"/>
    <w:lvl w:ilvl="0" w:tplc="4718C142">
      <w:start w:val="1"/>
      <w:numFmt w:val="bullet"/>
      <w:lvlText w:val="•"/>
      <w:lvlJc w:val="left"/>
      <w:pPr>
        <w:ind w:left="720" w:hanging="360"/>
      </w:pPr>
    </w:lvl>
    <w:lvl w:ilvl="1" w:tplc="A05A1966">
      <w:numFmt w:val="decimal"/>
      <w:lvlText w:val=""/>
      <w:lvlJc w:val="left"/>
    </w:lvl>
    <w:lvl w:ilvl="2" w:tplc="AFFAACA6">
      <w:numFmt w:val="decimal"/>
      <w:lvlText w:val=""/>
      <w:lvlJc w:val="left"/>
    </w:lvl>
    <w:lvl w:ilvl="3" w:tplc="CDACF08A">
      <w:numFmt w:val="decimal"/>
      <w:lvlText w:val=""/>
      <w:lvlJc w:val="left"/>
    </w:lvl>
    <w:lvl w:ilvl="4" w:tplc="666EFD64">
      <w:numFmt w:val="decimal"/>
      <w:lvlText w:val=""/>
      <w:lvlJc w:val="left"/>
    </w:lvl>
    <w:lvl w:ilvl="5" w:tplc="87B6B64C">
      <w:numFmt w:val="decimal"/>
      <w:lvlText w:val=""/>
      <w:lvlJc w:val="left"/>
    </w:lvl>
    <w:lvl w:ilvl="6" w:tplc="21E8143E">
      <w:numFmt w:val="decimal"/>
      <w:lvlText w:val=""/>
      <w:lvlJc w:val="left"/>
    </w:lvl>
    <w:lvl w:ilvl="7" w:tplc="CEECCDE8">
      <w:numFmt w:val="decimal"/>
      <w:lvlText w:val=""/>
      <w:lvlJc w:val="left"/>
    </w:lvl>
    <w:lvl w:ilvl="8" w:tplc="B67E9BD6">
      <w:numFmt w:val="decimal"/>
      <w:lvlText w:val=""/>
      <w:lvlJc w:val="left"/>
    </w:lvl>
  </w:abstractNum>
  <w:abstractNum w:abstractNumId="2" w15:restartNumberingAfterBreak="0">
    <w:nsid w:val="471E7E65"/>
    <w:multiLevelType w:val="hybridMultilevel"/>
    <w:tmpl w:val="75DAB856"/>
    <w:lvl w:ilvl="0" w:tplc="2E1666E2">
      <w:start w:val="1"/>
      <w:numFmt w:val="decimal"/>
      <w:lvlText w:val="Phase %1"/>
      <w:lvlJc w:val="left"/>
      <w:pPr>
        <w:ind w:left="720" w:hanging="620"/>
      </w:pPr>
    </w:lvl>
    <w:lvl w:ilvl="1" w:tplc="8798493A">
      <w:numFmt w:val="decimal"/>
      <w:lvlText w:val=""/>
      <w:lvlJc w:val="left"/>
    </w:lvl>
    <w:lvl w:ilvl="2" w:tplc="83FE1784">
      <w:numFmt w:val="decimal"/>
      <w:lvlText w:val=""/>
      <w:lvlJc w:val="left"/>
    </w:lvl>
    <w:lvl w:ilvl="3" w:tplc="88A21988">
      <w:numFmt w:val="decimal"/>
      <w:lvlText w:val=""/>
      <w:lvlJc w:val="left"/>
    </w:lvl>
    <w:lvl w:ilvl="4" w:tplc="E58CB8BC">
      <w:numFmt w:val="decimal"/>
      <w:lvlText w:val=""/>
      <w:lvlJc w:val="left"/>
    </w:lvl>
    <w:lvl w:ilvl="5" w:tplc="B0D8C35E">
      <w:numFmt w:val="decimal"/>
      <w:lvlText w:val=""/>
      <w:lvlJc w:val="left"/>
    </w:lvl>
    <w:lvl w:ilvl="6" w:tplc="8D824DD6">
      <w:numFmt w:val="decimal"/>
      <w:lvlText w:val=""/>
      <w:lvlJc w:val="left"/>
    </w:lvl>
    <w:lvl w:ilvl="7" w:tplc="82F80D1C">
      <w:numFmt w:val="decimal"/>
      <w:lvlText w:val=""/>
      <w:lvlJc w:val="left"/>
    </w:lvl>
    <w:lvl w:ilvl="8" w:tplc="573C10C8">
      <w:numFmt w:val="decimal"/>
      <w:lvlText w:val=""/>
      <w:lvlJc w:val="left"/>
    </w:lvl>
  </w:abstractNum>
  <w:abstractNum w:abstractNumId="3" w15:restartNumberingAfterBreak="0">
    <w:nsid w:val="592F1749"/>
    <w:multiLevelType w:val="hybridMultilevel"/>
    <w:tmpl w:val="9AF882A0"/>
    <w:lvl w:ilvl="0" w:tplc="BBECBFD0">
      <w:start w:val="1"/>
      <w:numFmt w:val="bullet"/>
      <w:lvlText w:val="●"/>
      <w:lvlJc w:val="left"/>
      <w:pPr>
        <w:ind w:left="720" w:hanging="360"/>
      </w:pPr>
    </w:lvl>
    <w:lvl w:ilvl="1" w:tplc="41F248F8">
      <w:start w:val="1"/>
      <w:numFmt w:val="bullet"/>
      <w:lvlText w:val="○"/>
      <w:lvlJc w:val="left"/>
      <w:pPr>
        <w:ind w:left="1440" w:hanging="360"/>
      </w:pPr>
    </w:lvl>
    <w:lvl w:ilvl="2" w:tplc="9F74ADC0">
      <w:start w:val="1"/>
      <w:numFmt w:val="bullet"/>
      <w:lvlText w:val="■"/>
      <w:lvlJc w:val="left"/>
      <w:pPr>
        <w:ind w:left="2160" w:hanging="360"/>
      </w:pPr>
    </w:lvl>
    <w:lvl w:ilvl="3" w:tplc="28C2E2E4">
      <w:start w:val="1"/>
      <w:numFmt w:val="bullet"/>
      <w:lvlText w:val="●"/>
      <w:lvlJc w:val="left"/>
      <w:pPr>
        <w:ind w:left="2880" w:hanging="360"/>
      </w:pPr>
    </w:lvl>
    <w:lvl w:ilvl="4" w:tplc="E544E392">
      <w:start w:val="1"/>
      <w:numFmt w:val="bullet"/>
      <w:lvlText w:val="○"/>
      <w:lvlJc w:val="left"/>
      <w:pPr>
        <w:ind w:left="3600" w:hanging="360"/>
      </w:pPr>
    </w:lvl>
    <w:lvl w:ilvl="5" w:tplc="021E8622">
      <w:start w:val="1"/>
      <w:numFmt w:val="bullet"/>
      <w:lvlText w:val="■"/>
      <w:lvlJc w:val="left"/>
      <w:pPr>
        <w:ind w:left="4320" w:hanging="360"/>
      </w:pPr>
    </w:lvl>
    <w:lvl w:ilvl="6" w:tplc="57EA25DE">
      <w:start w:val="1"/>
      <w:numFmt w:val="bullet"/>
      <w:lvlText w:val="●"/>
      <w:lvlJc w:val="left"/>
      <w:pPr>
        <w:ind w:left="5040" w:hanging="360"/>
      </w:pPr>
    </w:lvl>
    <w:lvl w:ilvl="7" w:tplc="1480E330">
      <w:start w:val="1"/>
      <w:numFmt w:val="bullet"/>
      <w:lvlText w:val="●"/>
      <w:lvlJc w:val="left"/>
      <w:pPr>
        <w:ind w:left="5760" w:hanging="360"/>
      </w:pPr>
    </w:lvl>
    <w:lvl w:ilvl="8" w:tplc="3EB048FE">
      <w:start w:val="1"/>
      <w:numFmt w:val="bullet"/>
      <w:lvlText w:val="●"/>
      <w:lvlJc w:val="left"/>
      <w:pPr>
        <w:ind w:left="6480" w:hanging="360"/>
      </w:pPr>
    </w:lvl>
  </w:abstractNum>
  <w:num w:numId="1" w16cid:durableId="1816558977">
    <w:abstractNumId w:val="3"/>
    <w:lvlOverride w:ilvl="0">
      <w:startOverride w:val="1"/>
    </w:lvlOverride>
  </w:num>
  <w:num w:numId="2" w16cid:durableId="1777210783">
    <w:abstractNumId w:val="0"/>
    <w:lvlOverride w:ilvl="0">
      <w:startOverride w:val="1"/>
    </w:lvlOverride>
  </w:num>
  <w:num w:numId="3" w16cid:durableId="171070779">
    <w:abstractNumId w:val="1"/>
    <w:lvlOverride w:ilvl="0">
      <w:startOverride w:val="1"/>
    </w:lvlOverride>
  </w:num>
  <w:num w:numId="4" w16cid:durableId="11640532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E89"/>
    <w:rsid w:val="000E4A67"/>
    <w:rsid w:val="009E045B"/>
    <w:rsid w:val="00C85E89"/>
    <w:rsid w:val="00DB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B14E02"/>
  <w15:docId w15:val="{01B6F7AB-14AB-4F41-944D-53CFC84E5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keepNext/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3100</Characters>
  <Application>Microsoft Office Word</Application>
  <DocSecurity>0</DocSecurity>
  <Lines>93</Lines>
  <Paragraphs>49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Andreas Stock</cp:lastModifiedBy>
  <cp:revision>2</cp:revision>
  <cp:lastPrinted>2026-08-26T11:31:00Z</cp:lastPrinted>
  <dcterms:created xsi:type="dcterms:W3CDTF">2026-08-03T11:17:00Z</dcterms:created>
  <dcterms:modified xsi:type="dcterms:W3CDTF">2026-08-26T11:31:00Z</dcterms:modified>
</cp:coreProperties>
</file>