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aps/>
          <w:color w:val="9c7a2e"/>
          <w:spacing w:val="20"/>
          <w:sz w:val="18"/>
          <w:szCs w:val="18"/>
        </w:rPr>
        <w:t xml:space="preserve">KI-PROZESSBERATUNG FÜR KMU</w:t>
      </w:r>
    </w:p>
    <w:p>
      <w:pPr>
        <w:spacing w:after="300"/>
        <w:jc w:val="center"/>
      </w:pPr>
      <w:r>
        <w:rPr>
          <w:rFonts w:ascii="Georgia" w:cs="Georgia" w:eastAsia="Georgia" w:hAnsi="Georgia"/>
          <w:b/>
          <w:bCs/>
          <w:color w:val="222222"/>
          <w:sz w:val="40"/>
          <w:szCs w:val="40"/>
        </w:rPr>
        <w:t xml:space="preserve">Startstrategie: Kunde vor Zertifikat</w:t>
      </w:r>
    </w:p>
    <w:p>
      <w:pPr>
        <w:pStyle w:val="Heading1"/>
        <w:pBdr>
          <w:bottom w:val="single" w:color="9c7a2e" w:sz="8" w:space="4"/>
        </w:pBdr>
        <w:spacing w:after="160" w:before="300"/>
      </w:pPr>
      <w:r>
        <w:rPr>
          <w:rFonts w:ascii="Georgia" w:cs="Georgia" w:eastAsia="Georgia" w:hAnsi="Georgia"/>
          <w:b/>
          <w:bCs/>
          <w:color w:val="9c7a2e"/>
          <w:sz w:val="28"/>
          <w:szCs w:val="28"/>
        </w:rPr>
        <w:t xml:space="preserve">Aktueller Stand</w:t>
      </w:r>
    </w:p>
    <w:p>
      <w:pPr>
        <w:spacing w:after="120"/>
      </w:pPr>
      <w:r>
        <w:rPr>
          <w:b w:val="false"/>
          <w:bCs w:val="false"/>
          <w:i w:val="false"/>
          <w:iCs w:val="false"/>
          <w:color w:val="222222"/>
          <w:sz w:val="21"/>
          <w:szCs w:val="21"/>
        </w:rPr>
        <w:t xml:space="preserve">Das ist bereits fertig aufgebaut und einsatzbereit, ohne dass noch etwas zugekauft werden müsste:</w:t>
      </w:r>
    </w:p>
    <w:p>
      <w:pPr>
        <w:pStyle w:val="ListParagraph"/>
        <w:numPr>
          <w:ilvl w:val="0"/>
          <w:numId w:val="2"/>
        </w:numPr>
        <w:spacing w:after="80"/>
      </w:pPr>
      <w:r>
        <w:rPr>
          <w:b/>
          <w:bCs/>
          <w:color w:val="222222"/>
          <w:sz w:val="21"/>
          <w:szCs w:val="21"/>
        </w:rPr>
        <w:t xml:space="preserve">Methodik: </w:t>
      </w:r>
      <w:r>
        <w:rPr>
          <w:color w:val="222222"/>
          <w:sz w:val="21"/>
          <w:szCs w:val="21"/>
        </w:rPr>
        <w:t xml:space="preserve">vollständige Beratungsmethodik mit acht Analyseschritten und sieben Anhängen (reference/ki-prozessberatung-kmu-methode.md), inklusive Datenschutz-/EU-AI-Act-Checkliste und Tool-Referenz.</w:t>
      </w:r>
    </w:p>
    <w:p>
      <w:pPr>
        <w:pStyle w:val="ListParagraph"/>
        <w:numPr>
          <w:ilvl w:val="0"/>
          <w:numId w:val="2"/>
        </w:numPr>
        <w:spacing w:after="80"/>
      </w:pPr>
      <w:r>
        <w:rPr>
          <w:b/>
          <w:bCs/>
          <w:color w:val="222222"/>
          <w:sz w:val="21"/>
          <w:szCs w:val="21"/>
        </w:rPr>
        <w:t xml:space="preserve">Formulare: </w:t>
      </w:r>
      <w:r>
        <w:rPr>
          <w:color w:val="222222"/>
          <w:sz w:val="21"/>
          <w:szCs w:val="21"/>
        </w:rPr>
        <w:t xml:space="preserve">drei digitale Erhebungsformulare live auf ansto-finaffairs.com (Geschäftsführer-Interview, Mitarbeiter-Fragebogen, Handwerksbetrieb), senden automatisch strukturierte Daten plus PDF per E-Mail.</w:t>
      </w:r>
    </w:p>
    <w:p>
      <w:pPr>
        <w:pStyle w:val="ListParagraph"/>
        <w:numPr>
          <w:ilvl w:val="0"/>
          <w:numId w:val="2"/>
        </w:numPr>
        <w:spacing w:after="80"/>
      </w:pPr>
      <w:r>
        <w:rPr>
          <w:b/>
          <w:bCs/>
          <w:color w:val="222222"/>
          <w:sz w:val="21"/>
          <w:szCs w:val="21"/>
        </w:rPr>
        <w:t xml:space="preserve">Demos: </w:t>
      </w:r>
      <w:r>
        <w:rPr>
          <w:color w:val="222222"/>
          <w:sz w:val="21"/>
          <w:szCs w:val="21"/>
        </w:rPr>
        <w:t xml:space="preserve">drei interaktive Demos zum Zeigen (E-Mail-Automatisierung, Statusübersicht, Bautagebuch per Spracherkennung).</w:t>
      </w:r>
    </w:p>
    <w:p>
      <w:pPr>
        <w:pStyle w:val="ListParagraph"/>
        <w:numPr>
          <w:ilvl w:val="0"/>
          <w:numId w:val="2"/>
        </w:numPr>
        <w:spacing w:after="80"/>
      </w:pPr>
      <w:r>
        <w:rPr>
          <w:b/>
          <w:bCs/>
          <w:color w:val="222222"/>
          <w:sz w:val="21"/>
          <w:szCs w:val="21"/>
        </w:rPr>
        <w:t xml:space="preserve">Pilotprojekt: </w:t>
      </w:r>
      <w:r>
        <w:rPr>
          <w:color w:val="222222"/>
          <w:sz w:val="21"/>
          <w:szCs w:val="21"/>
        </w:rPr>
        <w:t xml:space="preserve">ein Pilotkunde ist konkret in Vorbereitung, B+H Bau GmbH, Termin steht noch aus.</w:t>
      </w:r>
    </w:p>
    <w:p>
      <w:pPr>
        <w:pStyle w:val="ListParagraph"/>
        <w:numPr>
          <w:ilvl w:val="0"/>
          <w:numId w:val="2"/>
        </w:numPr>
        <w:spacing w:after="80"/>
      </w:pPr>
      <w:r>
        <w:rPr>
          <w:b/>
          <w:bCs/>
          <w:color w:val="222222"/>
          <w:sz w:val="21"/>
          <w:szCs w:val="21"/>
        </w:rPr>
        <w:t xml:space="preserve">Vokabular: </w:t>
      </w:r>
      <w:r>
        <w:rPr>
          <w:color w:val="222222"/>
          <w:sz w:val="21"/>
          <w:szCs w:val="21"/>
        </w:rPr>
        <w:t xml:space="preserve">Begriffe-Cheat-Sheet für Kundengespräche, digital und zum Ausdrucken.</w:t>
      </w:r>
    </w:p>
    <w:p>
      <w:pPr>
        <w:pStyle w:val="Heading1"/>
        <w:pBdr>
          <w:bottom w:val="single" w:color="9c7a2e" w:sz="8" w:space="4"/>
        </w:pBdr>
        <w:spacing w:after="160" w:before="300"/>
      </w:pPr>
      <w:r>
        <w:rPr>
          <w:rFonts w:ascii="Georgia" w:cs="Georgia" w:eastAsia="Georgia" w:hAnsi="Georgia"/>
          <w:b/>
          <w:bCs/>
          <w:color w:val="9c7a2e"/>
          <w:sz w:val="28"/>
          <w:szCs w:val="28"/>
        </w:rPr>
        <w:t xml:space="preserve">Die Kernfrage: reicht Claude Code plus Make.com/n8n, oder muss mehr investiert werden?</w:t>
      </w:r>
    </w:p>
    <w:p>
      <w:pPr>
        <w:pBdr>
          <w:left w:val="single" w:color="9c7a2e" w:sz="18" w:space="8"/>
        </w:pBdr>
        <w:shd w:fill="f4ecd8" w:val="clear"/>
        <w:spacing w:after="160" w:before="160"/>
        <w:ind w:left="200" w:right="200"/>
      </w:pPr>
      <w:r>
        <w:rPr>
          <w:i/>
          <w:iCs/>
          <w:color w:val="222222"/>
          <w:sz w:val="21"/>
          <w:szCs w:val="21"/>
        </w:rPr>
        <w:t xml:space="preserve">Kurze Antwort: rechtlich und technisch reicht das, um zu starten. Es gibt keine Pflicht, vor dem ersten Kunden Geld in eine Zertifizierung zu stecken.</w:t>
      </w:r>
    </w:p>
    <w:p>
      <w:pPr>
        <w:spacing w:after="100" w:before="220"/>
      </w:pPr>
      <w:r>
        <w:rPr>
          <w:rFonts w:ascii="Georgia" w:cs="Georgia" w:eastAsia="Georgia" w:hAnsi="Georgia"/>
          <w:b/>
          <w:bCs/>
          <w:color w:val="222222"/>
          <w:sz w:val="24"/>
          <w:szCs w:val="24"/>
        </w:rPr>
        <w:t xml:space="preserve">Rechtlich</w:t>
      </w:r>
    </w:p>
    <w:p>
      <w:pPr>
        <w:spacing w:after="120"/>
      </w:pPr>
      <w:r>
        <w:rPr>
          <w:b w:val="false"/>
          <w:bCs w:val="false"/>
          <w:i w:val="false"/>
          <w:iCs w:val="false"/>
          <w:color w:val="222222"/>
          <w:sz w:val="21"/>
          <w:szCs w:val="21"/>
        </w:rPr>
        <w:t xml:space="preserve">Unternehmensberatung beziehungsweise Digitalisierungsberatung ist in Deutschland kein geschützter Beruf. Anders als bei Steuerberatern oder Anwälten gibt es keine gesetzliche Zulassungspflicht und kein Pflichtzertifikat, um damit Geld zu verdienen. Ein Zertifikat kann als Vertrauenssignal beim Kunden helfen, ist aber keine Voraussetzung, um überhaupt loslegen zu dürfen.</w:t>
      </w:r>
    </w:p>
    <w:p>
      <w:pPr>
        <w:spacing w:after="100" w:before="220"/>
      </w:pPr>
      <w:r>
        <w:rPr>
          <w:rFonts w:ascii="Georgia" w:cs="Georgia" w:eastAsia="Georgia" w:hAnsi="Georgia"/>
          <w:b/>
          <w:bCs/>
          <w:color w:val="222222"/>
          <w:sz w:val="24"/>
          <w:szCs w:val="24"/>
        </w:rPr>
        <w:t xml:space="preserve">Technisch</w:t>
      </w:r>
    </w:p>
    <w:p>
      <w:pPr>
        <w:spacing w:after="120"/>
      </w:pPr>
      <w:r>
        <w:rPr>
          <w:b w:val="false"/>
          <w:bCs w:val="false"/>
          <w:i w:val="false"/>
          <w:iCs w:val="false"/>
          <w:color w:val="222222"/>
          <w:sz w:val="21"/>
          <w:szCs w:val="21"/>
        </w:rPr>
        <w:t xml:space="preserve">Claude Code bleibt das eigene Bauwerkzeug, damit werden Automatisierungen vorbereitet, getestet und Übergabe-Dokumentation erstellt. Für die Lösung, die der Kunde am Ende selbst bedient, reicht der kostenlose oder günstige Einstieg bei Make.com oder n8n vollständig aus, solange das Projektvolumen klein ist. Zusätzliche kostenpflichtige Tools werden erst nötig, wenn ein konkretes Kundenprojekt sie erfordert, nicht auf Vorrat.</w:t>
      </w:r>
    </w:p>
    <w:p>
      <w:pPr>
        <w:spacing w:after="100" w:before="220"/>
      </w:pPr>
      <w:r>
        <w:rPr>
          <w:rFonts w:ascii="Georgia" w:cs="Georgia" w:eastAsia="Georgia" w:hAnsi="Georgia"/>
          <w:b/>
          <w:bCs/>
          <w:color w:val="222222"/>
          <w:sz w:val="24"/>
          <w:szCs w:val="24"/>
        </w:rPr>
        <w:t xml:space="preserve">Was tatsächlich noch offen ist, aber klein und günstig bleibt</w:t>
      </w:r>
    </w:p>
    <w:p>
      <w:pPr>
        <w:pStyle w:val="ListParagraph"/>
        <w:numPr>
          <w:ilvl w:val="0"/>
          <w:numId w:val="2"/>
        </w:numPr>
        <w:spacing w:after="80"/>
      </w:pPr>
      <w:r>
        <w:rPr>
          <w:b/>
          <w:bCs/>
          <w:color w:val="222222"/>
          <w:sz w:val="21"/>
          <w:szCs w:val="21"/>
        </w:rPr>
        <w:t xml:space="preserve">Gewerbe-Erweiterung: </w:t>
      </w:r>
      <w:r>
        <w:rPr>
          <w:color w:val="222222"/>
          <w:sz w:val="21"/>
          <w:szCs w:val="21"/>
        </w:rPr>
        <w:t xml:space="preserve">Entwurf liegt bereits im Wirtschafts-Service-Portal NRW bereit, Gebühr 26 Euro, muss nur noch final abgeschickt werden.</w:t>
      </w:r>
    </w:p>
    <w:p>
      <w:pPr>
        <w:pStyle w:val="ListParagraph"/>
        <w:numPr>
          <w:ilvl w:val="0"/>
          <w:numId w:val="2"/>
        </w:numPr>
        <w:spacing w:after="80"/>
      </w:pPr>
      <w:r>
        <w:rPr>
          <w:b/>
          <w:bCs/>
          <w:color w:val="222222"/>
          <w:sz w:val="21"/>
          <w:szCs w:val="21"/>
        </w:rPr>
        <w:t xml:space="preserve">Berufshaftpflicht: </w:t>
      </w:r>
      <w:r>
        <w:rPr>
          <w:color w:val="222222"/>
          <w:sz w:val="21"/>
          <w:szCs w:val="21"/>
        </w:rPr>
        <w:t xml:space="preserve">wird voraussichtlich beim Digital-Beat-Webinar (Fachanwalt am zweiten Tag) geklärt. Für einen Solo-Berater in der Regel ein überschaubarer Jahresbeitrag, kein Hindernis für den Start.</w:t>
      </w:r>
    </w:p>
    <w:p>
      <w:pPr>
        <w:pStyle w:val="ListParagraph"/>
        <w:numPr>
          <w:ilvl w:val="0"/>
          <w:numId w:val="2"/>
        </w:numPr>
        <w:spacing w:after="80"/>
      </w:pPr>
      <w:r>
        <w:rPr>
          <w:b/>
          <w:bCs/>
          <w:color w:val="222222"/>
          <w:sz w:val="21"/>
          <w:szCs w:val="21"/>
        </w:rPr>
        <w:t xml:space="preserve">Datenschutzerklärung ergänzen: </w:t>
      </w:r>
      <w:r>
        <w:rPr>
          <w:color w:val="222222"/>
          <w:sz w:val="21"/>
          <w:szCs w:val="21"/>
        </w:rPr>
        <w:t xml:space="preserve">die bestehende Erklärung auf ansto-finaffairs.com erwähnt die drei KI-Analyse-Formulare und die E-Mail-Übermittlung noch nicht. Reine Textergänzung, kein zusätzliches Tool nötig.</w:t>
      </w:r>
    </w:p>
    <w:p>
      <w:pPr>
        <w:pStyle w:val="ListParagraph"/>
        <w:numPr>
          <w:ilvl w:val="0"/>
          <w:numId w:val="2"/>
        </w:numPr>
        <w:spacing w:after="80"/>
      </w:pPr>
      <w:r>
        <w:rPr>
          <w:b/>
          <w:bCs/>
          <w:color w:val="222222"/>
          <w:sz w:val="21"/>
          <w:szCs w:val="21"/>
        </w:rPr>
        <w:t xml:space="preserve">AVV mit All-inkl: </w:t>
      </w:r>
      <w:r>
        <w:rPr>
          <w:color w:val="222222"/>
          <w:sz w:val="21"/>
          <w:szCs w:val="21"/>
        </w:rPr>
        <w:t xml:space="preserve">technisch notwendig, da die Formulardaten über deren Server laufen. Meist direkt im Kundenkonto abschließbar, kein zusätzlicher Kauf.</w:t>
      </w:r>
    </w:p>
    <w:p>
      <w:pPr>
        <w:spacing w:after="100" w:before="220"/>
      </w:pPr>
      <w:r>
        <w:rPr>
          <w:rFonts w:ascii="Georgia" w:cs="Georgia" w:eastAsia="Georgia" w:hAnsi="Georgia"/>
          <w:b/>
          <w:bCs/>
          <w:color w:val="222222"/>
          <w:sz w:val="24"/>
          <w:szCs w:val="24"/>
        </w:rPr>
        <w:t xml:space="preserve">Was NICHT nötig ist, um zu starten</w:t>
      </w:r>
    </w:p>
    <w:p>
      <w:pPr>
        <w:pStyle w:val="ListParagraph"/>
        <w:numPr>
          <w:ilvl w:val="0"/>
          <w:numId w:val="2"/>
        </w:numPr>
        <w:spacing w:after="80"/>
      </w:pPr>
      <w:r>
        <w:t xml:space="preserve"/>
      </w:r>
      <w:r>
        <w:rPr>
          <w:color w:val="222222"/>
          <w:sz w:val="21"/>
          <w:szCs w:val="21"/>
        </w:rPr>
        <w:t xml:space="preserve">keine kostenpflichtige Zertifizierung oder Ausbildung</w:t>
      </w:r>
    </w:p>
    <w:p>
      <w:pPr>
        <w:pStyle w:val="ListParagraph"/>
        <w:numPr>
          <w:ilvl w:val="0"/>
          <w:numId w:val="2"/>
        </w:numPr>
        <w:spacing w:after="80"/>
      </w:pPr>
      <w:r>
        <w:t xml:space="preserve"/>
      </w:r>
      <w:r>
        <w:rPr>
          <w:color w:val="222222"/>
          <w:sz w:val="21"/>
          <w:szCs w:val="21"/>
        </w:rPr>
        <w:t xml:space="preserve">kein eigenes Büro, kein Team, keine Mitarbeiter</w:t>
      </w:r>
    </w:p>
    <w:p>
      <w:pPr>
        <w:pStyle w:val="ListParagraph"/>
        <w:numPr>
          <w:ilvl w:val="0"/>
          <w:numId w:val="2"/>
        </w:numPr>
        <w:spacing w:after="80"/>
      </w:pPr>
      <w:r>
        <w:t xml:space="preserve"/>
      </w:r>
      <w:r>
        <w:rPr>
          <w:color w:val="222222"/>
          <w:sz w:val="21"/>
          <w:szCs w:val="21"/>
        </w:rPr>
        <w:t xml:space="preserve">kein vierstelliges monatliches Marketingbudget</w:t>
      </w:r>
    </w:p>
    <w:p>
      <w:pPr>
        <w:pStyle w:val="ListParagraph"/>
        <w:numPr>
          <w:ilvl w:val="0"/>
          <w:numId w:val="2"/>
        </w:numPr>
        <w:spacing w:after="80"/>
      </w:pPr>
      <w:r>
        <w:t xml:space="preserve"/>
      </w:r>
      <w:r>
        <w:rPr>
          <w:color w:val="222222"/>
          <w:sz w:val="21"/>
          <w:szCs w:val="21"/>
        </w:rPr>
        <w:t xml:space="preserve">keine Investition, die erst refinanziert werden müsste, bevor überhaupt ein Kunde gewonnen ist</w:t>
      </w:r>
    </w:p>
    <w:p>
      <w:pPr>
        <w:pStyle w:val="Heading1"/>
        <w:pBdr>
          <w:bottom w:val="single" w:color="9c7a2e" w:sz="8" w:space="4"/>
        </w:pBdr>
        <w:spacing w:after="160" w:before="300"/>
      </w:pPr>
      <w:r>
        <w:rPr>
          <w:rFonts w:ascii="Georgia" w:cs="Georgia" w:eastAsia="Georgia" w:hAnsi="Georgia"/>
          <w:b/>
          <w:bCs/>
          <w:color w:val="9c7a2e"/>
          <w:sz w:val="28"/>
          <w:szCs w:val="28"/>
        </w:rPr>
        <w:t xml:space="preserve">Empfohlener Fahrplan</w:t>
      </w:r>
    </w:p>
    <w:p>
      <w:pPr>
        <w:pStyle w:val="ListParagraph"/>
        <w:numPr>
          <w:ilvl w:val="0"/>
          <w:numId w:val="2"/>
        </w:numPr>
        <w:spacing w:after="80"/>
      </w:pPr>
      <w:r>
        <w:rPr>
          <w:b/>
          <w:bCs/>
          <w:color w:val="222222"/>
          <w:sz w:val="21"/>
          <w:szCs w:val="21"/>
        </w:rPr>
        <w:t xml:space="preserve">1. Formalien abschließen. </w:t>
      </w:r>
      <w:r>
        <w:rPr>
          <w:color w:val="222222"/>
          <w:sz w:val="21"/>
          <w:szCs w:val="21"/>
        </w:rPr>
        <w:t xml:space="preserve">Gewerbe-Erweiterung final abschicken und Datenschutzerklärung um die drei Formulare ergänzen. Beides kurzfristig erledigbar, keine großen Kosten.</w:t>
      </w:r>
    </w:p>
    <w:p>
      <w:pPr>
        <w:pStyle w:val="ListParagraph"/>
        <w:numPr>
          <w:ilvl w:val="0"/>
          <w:numId w:val="2"/>
        </w:numPr>
        <w:spacing w:after="80"/>
      </w:pPr>
      <w:r>
        <w:rPr>
          <w:b/>
          <w:bCs/>
          <w:color w:val="222222"/>
          <w:sz w:val="21"/>
          <w:szCs w:val="21"/>
        </w:rPr>
        <w:t xml:space="preserve">2. Pilotprojekt durchführen. </w:t>
      </w:r>
      <w:r>
        <w:rPr>
          <w:color w:val="222222"/>
          <w:sz w:val="21"/>
          <w:szCs w:val="21"/>
        </w:rPr>
        <w:t xml:space="preserve">Mit B+H Bau die erste echte Analyse durchführen, damit entstehen gleichzeitig das erste Honorar und die erste belastbare Referenz.</w:t>
      </w:r>
    </w:p>
    <w:p>
      <w:pPr>
        <w:pStyle w:val="ListParagraph"/>
        <w:numPr>
          <w:ilvl w:val="0"/>
          <w:numId w:val="2"/>
        </w:numPr>
        <w:spacing w:after="80"/>
      </w:pPr>
      <w:r>
        <w:rPr>
          <w:b/>
          <w:bCs/>
          <w:color w:val="222222"/>
          <w:sz w:val="21"/>
          <w:szCs w:val="21"/>
        </w:rPr>
        <w:t xml:space="preserve">3. Weiterbildung später, bei Bedarf. </w:t>
      </w:r>
      <w:r>
        <w:rPr>
          <w:color w:val="222222"/>
          <w:sz w:val="21"/>
          <w:szCs w:val="21"/>
        </w:rPr>
        <w:t xml:space="preserve">Erst mit dem ersten echten Einkommen entscheiden, ob und welche Weiterbildung wirklich sinnvoll ist, aus einer Position der Stärke heraus, nicht unter Kaufdruck während eines Webinars.</w:t>
      </w:r>
    </w:p>
    <w:p>
      <w:pPr>
        <w:pStyle w:val="Heading1"/>
        <w:pBdr>
          <w:bottom w:val="single" w:color="9c7a2e" w:sz="8" w:space="4"/>
        </w:pBdr>
        <w:spacing w:after="160" w:before="300"/>
      </w:pPr>
      <w:r>
        <w:rPr>
          <w:rFonts w:ascii="Georgia" w:cs="Georgia" w:eastAsia="Georgia" w:hAnsi="Georgia"/>
          <w:b/>
          <w:bCs/>
          <w:color w:val="9c7a2e"/>
          <w:sz w:val="28"/>
          <w:szCs w:val="28"/>
        </w:rPr>
        <w:t xml:space="preserve">Einordnung zur 8.000-Euro-Zahl aus dem Webinar</w:t>
      </w:r>
    </w:p>
    <w:p>
      <w:pPr>
        <w:spacing w:after="120"/>
      </w:pPr>
      <w:r>
        <w:rPr>
          <w:b w:val="false"/>
          <w:bCs w:val="false"/>
          <w:i w:val="false"/>
          <w:iCs w:val="false"/>
          <w:color w:val="222222"/>
          <w:sz w:val="21"/>
          <w:szCs w:val="21"/>
        </w:rPr>
        <w:t xml:space="preserve">Die im Digital-Beat-Webinar genannte Größenordnung von rund 8.000 Euro monatlich für Administration, Marketing, Weiterbildung und Lebensunterhalt entspricht der Kostenstruktur einer etablierten Agentur mit Büro und Team, nicht dem realistischen Einstieg als Solo-Berater. Diese Reihenfolge, erst der Kunde, dann bei Bedarf das Zertifikat, ist angesichts der aktuellen finanziellen Lage der wirtschaftlich vernünftigere Weg.</w:t>
      </w:r>
    </w:p>
    <w:p>
      <w:pPr>
        <w:pBdr>
          <w:top w:val="single" w:color="cccccc" w:sz="4" w:space="6"/>
        </w:pBdr>
        <w:spacing w:before="400"/>
      </w:pPr>
      <w:r>
        <w:rPr>
          <w:i/>
          <w:iCs/>
          <w:color w:val="6b6478"/>
          <w:sz w:val="16"/>
          <w:szCs w:val="16"/>
        </w:rPr>
        <w:t xml:space="preserve">Erstellt am 10.08.2026, während des Digital-Beat-Webinars „KI Consulting 2026". Vollständige Methodik: reference/ki-prozessberatung-kmu-methode.md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2026-08-10T17:52:48.936Z</dcterms:created>
  <dcterms:modified xsi:type="dcterms:W3CDTF">2026-08-10T17:52:48.946Z</dcterms:modified>
</cp:coreProperties>
</file>

<file path=docProps/custom.xml><?xml version="1.0" encoding="utf-8"?>
<Properties xmlns="http://schemas.openxmlformats.org/officeDocument/2006/custom-properties" xmlns:vt="http://schemas.openxmlformats.org/officeDocument/2006/docPropsVTypes"/>
</file>