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AI-Powered Cybersecurity Threat Detection System</w:t>
      </w:r>
    </w:p>
    <w:p>
      <w:pPr>
        <w:jc w:val="center"/>
      </w:pPr>
      <w:r>
        <w:rPr>
          <w:b/>
          <w:color w:val="2E74B5"/>
          <w:sz w:val="36"/>
        </w:rPr>
        <w:t>Week 3 — Model Training &amp; Evaluation Report</w:t>
      </w:r>
    </w:p>
    <w:p>
      <w:pPr>
        <w:jc w:val="center"/>
      </w:pPr>
      <w:r>
        <w:t>Generated: June 27, 2026</w:t>
      </w:r>
    </w:p>
    <w:p/>
    <w:p>
      <w:pPr>
        <w:pStyle w:val="Heading1"/>
      </w:pPr>
      <w:r>
        <w:t>1. Overview</w:t>
      </w:r>
    </w:p>
    <w:p>
      <w:r>
        <w:t>This report documents the training and evaluation of a Random Forest Classifier trained on the CICIDS2017 dataset to detect cybersecurity threats. The model was trained on 2,014,924 samples and evaluated on 503,731 held-out test samples.</w:t>
      </w:r>
    </w:p>
    <w:p>
      <w:pPr>
        <w:pStyle w:val="Heading1"/>
      </w:pPr>
      <w:r>
        <w:t>2. Model Configuration</w:t>
      </w:r>
    </w:p>
    <w:p>
      <w:r>
        <w:t>Random Forest Classifier with the following hyperparameters:</w:t>
      </w:r>
    </w:p>
    <w:p>
      <w:pPr>
        <w:pStyle w:val="ListBullet"/>
      </w:pPr>
      <w:r>
        <w:t>n_estimators: 100</w:t>
      </w:r>
    </w:p>
    <w:p>
      <w:pPr>
        <w:pStyle w:val="ListBullet"/>
      </w:pPr>
      <w:r>
        <w:t>max_depth: 20</w:t>
      </w:r>
    </w:p>
    <w:p>
      <w:pPr>
        <w:pStyle w:val="ListBullet"/>
      </w:pPr>
      <w:r>
        <w:t>min_samples_split: 10</w:t>
      </w:r>
    </w:p>
    <w:p>
      <w:pPr>
        <w:pStyle w:val="ListBullet"/>
      </w:pPr>
      <w:r>
        <w:t>min_samples_leaf: 4</w:t>
      </w:r>
    </w:p>
    <w:p>
      <w:pPr>
        <w:pStyle w:val="ListBullet"/>
      </w:pPr>
      <w:r>
        <w:t>random_state: 42</w:t>
      </w:r>
    </w:p>
    <w:p>
      <w:pPr>
        <w:pStyle w:val="Heading1"/>
      </w:pPr>
      <w:r>
        <w:t>3. Training Data</w:t>
      </w:r>
    </w:p>
    <w:p>
      <w:r>
        <w:t>Training samples: 2,014,924</w:t>
      </w:r>
    </w:p>
    <w:p>
      <w:r>
        <w:t>Test samples: 503,731</w:t>
      </w:r>
    </w:p>
    <w:p>
      <w:r>
        <w:t>Features: 22</w:t>
      </w:r>
    </w:p>
    <w:p>
      <w:r>
        <w:t>Attack classes: 7</w:t>
      </w:r>
    </w:p>
    <w:p>
      <w:pPr>
        <w:pStyle w:val="Heading1"/>
      </w:pPr>
      <w:r>
        <w:t>4. Evaluation Results</w:t>
      </w:r>
    </w:p>
    <w:p>
      <w:pPr>
        <w:pStyle w:val="Heading2"/>
      </w:pPr>
      <w:r>
        <w:t>4.1 Overall Accuracy</w:t>
      </w:r>
    </w:p>
    <w:p>
      <w:r>
        <w:rPr>
          <w:b/>
          <w:sz w:val="28"/>
        </w:rPr>
        <w:t>0.9980 (99.80%)</w:t>
      </w:r>
    </w:p>
    <w:p>
      <w:pPr>
        <w:pStyle w:val="Heading2"/>
      </w:pPr>
      <w:r>
        <w:t>4.2 Per-Class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Attack Type</w:t>
            </w:r>
          </w:p>
        </w:tc>
        <w:tc>
          <w:tcPr>
            <w:tcW w:type="dxa" w:w="2160"/>
          </w:tcPr>
          <w:p>
            <w:r>
              <w:t>Precision</w:t>
            </w:r>
          </w:p>
        </w:tc>
        <w:tc>
          <w:tcPr>
            <w:tcW w:type="dxa" w:w="2160"/>
          </w:tcPr>
          <w:p>
            <w:r>
              <w:t>Recall</w:t>
            </w:r>
          </w:p>
        </w:tc>
        <w:tc>
          <w:tcPr>
            <w:tcW w:type="dxa" w:w="2160"/>
          </w:tcPr>
          <w:p>
            <w:r>
              <w:t>F1-Score</w:t>
            </w:r>
          </w:p>
        </w:tc>
      </w:tr>
      <w:tr>
        <w:tc>
          <w:tcPr>
            <w:tcW w:type="dxa" w:w="2160"/>
          </w:tcPr>
          <w:p>
            <w:r>
              <w:t>Benign</w:t>
            </w:r>
          </w:p>
        </w:tc>
        <w:tc>
          <w:tcPr>
            <w:tcW w:type="dxa" w:w="2160"/>
          </w:tcPr>
          <w:p>
            <w:r>
              <w:t>0.9986</w:t>
            </w:r>
          </w:p>
        </w:tc>
        <w:tc>
          <w:tcPr>
            <w:tcW w:type="dxa" w:w="2160"/>
          </w:tcPr>
          <w:p>
            <w:r>
              <w:t>0.9991</w:t>
            </w:r>
          </w:p>
        </w:tc>
        <w:tc>
          <w:tcPr>
            <w:tcW w:type="dxa" w:w="2160"/>
          </w:tcPr>
          <w:p>
            <w:r>
              <w:t>0.9989</w:t>
            </w:r>
          </w:p>
        </w:tc>
      </w:tr>
      <w:tr>
        <w:tc>
          <w:tcPr>
            <w:tcW w:type="dxa" w:w="2160"/>
          </w:tcPr>
          <w:p>
            <w:r>
              <w:t>Botnet</w:t>
            </w:r>
          </w:p>
        </w:tc>
        <w:tc>
          <w:tcPr>
            <w:tcW w:type="dxa" w:w="2160"/>
          </w:tcPr>
          <w:p>
            <w:r>
              <w:t>0.9806</w:t>
            </w:r>
          </w:p>
        </w:tc>
        <w:tc>
          <w:tcPr>
            <w:tcW w:type="dxa" w:w="2160"/>
          </w:tcPr>
          <w:p>
            <w:r>
              <w:t>0.3897</w:t>
            </w:r>
          </w:p>
        </w:tc>
        <w:tc>
          <w:tcPr>
            <w:tcW w:type="dxa" w:w="2160"/>
          </w:tcPr>
          <w:p>
            <w:r>
              <w:t>0.5578</w:t>
            </w:r>
          </w:p>
        </w:tc>
      </w:tr>
      <w:tr>
        <w:tc>
          <w:tcPr>
            <w:tcW w:type="dxa" w:w="2160"/>
          </w:tcPr>
          <w:p>
            <w:r>
              <w:t>Brute Force</w:t>
            </w:r>
          </w:p>
        </w:tc>
        <w:tc>
          <w:tcPr>
            <w:tcW w:type="dxa" w:w="2160"/>
          </w:tcPr>
          <w:p>
            <w:r>
              <w:t>0.9956</w:t>
            </w:r>
          </w:p>
        </w:tc>
        <w:tc>
          <w:tcPr>
            <w:tcW w:type="dxa" w:w="2160"/>
          </w:tcPr>
          <w:p>
            <w:r>
              <w:t>0.9820</w:t>
            </w:r>
          </w:p>
        </w:tc>
        <w:tc>
          <w:tcPr>
            <w:tcW w:type="dxa" w:w="2160"/>
          </w:tcPr>
          <w:p>
            <w:r>
              <w:t>0.9887</w:t>
            </w:r>
          </w:p>
        </w:tc>
      </w:tr>
      <w:tr>
        <w:tc>
          <w:tcPr>
            <w:tcW w:type="dxa" w:w="2160"/>
          </w:tcPr>
          <w:p>
            <w:r>
              <w:t>DDoS</w:t>
            </w:r>
          </w:p>
        </w:tc>
        <w:tc>
          <w:tcPr>
            <w:tcW w:type="dxa" w:w="2160"/>
          </w:tcPr>
          <w:p>
            <w:r>
              <w:t>0.9994</w:t>
            </w:r>
          </w:p>
        </w:tc>
        <w:tc>
          <w:tcPr>
            <w:tcW w:type="dxa" w:w="2160"/>
          </w:tcPr>
          <w:p>
            <w:r>
              <w:t>0.9988</w:t>
            </w:r>
          </w:p>
        </w:tc>
        <w:tc>
          <w:tcPr>
            <w:tcW w:type="dxa" w:w="2160"/>
          </w:tcPr>
          <w:p>
            <w:r>
              <w:t>0.9991</w:t>
            </w:r>
          </w:p>
        </w:tc>
      </w:tr>
      <w:tr>
        <w:tc>
          <w:tcPr>
            <w:tcW w:type="dxa" w:w="2160"/>
          </w:tcPr>
          <w:p>
            <w:r>
              <w:t>DoS</w:t>
            </w:r>
          </w:p>
        </w:tc>
        <w:tc>
          <w:tcPr>
            <w:tcW w:type="dxa" w:w="2160"/>
          </w:tcPr>
          <w:p>
            <w:r>
              <w:t>0.9952</w:t>
            </w:r>
          </w:p>
        </w:tc>
        <w:tc>
          <w:tcPr>
            <w:tcW w:type="dxa" w:w="2160"/>
          </w:tcPr>
          <w:p>
            <w:r>
              <w:t>0.9925</w:t>
            </w:r>
          </w:p>
        </w:tc>
        <w:tc>
          <w:tcPr>
            <w:tcW w:type="dxa" w:w="2160"/>
          </w:tcPr>
          <w:p>
            <w:r>
              <w:t>0.9938</w:t>
            </w:r>
          </w:p>
        </w:tc>
      </w:tr>
      <w:tr>
        <w:tc>
          <w:tcPr>
            <w:tcW w:type="dxa" w:w="2160"/>
          </w:tcPr>
          <w:p>
            <w:r>
              <w:t>Infiltration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0.4286</w:t>
            </w:r>
          </w:p>
        </w:tc>
        <w:tc>
          <w:tcPr>
            <w:tcW w:type="dxa" w:w="2160"/>
          </w:tcPr>
          <w:p>
            <w:r>
              <w:t>0.6000</w:t>
            </w:r>
          </w:p>
        </w:tc>
      </w:tr>
      <w:tr>
        <w:tc>
          <w:tcPr>
            <w:tcW w:type="dxa" w:w="2160"/>
          </w:tcPr>
          <w:p>
            <w:r>
              <w:t>PortScan</w:t>
            </w:r>
          </w:p>
        </w:tc>
        <w:tc>
          <w:tcPr>
            <w:tcW w:type="dxa" w:w="2160"/>
          </w:tcPr>
          <w:p>
            <w:r>
              <w:t>0.9893</w:t>
            </w:r>
          </w:p>
        </w:tc>
        <w:tc>
          <w:tcPr>
            <w:tcW w:type="dxa" w:w="2160"/>
          </w:tcPr>
          <w:p>
            <w:r>
              <w:t>0.9992</w:t>
            </w:r>
          </w:p>
        </w:tc>
        <w:tc>
          <w:tcPr>
            <w:tcW w:type="dxa" w:w="2160"/>
          </w:tcPr>
          <w:p>
            <w:r>
              <w:t>0.9942</w:t>
            </w:r>
          </w:p>
        </w:tc>
      </w:tr>
    </w:tbl>
    <w:p>
      <w:pPr>
        <w:pStyle w:val="Heading2"/>
      </w:pPr>
      <w:r>
        <w:t>4.3 Confusion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Predicted →</w:t>
            </w:r>
          </w:p>
        </w:tc>
        <w:tc>
          <w:tcPr>
            <w:tcW w:type="dxa" w:w="1080"/>
          </w:tcPr>
          <w:p>
            <w:r>
              <w:t>Benign</w:t>
            </w:r>
          </w:p>
        </w:tc>
        <w:tc>
          <w:tcPr>
            <w:tcW w:type="dxa" w:w="1080"/>
          </w:tcPr>
          <w:p>
            <w:r>
              <w:t>Botnet</w:t>
            </w:r>
          </w:p>
        </w:tc>
        <w:tc>
          <w:tcPr>
            <w:tcW w:type="dxa" w:w="1080"/>
          </w:tcPr>
          <w:p>
            <w:r>
              <w:t>Brute Fo</w:t>
            </w:r>
          </w:p>
        </w:tc>
        <w:tc>
          <w:tcPr>
            <w:tcW w:type="dxa" w:w="1080"/>
          </w:tcPr>
          <w:p>
            <w:r>
              <w:t>DDoS</w:t>
            </w:r>
          </w:p>
        </w:tc>
        <w:tc>
          <w:tcPr>
            <w:tcW w:type="dxa" w:w="1080"/>
          </w:tcPr>
          <w:p>
            <w:r>
              <w:t>DoS</w:t>
            </w:r>
          </w:p>
        </w:tc>
        <w:tc>
          <w:tcPr>
            <w:tcW w:type="dxa" w:w="1080"/>
          </w:tcPr>
          <w:p>
            <w:r>
              <w:t>Infiltra</w:t>
            </w:r>
          </w:p>
        </w:tc>
        <w:tc>
          <w:tcPr>
            <w:tcW w:type="dxa" w:w="1080"/>
          </w:tcPr>
          <w:p>
            <w:r>
              <w:t>PortScan</w:t>
            </w:r>
          </w:p>
        </w:tc>
      </w:tr>
      <w:tr>
        <w:tc>
          <w:tcPr>
            <w:tcW w:type="dxa" w:w="1080"/>
          </w:tcPr>
          <w:p>
            <w:r>
              <w:t>Benign</w:t>
            </w:r>
          </w:p>
        </w:tc>
        <w:tc>
          <w:tcPr>
            <w:tcW w:type="dxa" w:w="1080"/>
          </w:tcPr>
          <w:p>
            <w:r>
              <w:t>418631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167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196</w:t>
            </w:r>
          </w:p>
        </w:tc>
      </w:tr>
      <w:tr>
        <w:tc>
          <w:tcPr>
            <w:tcW w:type="dxa" w:w="1080"/>
          </w:tcPr>
          <w:p>
            <w:r>
              <w:t>Botnet</w:t>
            </w:r>
          </w:p>
        </w:tc>
        <w:tc>
          <w:tcPr>
            <w:tcW w:type="dxa" w:w="1080"/>
          </w:tcPr>
          <w:p>
            <w:r>
              <w:t>238</w:t>
            </w:r>
          </w:p>
        </w:tc>
        <w:tc>
          <w:tcPr>
            <w:tcW w:type="dxa" w:w="1080"/>
          </w:tcPr>
          <w:p>
            <w:r>
              <w:t>152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Brute Fo</w:t>
            </w:r>
          </w:p>
        </w:tc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1797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DDoS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25572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DoS</w:t>
            </w:r>
          </w:p>
        </w:tc>
        <w:tc>
          <w:tcPr>
            <w:tcW w:type="dxa" w:w="1080"/>
          </w:tcPr>
          <w:p>
            <w:r>
              <w:t>283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38461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Infiltra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PortScan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18125</w:t>
            </w:r>
          </w:p>
        </w:tc>
      </w:tr>
    </w:tbl>
    <w:p>
      <w:pPr>
        <w:pStyle w:val="Heading2"/>
      </w:pPr>
      <w:r>
        <w:t>4.4 Detailed Classification Report</w:t>
      </w:r>
    </w:p>
    <w:p>
      <w:pPr>
        <w:pStyle w:val="List"/>
      </w:pPr>
      <w:r>
        <w:rPr>
          <w:rFonts w:ascii="Courier New" w:hAnsi="Courier New"/>
          <w:sz w:val="18"/>
        </w:rPr>
        <w:t xml:space="preserve">              precision    recall  f1-score   support</w:t>
        <w:br/>
        <w:br/>
        <w:t xml:space="preserve">      Benign     0.9986    0.9991    0.9989    419011</w:t>
        <w:br/>
        <w:t xml:space="preserve">      Botnet     0.9806    0.3897    0.5578       390</w:t>
        <w:br/>
        <w:t xml:space="preserve"> Brute Force     0.9956    0.9820    0.9887      1830</w:t>
        <w:br/>
        <w:t xml:space="preserve">        DDoS     0.9994    0.9988    0.9991     25603</w:t>
        <w:br/>
        <w:t xml:space="preserve">         DoS     0.9952    0.9925    0.9938     38751</w:t>
        <w:br/>
        <w:t>Infiltration     1.0000    0.4286    0.6000         7</w:t>
        <w:br/>
        <w:t xml:space="preserve">    PortScan     0.9893    0.9992    0.9942     18139</w:t>
        <w:br/>
        <w:br/>
        <w:t xml:space="preserve">    accuracy                         0.9980    503731</w:t>
        <w:br/>
        <w:t xml:space="preserve">   macro avg     0.9941    0.8271    0.8761    503731</w:t>
        <w:br/>
        <w:t>weighted avg     0.9980    0.9980    0.9979    503731</w:t>
        <w:br/>
      </w:r>
    </w:p>
    <w:p>
      <w:pPr>
        <w:pStyle w:val="Heading1"/>
      </w:pPr>
      <w:r>
        <w:t>5. Interpretation</w:t>
      </w:r>
    </w:p>
    <w:p>
      <w:r>
        <w:t>The confusion matrix shows predicted vs actual attack types. Diagonal elements represent correct predictions. Off-diagonal elements show misclassifications. Review high off-diagonal values to identify which attack types are commonly confused.</w:t>
      </w:r>
    </w:p>
    <w:p>
      <w:pPr>
        <w:pStyle w:val="Heading1"/>
      </w:pPr>
      <w:r>
        <w:t>6. Conclusion</w:t>
      </w:r>
    </w:p>
    <w:p>
      <w:r>
        <w:t>The Random Forest model achieves 99.80% accuracy on the test set, indicating Excellent performance in classifying cybersecurity threats. The model is ready for integration with the FastAPI backend in Week 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