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4C" w:rsidRDefault="0090434C" w:rsidP="0090434C">
      <w:pPr>
        <w:widowControl w:val="0"/>
        <w:rPr>
          <w:sz w:val="24"/>
        </w:rPr>
      </w:pPr>
    </w:p>
    <w:p w:rsidR="00C7685F" w:rsidRDefault="00C7685F" w:rsidP="00C7685F">
      <w:pPr>
        <w:widowControl w:val="0"/>
        <w:jc w:val="center"/>
        <w:rPr>
          <w:sz w:val="24"/>
        </w:rPr>
      </w:pPr>
      <w:r>
        <w:rPr>
          <w:b/>
          <w:sz w:val="24"/>
        </w:rPr>
        <w:t>SOLUTION To MODULE 3</w:t>
      </w:r>
    </w:p>
    <w:p w:rsidR="00C7685F" w:rsidRDefault="00C7685F" w:rsidP="0090434C">
      <w:pPr>
        <w:widowControl w:val="0"/>
        <w:rPr>
          <w:sz w:val="24"/>
        </w:rPr>
      </w:pPr>
    </w:p>
    <w:p w:rsidR="00C7685F" w:rsidRDefault="00B53359" w:rsidP="0090434C">
      <w:pPr>
        <w:widowControl w:val="0"/>
        <w:rPr>
          <w:sz w:val="24"/>
        </w:rPr>
      </w:pPr>
      <w:r>
        <w:rPr>
          <w:sz w:val="24"/>
        </w:rPr>
        <w:t>3.</w:t>
      </w:r>
    </w:p>
    <w:p w:rsidR="00B53359" w:rsidRDefault="00B53359" w:rsidP="0090434C">
      <w:pPr>
        <w:widowControl w:val="0"/>
        <w:rPr>
          <w:sz w:val="24"/>
        </w:rPr>
      </w:pPr>
      <w:r w:rsidRPr="0059277A">
        <w:rPr>
          <w:sz w:val="24"/>
        </w:rPr>
        <w:t xml:space="preserve">The </w:t>
      </w:r>
      <w:r>
        <w:rPr>
          <w:sz w:val="24"/>
        </w:rPr>
        <w:t xml:space="preserve">most detailed grain is the combination of individual </w:t>
      </w:r>
      <w:r w:rsidR="00701D9C">
        <w:rPr>
          <w:sz w:val="24"/>
        </w:rPr>
        <w:t>product</w:t>
      </w:r>
      <w:r w:rsidR="0090434C">
        <w:rPr>
          <w:sz w:val="24"/>
        </w:rPr>
        <w:t xml:space="preserve"> or service</w:t>
      </w:r>
      <w:r>
        <w:rPr>
          <w:sz w:val="24"/>
        </w:rPr>
        <w:t xml:space="preserve">, individual </w:t>
      </w:r>
      <w:r w:rsidR="00701D9C">
        <w:rPr>
          <w:sz w:val="24"/>
        </w:rPr>
        <w:t>customer</w:t>
      </w:r>
      <w:r>
        <w:rPr>
          <w:sz w:val="24"/>
        </w:rPr>
        <w:t>, and date</w:t>
      </w:r>
      <w:r w:rsidR="007442B5">
        <w:rPr>
          <w:sz w:val="24"/>
        </w:rPr>
        <w:t xml:space="preserve"> (for special events, only customer and date)</w:t>
      </w:r>
      <w:r>
        <w:rPr>
          <w:sz w:val="24"/>
        </w:rPr>
        <w:t>.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50000 members: sum of member</w:t>
      </w:r>
      <w:r w:rsidR="0090434C">
        <w:rPr>
          <w:sz w:val="24"/>
        </w:rPr>
        <w:t xml:space="preserve"> rows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350 franchises: sum of franchises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450,000 items sold merchandises (Contains rows) per year</w:t>
      </w:r>
    </w:p>
    <w:p w:rsidR="007442B5" w:rsidRDefault="007442B5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500 Unique merchandise items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 xml:space="preserve">100,000 ServicePurchase rows per year </w:t>
      </w:r>
    </w:p>
    <w:p w:rsidR="007442B5" w:rsidRPr="007442B5" w:rsidRDefault="007442B5" w:rsidP="007442B5">
      <w:pPr>
        <w:widowControl w:val="0"/>
        <w:numPr>
          <w:ilvl w:val="0"/>
          <w:numId w:val="2"/>
        </w:numPr>
        <w:rPr>
          <w:sz w:val="24"/>
        </w:rPr>
      </w:pPr>
      <w:r w:rsidRPr="007442B5">
        <w:rPr>
          <w:sz w:val="24"/>
        </w:rPr>
        <w:t>20 Unique ServCategory rows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300 SpecialEvents Worksheet rowsper year per franchise with 200 franchises using this spreadsheet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150 unique customers per special event worksheet</w:t>
      </w:r>
    </w:p>
    <w:p w:rsidR="00701D9C" w:rsidRDefault="00701D9C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Merchandise Product sales(item</w:t>
      </w:r>
      <w:r w:rsidR="007442B5">
        <w:rPr>
          <w:sz w:val="24"/>
        </w:rPr>
        <w:t xml:space="preserve"> level</w:t>
      </w:r>
      <w:r>
        <w:rPr>
          <w:sz w:val="24"/>
        </w:rPr>
        <w:t xml:space="preserve">): </w:t>
      </w:r>
      <w:r w:rsidRPr="00701D9C">
        <w:rPr>
          <w:sz w:val="24"/>
        </w:rPr>
        <w:t>450,000</w:t>
      </w:r>
    </w:p>
    <w:p w:rsidR="00B53359" w:rsidRDefault="00B53359" w:rsidP="00701D9C">
      <w:pPr>
        <w:widowControl w:val="0"/>
        <w:numPr>
          <w:ilvl w:val="0"/>
          <w:numId w:val="2"/>
        </w:numPr>
        <w:rPr>
          <w:sz w:val="24"/>
        </w:rPr>
      </w:pPr>
      <w:r w:rsidRPr="00701D9C">
        <w:rPr>
          <w:sz w:val="24"/>
        </w:rPr>
        <w:t>Days per year: 365</w:t>
      </w:r>
    </w:p>
    <w:p w:rsidR="00986A48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(product)= 50000</w:t>
      </w:r>
    </w:p>
    <w:p w:rsidR="0090434C" w:rsidRDefault="00986A48" w:rsidP="00701D9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Customer number (service) </w:t>
      </w:r>
      <w:r w:rsidR="0090434C">
        <w:rPr>
          <w:sz w:val="24"/>
        </w:rPr>
        <w:t>=  50000</w:t>
      </w:r>
    </w:p>
    <w:p w:rsid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Customer number (special event) = 200*150=30000</w:t>
      </w:r>
    </w:p>
    <w:p w:rsidR="00B53359" w:rsidRPr="0090434C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 w:rsidRPr="0090434C">
        <w:rPr>
          <w:sz w:val="24"/>
        </w:rPr>
        <w:t xml:space="preserve">Fact table size (merchandize product sales) is determined - </w:t>
      </w:r>
      <w:r w:rsidR="0090434C" w:rsidRPr="0090434C">
        <w:rPr>
          <w:sz w:val="24"/>
        </w:rPr>
        <w:t>45</w:t>
      </w:r>
      <w:r w:rsidRPr="0090434C">
        <w:rPr>
          <w:sz w:val="24"/>
        </w:rPr>
        <w:t>0000</w:t>
      </w:r>
      <w:r w:rsidR="00B53359" w:rsidRPr="0090434C">
        <w:rPr>
          <w:sz w:val="24"/>
        </w:rPr>
        <w:t xml:space="preserve"> purchases</w:t>
      </w:r>
      <w:r w:rsidRPr="0090434C">
        <w:rPr>
          <w:sz w:val="24"/>
        </w:rPr>
        <w:t xml:space="preserve"> per year (including merchandise product)</w:t>
      </w:r>
    </w:p>
    <w:p w:rsidR="00986A48" w:rsidRDefault="00986A48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(service sales) is determined - 1</w:t>
      </w:r>
      <w:r w:rsidR="0090434C">
        <w:rPr>
          <w:sz w:val="24"/>
        </w:rPr>
        <w:t>0</w:t>
      </w:r>
      <w:r>
        <w:rPr>
          <w:sz w:val="24"/>
        </w:rPr>
        <w:t>0000 purchases per year (including service)</w:t>
      </w:r>
    </w:p>
    <w:p w:rsidR="0090434C" w:rsidRPr="0090434C" w:rsidRDefault="0090434C" w:rsidP="0090434C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>Fact table size (s</w:t>
      </w:r>
      <w:r w:rsidR="007442B5">
        <w:rPr>
          <w:sz w:val="24"/>
        </w:rPr>
        <w:t>pecial event</w:t>
      </w:r>
      <w:r>
        <w:rPr>
          <w:sz w:val="24"/>
        </w:rPr>
        <w:t xml:space="preserve"> sales) is determined - </w:t>
      </w:r>
      <w:r w:rsidR="007442B5">
        <w:rPr>
          <w:sz w:val="24"/>
        </w:rPr>
        <w:t>300*200=60000</w:t>
      </w:r>
      <w:r>
        <w:rPr>
          <w:sz w:val="24"/>
        </w:rPr>
        <w:t xml:space="preserve"> purchases per year (including special events)</w:t>
      </w:r>
    </w:p>
    <w:p w:rsid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Sparsity estimate: </w:t>
      </w:r>
    </w:p>
    <w:p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product of dimensions )</w:t>
      </w:r>
    </w:p>
    <w:p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(1 – ( </w:t>
      </w:r>
      <w:r w:rsidR="0090434C">
        <w:rPr>
          <w:sz w:val="24"/>
        </w:rPr>
        <w:t>45</w:t>
      </w:r>
      <w:r w:rsidR="00986A48">
        <w:rPr>
          <w:sz w:val="24"/>
        </w:rPr>
        <w:t>0000</w:t>
      </w:r>
      <w:r>
        <w:rPr>
          <w:sz w:val="24"/>
        </w:rPr>
        <w:t xml:space="preserve"> / (</w:t>
      </w:r>
      <w:r w:rsidR="0090434C">
        <w:rPr>
          <w:sz w:val="24"/>
        </w:rPr>
        <w:t>500*</w:t>
      </w:r>
      <w:r w:rsidR="00F018DB">
        <w:rPr>
          <w:sz w:val="24"/>
        </w:rPr>
        <w:t>5</w:t>
      </w:r>
      <w:r w:rsidR="00986A48">
        <w:rPr>
          <w:sz w:val="24"/>
        </w:rPr>
        <w:t>0000</w:t>
      </w:r>
      <w:r>
        <w:rPr>
          <w:sz w:val="24"/>
        </w:rPr>
        <w:t>*365) ) = 0.</w:t>
      </w:r>
      <w:r w:rsidR="00F018DB">
        <w:rPr>
          <w:sz w:val="24"/>
        </w:rPr>
        <w:t>9</w:t>
      </w:r>
      <w:r w:rsidR="0090434C">
        <w:rPr>
          <w:sz w:val="24"/>
        </w:rPr>
        <w:t>995</w:t>
      </w:r>
    </w:p>
    <w:p w:rsidR="00B53359" w:rsidRDefault="00B53359" w:rsidP="00B53359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 xml:space="preserve">The data cube has mostly missing cells with slightly more than </w:t>
      </w:r>
      <w:r w:rsidR="0090434C">
        <w:rPr>
          <w:sz w:val="24"/>
        </w:rPr>
        <w:t>0.0005</w:t>
      </w:r>
      <w:r>
        <w:rPr>
          <w:sz w:val="24"/>
        </w:rPr>
        <w:t xml:space="preserve">% of cells with </w:t>
      </w:r>
      <w:r w:rsidR="00F018DB">
        <w:rPr>
          <w:sz w:val="24"/>
        </w:rPr>
        <w:t>non-</w:t>
      </w:r>
      <w:r>
        <w:rPr>
          <w:sz w:val="24"/>
        </w:rPr>
        <w:t>zero values.</w:t>
      </w:r>
    </w:p>
    <w:p w:rsidR="00F018DB" w:rsidRDefault="00F018DB" w:rsidP="00F018DB">
      <w:pPr>
        <w:widowControl w:val="0"/>
        <w:ind w:left="1440"/>
        <w:rPr>
          <w:sz w:val="24"/>
        </w:rPr>
      </w:pPr>
    </w:p>
    <w:p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service of dimensions )</w:t>
      </w:r>
    </w:p>
    <w:p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(1 – ( 1</w:t>
      </w:r>
      <w:r w:rsidR="007442B5">
        <w:rPr>
          <w:sz w:val="24"/>
        </w:rPr>
        <w:t>0</w:t>
      </w:r>
      <w:r>
        <w:rPr>
          <w:sz w:val="24"/>
        </w:rPr>
        <w:t>0000 / (</w:t>
      </w:r>
      <w:r w:rsidR="007442B5">
        <w:rPr>
          <w:sz w:val="24"/>
        </w:rPr>
        <w:t>20*5</w:t>
      </w:r>
      <w:r>
        <w:rPr>
          <w:sz w:val="24"/>
        </w:rPr>
        <w:t>0000*365) ) = 0.99</w:t>
      </w:r>
      <w:r w:rsidR="007442B5">
        <w:rPr>
          <w:sz w:val="24"/>
        </w:rPr>
        <w:t>7</w:t>
      </w:r>
    </w:p>
    <w:p w:rsidR="00F018DB" w:rsidRDefault="00F018DB" w:rsidP="00F018DB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</w:t>
      </w:r>
      <w:r w:rsidR="007442B5">
        <w:rPr>
          <w:sz w:val="24"/>
        </w:rPr>
        <w:t>03</w:t>
      </w:r>
      <w:r>
        <w:rPr>
          <w:sz w:val="24"/>
        </w:rPr>
        <w:t>% of cells with non-zero values.</w:t>
      </w:r>
    </w:p>
    <w:p w:rsidR="007442B5" w:rsidRDefault="007442B5" w:rsidP="007442B5">
      <w:pPr>
        <w:widowControl w:val="0"/>
        <w:rPr>
          <w:sz w:val="24"/>
        </w:rPr>
      </w:pPr>
    </w:p>
    <w:p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1 - ( fact table size / special events of dimensions )</w:t>
      </w:r>
    </w:p>
    <w:p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(1 – ( 60000 / (30000*365) ) = 0.995</w:t>
      </w:r>
    </w:p>
    <w:p w:rsidR="007442B5" w:rsidRDefault="007442B5" w:rsidP="007442B5">
      <w:pPr>
        <w:widowControl w:val="0"/>
        <w:numPr>
          <w:ilvl w:val="1"/>
          <w:numId w:val="2"/>
        </w:numPr>
        <w:ind w:left="1440"/>
        <w:rPr>
          <w:sz w:val="24"/>
        </w:rPr>
      </w:pPr>
      <w:r>
        <w:rPr>
          <w:sz w:val="24"/>
        </w:rPr>
        <w:t>The data cube has mostly missing cells with slightly more than 0.005% of cells with non-zero values.</w:t>
      </w:r>
    </w:p>
    <w:p w:rsidR="007442B5" w:rsidRDefault="007442B5" w:rsidP="007442B5">
      <w:pPr>
        <w:widowControl w:val="0"/>
        <w:rPr>
          <w:sz w:val="24"/>
        </w:rPr>
      </w:pPr>
    </w:p>
    <w:p w:rsidR="002A6BBE" w:rsidRPr="007E025F" w:rsidRDefault="002A6BBE" w:rsidP="007E025F">
      <w:bookmarkStart w:id="0" w:name="_GoBack"/>
      <w:bookmarkEnd w:id="0"/>
    </w:p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BFA" w:rsidRDefault="00011BFA" w:rsidP="008243BE">
      <w:r>
        <w:separator/>
      </w:r>
    </w:p>
  </w:endnote>
  <w:endnote w:type="continuationSeparator" w:id="1">
    <w:p w:rsidR="00011BFA" w:rsidRDefault="00011BFA" w:rsidP="008243BE">
      <w:r>
        <w:continuationSeparator/>
      </w:r>
    </w:p>
  </w:endnote>
  <w:endnote w:type="continuationNotice" w:id="2">
    <w:p w:rsidR="00011BFA" w:rsidRDefault="00011BF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A43FAF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0E77CC">
      <w:rPr>
        <w:noProof/>
      </w:rPr>
      <w:t>4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BFA" w:rsidRDefault="00011BFA" w:rsidP="008243BE">
      <w:r>
        <w:separator/>
      </w:r>
    </w:p>
  </w:footnote>
  <w:footnote w:type="continuationSeparator" w:id="1">
    <w:p w:rsidR="00011BFA" w:rsidRDefault="00011BFA" w:rsidP="008243BE">
      <w:r>
        <w:continuationSeparator/>
      </w:r>
    </w:p>
  </w:footnote>
  <w:footnote w:type="continuationNotice" w:id="2">
    <w:p w:rsidR="00011BFA" w:rsidRDefault="00011BF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4E12AE"/>
    <w:rsid w:val="00011377"/>
    <w:rsid w:val="00011BFA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E77CC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6F0508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27BEB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3FAF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7685F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5</cp:revision>
  <cp:lastPrinted>2011-02-10T03:49:00Z</cp:lastPrinted>
  <dcterms:created xsi:type="dcterms:W3CDTF">2016-02-03T00:01:00Z</dcterms:created>
  <dcterms:modified xsi:type="dcterms:W3CDTF">2017-07-03T18:42:00Z</dcterms:modified>
</cp:coreProperties>
</file>