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00" w:line="259" w:lineRule="auto"/>
        <w:jc w:val="center"/>
      </w:pPr>
      <w:r>
        <w:rPr>
          <w:b/>
          <w:i w:val="0"/>
          <w:color w:val="163A5F"/>
          <w:sz w:val="68"/>
        </w:rPr>
        <w:t>LANDGUARD AI</w:t>
      </w:r>
    </w:p>
    <w:p>
      <w:pPr>
        <w:spacing w:after="100" w:line="259" w:lineRule="auto"/>
        <w:jc w:val="center"/>
      </w:pPr>
      <w:r>
        <w:rPr>
          <w:b/>
          <w:i w:val="0"/>
          <w:color w:val="0A7A78"/>
          <w:sz w:val="40"/>
        </w:rPr>
        <w:t>Predictive Land Acquisition Delay Intelligence System</w:t>
      </w:r>
    </w:p>
    <w:p>
      <w:pPr>
        <w:spacing w:after="100" w:line="259" w:lineRule="auto"/>
        <w:jc w:val="center"/>
      </w:pPr>
      <w:r>
        <w:rPr>
          <w:b/>
          <w:i w:val="0"/>
          <w:color w:val="2E7D32"/>
          <w:sz w:val="30"/>
        </w:rPr>
        <w:t>SMART INDIA HACKATHON 2026</w:t>
      </w:r>
    </w:p>
    <w:p>
      <w:pPr>
        <w:spacing w:after="100" w:line="259" w:lineRule="auto"/>
        <w:jc w:val="center"/>
      </w:pPr>
      <w:r>
        <w:rPr>
          <w:b/>
          <w:i w:val="0"/>
          <w:color w:val="163042"/>
          <w:sz w:val="26"/>
        </w:rPr>
        <w:t>Problem Statement ID: SIH26017</w:t>
      </w:r>
    </w:p>
    <w:p>
      <w:pPr>
        <w:spacing w:after="100" w:line="259" w:lineRule="auto"/>
        <w:jc w:val="center"/>
      </w:pPr>
      <w:r>
        <w:rPr>
          <w:b w:val="0"/>
          <w:i w:val="0"/>
          <w:color w:val="5C6770"/>
          <w:sz w:val="24"/>
        </w:rPr>
        <w:t>Predictive Analytics System for Early Detection of Land Acquisition Delays</w:t>
      </w:r>
    </w:p>
    <w:p>
      <w:pPr>
        <w:spacing w:after="100" w:line="259" w:lineRule="auto"/>
        <w:jc w:val="center"/>
      </w:pPr>
      <w:r>
        <w:rPr>
          <w:b w:val="0"/>
          <w:i w:val="0"/>
          <w:color w:val="5C6770"/>
          <w:sz w:val="22"/>
        </w:rPr>
        <w:t>Theme: Smart Automation  |  Category: Software</w:t>
      </w:r>
    </w:p>
    <w:p>
      <w:pPr>
        <w:spacing w:after="100" w:line="259" w:lineRule="auto"/>
        <w:jc w:val="center"/>
      </w:pPr>
      <w:r>
        <w:rPr>
          <w:b/>
          <w:i w:val="0"/>
          <w:color w:val="163A5F"/>
          <w:sz w:val="24"/>
        </w:rPr>
        <w:t>Team: Null Pointers</w:t>
      </w:r>
    </w:p>
    <w:p>
      <w:pPr>
        <w:jc w:val="center"/>
      </w:pPr>
      <w:r>
        <w:drawing>
          <wp:inline xmlns:a="http://schemas.openxmlformats.org/drawingml/2006/main" xmlns:pic="http://schemas.openxmlformats.org/drawingml/2006/picture">
            <wp:extent cx="6126480" cy="2382520"/>
            <wp:docPr id="1" name="Picture 1"/>
            <wp:cNvGraphicFramePr>
              <a:graphicFrameLocks noChangeAspect="1"/>
            </wp:cNvGraphicFramePr>
            <a:graphic>
              <a:graphicData uri="http://schemas.openxmlformats.org/drawingml/2006/picture">
                <pic:pic>
                  <pic:nvPicPr>
                    <pic:cNvPr id="0" name="core_cycle.png"/>
                    <pic:cNvPicPr/>
                  </pic:nvPicPr>
                  <pic:blipFill>
                    <a:blip r:embed="rId11"/>
                    <a:stretch>
                      <a:fillRect/>
                    </a:stretch>
                  </pic:blipFill>
                  <pic:spPr>
                    <a:xfrm>
                      <a:off x="0" y="0"/>
                      <a:ext cx="6126480" cy="2382520"/>
                    </a:xfrm>
                    <a:prstGeom prst="rect"/>
                  </pic:spPr>
                </pic:pic>
              </a:graphicData>
            </a:graphic>
          </wp:inline>
        </w:drawing>
      </w:r>
    </w:p>
    <w:p>
      <w:pPr>
        <w:spacing w:after="140"/>
        <w:jc w:val="center"/>
      </w:pPr>
      <w:r>
        <w:rPr>
          <w:i/>
          <w:color w:val="5C6770"/>
          <w:sz w:val="17"/>
        </w:rPr>
        <w:t>Cover visual: LandGuard AI operating concept</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DOCUMENT STATUS: </w:t>
            </w:r>
            <w:r>
              <w:rPr>
                <w:color w:val="163042"/>
              </w:rPr>
              <w:t>Technical blueprint and team handbook based on the SIH idea submission. Unimplemented components are explicitly marked as proposed or illustrative.</w:t>
            </w:r>
          </w:p>
        </w:tc>
      </w:tr>
    </w:tbl>
    <w:p>
      <w:pPr>
        <w:spacing w:after="20"/>
      </w:pPr>
    </w:p>
    <w:p>
      <w:r>
        <w:br w:type="page"/>
      </w:r>
    </w:p>
    <w:p>
      <w:pPr>
        <w:pStyle w:val="Heading1"/>
      </w:pPr>
      <w:r>
        <w:t>Contents</w:t>
      </w:r>
    </w:p>
    <w:p>
      <w:pPr>
        <w:spacing w:after="100" w:line="259" w:lineRule="auto"/>
      </w:pPr>
      <w:r>
        <w:rPr>
          <w:b w:val="0"/>
          <w:i w:val="0"/>
          <w:sz w:val="21"/>
        </w:rPr>
        <w:t>01. Executive Summary</w:t>
      </w:r>
    </w:p>
    <w:p>
      <w:pPr>
        <w:spacing w:after="100" w:line="259" w:lineRule="auto"/>
      </w:pPr>
      <w:r>
        <w:rPr>
          <w:b w:val="0"/>
          <w:i w:val="0"/>
          <w:sz w:val="21"/>
        </w:rPr>
        <w:t>02. Problem Statement</w:t>
      </w:r>
    </w:p>
    <w:p>
      <w:pPr>
        <w:spacing w:after="100" w:line="259" w:lineRule="auto"/>
      </w:pPr>
      <w:r>
        <w:rPr>
          <w:b w:val="0"/>
          <w:i w:val="0"/>
          <w:sz w:val="21"/>
        </w:rPr>
        <w:t>03. Proposed Solution</w:t>
      </w:r>
    </w:p>
    <w:p>
      <w:pPr>
        <w:spacing w:after="100" w:line="259" w:lineRule="auto"/>
      </w:pPr>
      <w:r>
        <w:rPr>
          <w:b w:val="0"/>
          <w:i w:val="0"/>
          <w:sz w:val="21"/>
        </w:rPr>
        <w:t>04. Complete System Workflow</w:t>
      </w:r>
    </w:p>
    <w:p>
      <w:pPr>
        <w:spacing w:after="100" w:line="259" w:lineRule="auto"/>
      </w:pPr>
      <w:r>
        <w:rPr>
          <w:b w:val="0"/>
          <w:i w:val="0"/>
          <w:sz w:val="21"/>
        </w:rPr>
        <w:t>05. System Architecture</w:t>
      </w:r>
    </w:p>
    <w:p>
      <w:pPr>
        <w:spacing w:after="100" w:line="259" w:lineRule="auto"/>
      </w:pPr>
      <w:r>
        <w:rPr>
          <w:b w:val="0"/>
          <w:i w:val="0"/>
          <w:sz w:val="21"/>
        </w:rPr>
        <w:t>06. Technology Stack</w:t>
      </w:r>
    </w:p>
    <w:p>
      <w:pPr>
        <w:spacing w:after="100" w:line="259" w:lineRule="auto"/>
      </w:pPr>
      <w:r>
        <w:rPr>
          <w:b w:val="0"/>
          <w:i w:val="0"/>
          <w:sz w:val="21"/>
        </w:rPr>
        <w:t>07. Dataset and Data Design</w:t>
      </w:r>
    </w:p>
    <w:p>
      <w:pPr>
        <w:spacing w:after="100" w:line="259" w:lineRule="auto"/>
      </w:pPr>
      <w:r>
        <w:rPr>
          <w:b w:val="0"/>
          <w:i w:val="0"/>
          <w:sz w:val="21"/>
        </w:rPr>
        <w:t>08. Data Preprocessing</w:t>
      </w:r>
    </w:p>
    <w:p>
      <w:pPr>
        <w:spacing w:after="100" w:line="259" w:lineRule="auto"/>
      </w:pPr>
      <w:r>
        <w:rPr>
          <w:b w:val="0"/>
          <w:i w:val="0"/>
          <w:sz w:val="21"/>
        </w:rPr>
        <w:t>09. Feature Engineering</w:t>
      </w:r>
    </w:p>
    <w:p>
      <w:pPr>
        <w:spacing w:after="100" w:line="259" w:lineRule="auto"/>
      </w:pPr>
      <w:r>
        <w:rPr>
          <w:b w:val="0"/>
          <w:i w:val="0"/>
          <w:sz w:val="21"/>
        </w:rPr>
        <w:t>10. Machine Learning Pipeline</w:t>
      </w:r>
    </w:p>
    <w:p>
      <w:pPr>
        <w:spacing w:after="100" w:line="259" w:lineRule="auto"/>
      </w:pPr>
      <w:r>
        <w:rPr>
          <w:b w:val="0"/>
          <w:i w:val="0"/>
          <w:sz w:val="21"/>
        </w:rPr>
        <w:t>11. Model Evaluation</w:t>
      </w:r>
    </w:p>
    <w:p>
      <w:pPr>
        <w:spacing w:after="100" w:line="259" w:lineRule="auto"/>
      </w:pPr>
      <w:r>
        <w:rPr>
          <w:b w:val="0"/>
          <w:i w:val="0"/>
          <w:sz w:val="21"/>
        </w:rPr>
        <w:t>12. Delay Probability</w:t>
      </w:r>
    </w:p>
    <w:p>
      <w:pPr>
        <w:spacing w:after="100" w:line="259" w:lineRule="auto"/>
      </w:pPr>
      <w:r>
        <w:rPr>
          <w:b w:val="0"/>
          <w:i w:val="0"/>
          <w:sz w:val="21"/>
        </w:rPr>
        <w:t>13. Risk Scoring</w:t>
      </w:r>
    </w:p>
    <w:p>
      <w:pPr>
        <w:spacing w:after="100" w:line="259" w:lineRule="auto"/>
      </w:pPr>
      <w:r>
        <w:rPr>
          <w:b w:val="0"/>
          <w:i w:val="0"/>
          <w:sz w:val="21"/>
        </w:rPr>
        <w:t>14. Explainable AI</w:t>
      </w:r>
    </w:p>
    <w:p>
      <w:pPr>
        <w:spacing w:after="100" w:line="259" w:lineRule="auto"/>
      </w:pPr>
      <w:r>
        <w:rPr>
          <w:b w:val="0"/>
          <w:i w:val="0"/>
          <w:sz w:val="21"/>
        </w:rPr>
        <w:t>15. Recommendation Engine</w:t>
      </w:r>
    </w:p>
    <w:p>
      <w:pPr>
        <w:spacing w:after="100" w:line="259" w:lineRule="auto"/>
      </w:pPr>
      <w:r>
        <w:rPr>
          <w:b w:val="0"/>
          <w:i w:val="0"/>
          <w:sz w:val="21"/>
        </w:rPr>
        <w:t>16. GIS Module</w:t>
      </w:r>
    </w:p>
    <w:p>
      <w:pPr>
        <w:spacing w:after="100" w:line="259" w:lineRule="auto"/>
      </w:pPr>
      <w:r>
        <w:rPr>
          <w:b w:val="0"/>
          <w:i w:val="0"/>
          <w:sz w:val="21"/>
        </w:rPr>
        <w:t>17. Administrator Dashboard</w:t>
      </w:r>
    </w:p>
    <w:p>
      <w:pPr>
        <w:spacing w:after="100" w:line="259" w:lineRule="auto"/>
      </w:pPr>
      <w:r>
        <w:rPr>
          <w:b w:val="0"/>
          <w:i w:val="0"/>
          <w:sz w:val="21"/>
        </w:rPr>
        <w:t>18. Role-Based Access Control</w:t>
      </w:r>
    </w:p>
    <w:p>
      <w:pPr>
        <w:spacing w:after="100" w:line="259" w:lineRule="auto"/>
      </w:pPr>
      <w:r>
        <w:rPr>
          <w:b w:val="0"/>
          <w:i w:val="0"/>
          <w:sz w:val="21"/>
        </w:rPr>
        <w:t>19. Alert System</w:t>
      </w:r>
    </w:p>
    <w:p>
      <w:pPr>
        <w:spacing w:after="100" w:line="259" w:lineRule="auto"/>
      </w:pPr>
      <w:r>
        <w:rPr>
          <w:b w:val="0"/>
          <w:i w:val="0"/>
          <w:sz w:val="21"/>
        </w:rPr>
        <w:t>20. Database Design</w:t>
      </w:r>
    </w:p>
    <w:p>
      <w:pPr>
        <w:spacing w:after="100" w:line="259" w:lineRule="auto"/>
      </w:pPr>
      <w:r>
        <w:rPr>
          <w:b w:val="0"/>
          <w:i w:val="0"/>
          <w:sz w:val="21"/>
        </w:rPr>
        <w:t>21. API Design</w:t>
      </w:r>
    </w:p>
    <w:p>
      <w:pPr>
        <w:spacing w:after="100" w:line="259" w:lineRule="auto"/>
      </w:pPr>
      <w:r>
        <w:rPr>
          <w:b w:val="0"/>
          <w:i w:val="0"/>
          <w:sz w:val="21"/>
        </w:rPr>
        <w:t>22. End-to-End Example</w:t>
      </w:r>
    </w:p>
    <w:p>
      <w:pPr>
        <w:spacing w:after="100" w:line="259" w:lineRule="auto"/>
      </w:pPr>
      <w:r>
        <w:rPr>
          <w:b w:val="0"/>
          <w:i w:val="0"/>
          <w:sz w:val="21"/>
        </w:rPr>
        <w:t>23. User Journey</w:t>
      </w:r>
    </w:p>
    <w:p>
      <w:pPr>
        <w:spacing w:after="100" w:line="259" w:lineRule="auto"/>
      </w:pPr>
      <w:r>
        <w:rPr>
          <w:b w:val="0"/>
          <w:i w:val="0"/>
          <w:sz w:val="21"/>
        </w:rPr>
        <w:t>24. Feasibility</w:t>
      </w:r>
    </w:p>
    <w:p>
      <w:pPr>
        <w:spacing w:after="100" w:line="259" w:lineRule="auto"/>
      </w:pPr>
      <w:r>
        <w:rPr>
          <w:b w:val="0"/>
          <w:i w:val="0"/>
          <w:sz w:val="21"/>
        </w:rPr>
        <w:t>25. Security and Privacy</w:t>
      </w:r>
    </w:p>
    <w:p>
      <w:pPr>
        <w:spacing w:after="100" w:line="259" w:lineRule="auto"/>
      </w:pPr>
      <w:r>
        <w:rPr>
          <w:b w:val="0"/>
          <w:i w:val="0"/>
          <w:sz w:val="21"/>
        </w:rPr>
        <w:t>26. Model Governance</w:t>
      </w:r>
    </w:p>
    <w:p>
      <w:pPr>
        <w:spacing w:after="100" w:line="259" w:lineRule="auto"/>
      </w:pPr>
      <w:r>
        <w:rPr>
          <w:b w:val="0"/>
          <w:i w:val="0"/>
          <w:sz w:val="21"/>
        </w:rPr>
        <w:t>27. Implementation Roadmap</w:t>
      </w:r>
    </w:p>
    <w:p>
      <w:pPr>
        <w:spacing w:after="100" w:line="259" w:lineRule="auto"/>
      </w:pPr>
      <w:r>
        <w:rPr>
          <w:b w:val="0"/>
          <w:i w:val="0"/>
          <w:sz w:val="21"/>
        </w:rPr>
        <w:t>28. Team Responsibilities</w:t>
      </w:r>
    </w:p>
    <w:p>
      <w:pPr>
        <w:spacing w:after="100" w:line="259" w:lineRule="auto"/>
      </w:pPr>
      <w:r>
        <w:rPr>
          <w:b w:val="0"/>
          <w:i w:val="0"/>
          <w:sz w:val="21"/>
        </w:rPr>
        <w:t>29. Testing Strategy</w:t>
      </w:r>
    </w:p>
    <w:p>
      <w:pPr>
        <w:spacing w:after="100" w:line="259" w:lineRule="auto"/>
      </w:pPr>
      <w:r>
        <w:rPr>
          <w:b w:val="0"/>
          <w:i w:val="0"/>
          <w:sz w:val="21"/>
        </w:rPr>
        <w:t>30. Limitations</w:t>
      </w:r>
    </w:p>
    <w:p>
      <w:pPr>
        <w:spacing w:after="100" w:line="259" w:lineRule="auto"/>
      </w:pPr>
      <w:r>
        <w:rPr>
          <w:b w:val="0"/>
          <w:i w:val="0"/>
          <w:sz w:val="21"/>
        </w:rPr>
        <w:t>31. Future Scope</w:t>
      </w:r>
    </w:p>
    <w:p>
      <w:pPr>
        <w:spacing w:after="100" w:line="259" w:lineRule="auto"/>
      </w:pPr>
      <w:r>
        <w:rPr>
          <w:b w:val="0"/>
          <w:i w:val="0"/>
          <w:sz w:val="21"/>
        </w:rPr>
        <w:t>32. Impact and Benefits</w:t>
      </w:r>
    </w:p>
    <w:p>
      <w:pPr>
        <w:spacing w:after="100" w:line="259" w:lineRule="auto"/>
      </w:pPr>
      <w:r>
        <w:rPr>
          <w:b w:val="0"/>
          <w:i w:val="0"/>
          <w:sz w:val="21"/>
        </w:rPr>
        <w:t>33. How to Explain to a Judge</w:t>
      </w:r>
    </w:p>
    <w:p>
      <w:pPr>
        <w:spacing w:after="100" w:line="259" w:lineRule="auto"/>
      </w:pPr>
      <w:r>
        <w:rPr>
          <w:b w:val="0"/>
          <w:i w:val="0"/>
          <w:sz w:val="21"/>
        </w:rPr>
        <w:t>34. Expected Judge Questions</w:t>
      </w:r>
    </w:p>
    <w:p>
      <w:pPr>
        <w:spacing w:after="100" w:line="259" w:lineRule="auto"/>
      </w:pPr>
      <w:r>
        <w:rPr>
          <w:b w:val="0"/>
          <w:i w:val="0"/>
          <w:sz w:val="21"/>
        </w:rPr>
        <w:t>35. Demo Script</w:t>
      </w:r>
    </w:p>
    <w:p>
      <w:pPr>
        <w:spacing w:after="100" w:line="259" w:lineRule="auto"/>
      </w:pPr>
      <w:r>
        <w:rPr>
          <w:b w:val="0"/>
          <w:i w:val="0"/>
          <w:sz w:val="21"/>
        </w:rPr>
        <w:t>36. Technical Glossary</w:t>
      </w:r>
    </w:p>
    <w:p>
      <w:pPr>
        <w:spacing w:after="100" w:line="259" w:lineRule="auto"/>
      </w:pPr>
      <w:r>
        <w:rPr>
          <w:b w:val="0"/>
          <w:i w:val="0"/>
          <w:sz w:val="21"/>
        </w:rPr>
        <w:t>37. Final One-Page System Summary</w:t>
      </w:r>
    </w:p>
    <w:p>
      <w:pPr>
        <w:spacing w:after="100" w:line="259" w:lineRule="auto"/>
      </w:pPr>
      <w:r>
        <w:rPr>
          <w:b w:val="0"/>
          <w:i w:val="0"/>
          <w:sz w:val="21"/>
        </w:rPr>
        <w:t>38. Source and Reference Section</w:t>
      </w:r>
    </w:p>
    <w:p>
      <w:r>
        <w:br w:type="page"/>
      </w:r>
    </w:p>
    <w:p>
      <w:pPr>
        <w:pStyle w:val="Heading1"/>
      </w:pPr>
      <w:r>
        <w:t>1. Executive Summary</w:t>
      </w:r>
    </w:p>
    <w:p>
      <w:pPr>
        <w:spacing w:after="100" w:line="259" w:lineRule="auto"/>
      </w:pPr>
      <w:r>
        <w:rPr>
          <w:b w:val="0"/>
          <w:i w:val="0"/>
        </w:rPr>
        <w:t>LandGuard AI is a proposed AI-powered predictive decision-support platform for early detection of land-acquisition delay risk. Instead of waiting for a project delay to become visible through manual reporting, the system is designed to analyze project, acquisition, approval, compensation, legal, rehabilitation, possession, stakeholder and historical information to identify projects that may be moving toward delay.</w:t>
      </w:r>
    </w:p>
    <w:p>
      <w:pPr>
        <w:spacing w:after="100" w:line="259" w:lineRule="auto"/>
      </w:pPr>
      <w:r>
        <w:rPr>
          <w:b w:val="0"/>
          <w:i w:val="0"/>
        </w:rPr>
        <w:t>For each project, the proposed system produces a delay probability, risk score, risk category, predicted delay indicator, key contributing factors and recommended corrective actions. Its goal is not to replace administrators, but to help them prioritize attention earlier and understand why a project is being flagged.</w:t>
      </w:r>
    </w:p>
    <w:p>
      <w:pPr>
        <w:spacing w:after="100" w:line="259" w:lineRule="auto"/>
      </w:pPr>
      <w:r>
        <w:rPr>
          <w:b w:val="0"/>
          <w:i w:val="0"/>
        </w:rPr>
        <w:t>The expected users include Land Requiring Bodies, Land Acquiring Authorities, district administration, state governments, central ministries, project implementing agencies and policy makers. The system is intended to support project-level drill-down as well as district-wise and state-wise monitoring.</w:t>
      </w:r>
    </w:p>
    <w:p>
      <w:pPr>
        <w:jc w:val="center"/>
      </w:pPr>
      <w:r>
        <w:drawing>
          <wp:inline xmlns:a="http://schemas.openxmlformats.org/drawingml/2006/main" xmlns:pic="http://schemas.openxmlformats.org/drawingml/2006/picture">
            <wp:extent cx="6217920" cy="2418080"/>
            <wp:docPr id="2" name="Picture 2"/>
            <wp:cNvGraphicFramePr>
              <a:graphicFrameLocks noChangeAspect="1"/>
            </wp:cNvGraphicFramePr>
            <a:graphic>
              <a:graphicData uri="http://schemas.openxmlformats.org/drawingml/2006/picture">
                <pic:pic>
                  <pic:nvPicPr>
                    <pic:cNvPr id="0" name="core_cycle.png"/>
                    <pic:cNvPicPr/>
                  </pic:nvPicPr>
                  <pic:blipFill>
                    <a:blip r:embed="rId11"/>
                    <a:stretch>
                      <a:fillRect/>
                    </a:stretch>
                  </pic:blipFill>
                  <pic:spPr>
                    <a:xfrm>
                      <a:off x="0" y="0"/>
                      <a:ext cx="6217920" cy="2418080"/>
                    </a:xfrm>
                    <a:prstGeom prst="rect"/>
                  </pic:spPr>
                </pic:pic>
              </a:graphicData>
            </a:graphic>
          </wp:inline>
        </w:drawing>
      </w:r>
    </w:p>
    <w:p>
      <w:pPr>
        <w:spacing w:after="140"/>
        <w:jc w:val="center"/>
      </w:pPr>
      <w:r>
        <w:rPr>
          <w:i/>
          <w:color w:val="5C6770"/>
          <w:sz w:val="17"/>
        </w:rPr>
        <w:t>Figure 1: PREDICT → EXPLAIN → RECOMMEND → ALERT → INTERVENE</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CORE PRINCIPLE: </w:t>
            </w:r>
            <w:r>
              <w:rPr>
                <w:color w:val="163042"/>
              </w:rPr>
              <w:t>Prediction becomes useful only when it is understandable and connected to a practical administrative response.</w:t>
            </w:r>
          </w:p>
        </w:tc>
      </w:tr>
    </w:tbl>
    <w:p>
      <w:pPr>
        <w:spacing w:after="20"/>
      </w:pPr>
    </w:p>
    <w:p>
      <w:pPr>
        <w:pStyle w:val="Heading1"/>
      </w:pPr>
      <w:r>
        <w:t>2. Problem Statement</w:t>
      </w:r>
    </w:p>
    <w:p>
      <w:pPr>
        <w:spacing w:after="100" w:line="259" w:lineRule="auto"/>
      </w:pPr>
      <w:r>
        <w:rPr>
          <w:b w:val="0"/>
          <w:i w:val="0"/>
        </w:rPr>
        <w:t>Land acquisition is a multi-stage administrative process. Delay can emerge from several interacting factors, including pending approvals, legal disputes, delayed compensation, incomplete documentation, ownership conflicts, rehabilitation issues and inter-departmental bottlenecks. These factors may not appear as one dramatic failure; they often accumulate until a project is already delayed.</w:t>
      </w:r>
    </w:p>
    <w:p>
      <w:pPr>
        <w:pStyle w:val="Heading2"/>
      </w:pPr>
      <w:r>
        <w:t>Potential delay factors from the SIH idea</w:t>
      </w:r>
    </w:p>
    <w:p>
      <w:pPr>
        <w:pStyle w:val="ListBullet"/>
        <w:spacing w:after="40"/>
      </w:pPr>
      <w:r>
        <w:t>Pending approvals</w:t>
      </w:r>
    </w:p>
    <w:p>
      <w:pPr>
        <w:pStyle w:val="ListBullet"/>
        <w:spacing w:after="40"/>
      </w:pPr>
      <w:r>
        <w:t>Legal disputes</w:t>
      </w:r>
    </w:p>
    <w:p>
      <w:pPr>
        <w:pStyle w:val="ListBullet"/>
        <w:spacing w:after="40"/>
      </w:pPr>
      <w:r>
        <w:t>Delayed compensation</w:t>
      </w:r>
    </w:p>
    <w:p>
      <w:pPr>
        <w:pStyle w:val="ListBullet"/>
        <w:spacing w:after="40"/>
      </w:pPr>
      <w:r>
        <w:t>Incomplete documentation</w:t>
      </w:r>
    </w:p>
    <w:p>
      <w:pPr>
        <w:pStyle w:val="ListBullet"/>
        <w:spacing w:after="40"/>
      </w:pPr>
      <w:r>
        <w:t>Ownership conflicts</w:t>
      </w:r>
    </w:p>
    <w:p>
      <w:pPr>
        <w:pStyle w:val="ListBullet"/>
        <w:spacing w:after="40"/>
      </w:pPr>
      <w:r>
        <w:t>Rehabilitation issues</w:t>
      </w:r>
    </w:p>
    <w:p>
      <w:pPr>
        <w:pStyle w:val="ListBullet"/>
        <w:spacing w:after="40"/>
      </w:pPr>
      <w:r>
        <w:t>Inter-departmental bottlenecks</w:t>
      </w:r>
    </w:p>
    <w:p>
      <w:pPr>
        <w:spacing w:after="100" w:line="259" w:lineRule="auto"/>
      </w:pPr>
      <w:r>
        <w:rPr>
          <w:b w:val="0"/>
          <w:i w:val="0"/>
        </w:rPr>
        <w:t>A purely reactive system becomes useful only after the project impact is already visible. LandGuard AI shifts the monitoring objective toward early warning: use available project information to identify emerging risk, explain the main drivers and allow administrators to act before delays become critical.</w:t>
      </w:r>
    </w:p>
    <w:p>
      <w:pPr>
        <w:jc w:val="center"/>
      </w:pPr>
      <w:r>
        <w:drawing>
          <wp:inline xmlns:a="http://schemas.openxmlformats.org/drawingml/2006/main" xmlns:pic="http://schemas.openxmlformats.org/drawingml/2006/picture">
            <wp:extent cx="6309360" cy="2103120"/>
            <wp:docPr id="3" name="Picture 3"/>
            <wp:cNvGraphicFramePr>
              <a:graphicFrameLocks noChangeAspect="1"/>
            </wp:cNvGraphicFramePr>
            <a:graphic>
              <a:graphicData uri="http://schemas.openxmlformats.org/drawingml/2006/picture">
                <pic:pic>
                  <pic:nvPicPr>
                    <pic:cNvPr id="0" name="current_vs.png"/>
                    <pic:cNvPicPr/>
                  </pic:nvPicPr>
                  <pic:blipFill>
                    <a:blip r:embed="rId12"/>
                    <a:stretch>
                      <a:fillRect/>
                    </a:stretch>
                  </pic:blipFill>
                  <pic:spPr>
                    <a:xfrm>
                      <a:off x="0" y="0"/>
                      <a:ext cx="6309360" cy="2103120"/>
                    </a:xfrm>
                    <a:prstGeom prst="rect"/>
                  </pic:spPr>
                </pic:pic>
              </a:graphicData>
            </a:graphic>
          </wp:inline>
        </w:drawing>
      </w:r>
    </w:p>
    <w:p>
      <w:pPr>
        <w:spacing w:after="140"/>
        <w:jc w:val="center"/>
      </w:pPr>
      <w:r>
        <w:rPr>
          <w:i/>
          <w:color w:val="5C6770"/>
          <w:sz w:val="17"/>
        </w:rPr>
        <w:t>Figure 2: Reactive monitoring versus the proposed predictive approach</w:t>
      </w:r>
    </w:p>
    <w:p>
      <w:pPr>
        <w:pStyle w:val="Heading1"/>
      </w:pPr>
      <w:r>
        <w:t>3. Proposed Solution</w:t>
      </w:r>
    </w:p>
    <w:p>
      <w:pPr>
        <w:spacing w:after="100" w:line="259" w:lineRule="auto"/>
      </w:pPr>
      <w:r>
        <w:rPr>
          <w:b w:val="0"/>
          <w:i w:val="0"/>
        </w:rPr>
        <w:t>LandGuard AI is designed as an AI-powered predictive decision-support platform. It combines structured project data, machine-learning models, explainability, GIS visualization, recommendation logic and alerts in one administrative workflow.</w:t>
      </w:r>
    </w:p>
    <w:p>
      <w:pPr>
        <w:pStyle w:val="Heading2"/>
      </w:pPr>
      <w:r>
        <w:t>Information analyzed</w:t>
      </w:r>
    </w:p>
    <w:p>
      <w:pPr>
        <w:pStyle w:val="ListBullet"/>
        <w:spacing w:after="40"/>
      </w:pPr>
      <w:r>
        <w:t>Project type</w:t>
      </w:r>
    </w:p>
    <w:p>
      <w:pPr>
        <w:pStyle w:val="ListBullet"/>
        <w:spacing w:after="40"/>
      </w:pPr>
      <w:r>
        <w:t>Land area</w:t>
      </w:r>
    </w:p>
    <w:p>
      <w:pPr>
        <w:pStyle w:val="ListBullet"/>
        <w:spacing w:after="40"/>
      </w:pPr>
      <w:r>
        <w:t>Affected families</w:t>
      </w:r>
    </w:p>
    <w:p>
      <w:pPr>
        <w:pStyle w:val="ListBullet"/>
        <w:spacing w:after="40"/>
      </w:pPr>
      <w:r>
        <w:t>Compensation status</w:t>
      </w:r>
    </w:p>
    <w:p>
      <w:pPr>
        <w:pStyle w:val="ListBullet"/>
        <w:spacing w:after="40"/>
      </w:pPr>
      <w:r>
        <w:t>Approval timelines</w:t>
      </w:r>
    </w:p>
    <w:p>
      <w:pPr>
        <w:pStyle w:val="ListBullet"/>
        <w:spacing w:after="40"/>
      </w:pPr>
      <w:r>
        <w:t>Legal disputes</w:t>
      </w:r>
    </w:p>
    <w:p>
      <w:pPr>
        <w:pStyle w:val="ListBullet"/>
        <w:spacing w:after="40"/>
      </w:pPr>
      <w:r>
        <w:t>Possession status</w:t>
      </w:r>
    </w:p>
    <w:p>
      <w:pPr>
        <w:pStyle w:val="ListBullet"/>
        <w:spacing w:after="40"/>
      </w:pPr>
      <w:r>
        <w:t>Rehabilitation progress</w:t>
      </w:r>
    </w:p>
    <w:p>
      <w:pPr>
        <w:pStyle w:val="ListBullet"/>
        <w:spacing w:after="40"/>
      </w:pPr>
      <w:r>
        <w:t>Stakeholder responsiveness</w:t>
      </w:r>
    </w:p>
    <w:p>
      <w:pPr>
        <w:pStyle w:val="ListBullet"/>
        <w:spacing w:after="40"/>
      </w:pPr>
      <w:r>
        <w:t>Notifications</w:t>
      </w:r>
    </w:p>
    <w:p>
      <w:pPr>
        <w:pStyle w:val="ListBullet"/>
        <w:spacing w:after="40"/>
      </w:pPr>
      <w:r>
        <w:t>Historical performance</w:t>
      </w:r>
    </w:p>
    <w:p>
      <w:pPr>
        <w:pStyle w:val="Heading2"/>
      </w:pPr>
      <w:r>
        <w:t>Proposed project-level outputs</w:t>
      </w:r>
    </w:p>
    <w:p>
      <w:pPr>
        <w:pStyle w:val="ListBullet"/>
        <w:spacing w:after="40"/>
      </w:pPr>
      <w:r>
        <w:t>Delay probability</w:t>
      </w:r>
    </w:p>
    <w:p>
      <w:pPr>
        <w:pStyle w:val="ListBullet"/>
        <w:spacing w:after="40"/>
      </w:pPr>
      <w:r>
        <w:t>Risk score</w:t>
      </w:r>
    </w:p>
    <w:p>
      <w:pPr>
        <w:pStyle w:val="ListBullet"/>
        <w:spacing w:after="40"/>
      </w:pPr>
      <w:r>
        <w:t>Risk category</w:t>
      </w:r>
    </w:p>
    <w:p>
      <w:pPr>
        <w:pStyle w:val="ListBullet"/>
        <w:spacing w:after="40"/>
      </w:pPr>
      <w:r>
        <w:t>Predicted delay indicator</w:t>
      </w:r>
    </w:p>
    <w:p>
      <w:pPr>
        <w:pStyle w:val="ListBullet"/>
        <w:spacing w:after="40"/>
      </w:pPr>
      <w:r>
        <w:t>Key contributing factors</w:t>
      </w:r>
    </w:p>
    <w:p>
      <w:pPr>
        <w:pStyle w:val="ListBullet"/>
        <w:spacing w:after="40"/>
      </w:pPr>
      <w:r>
        <w:t>Recommended corrective actions</w:t>
      </w:r>
    </w:p>
    <w:p>
      <w:pPr>
        <w:jc w:val="center"/>
      </w:pPr>
      <w:r>
        <w:drawing>
          <wp:inline xmlns:a="http://schemas.openxmlformats.org/drawingml/2006/main" xmlns:pic="http://schemas.openxmlformats.org/drawingml/2006/picture">
            <wp:extent cx="6309360" cy="2103120"/>
            <wp:docPr id="4" name="Picture 4"/>
            <wp:cNvGraphicFramePr>
              <a:graphicFrameLocks noChangeAspect="1"/>
            </wp:cNvGraphicFramePr>
            <a:graphic>
              <a:graphicData uri="http://schemas.openxmlformats.org/drawingml/2006/picture">
                <pic:pic>
                  <pic:nvPicPr>
                    <pic:cNvPr id="0" name="input_ai_output.png"/>
                    <pic:cNvPicPr/>
                  </pic:nvPicPr>
                  <pic:blipFill>
                    <a:blip r:embed="rId13"/>
                    <a:stretch>
                      <a:fillRect/>
                    </a:stretch>
                  </pic:blipFill>
                  <pic:spPr>
                    <a:xfrm>
                      <a:off x="0" y="0"/>
                      <a:ext cx="6309360" cy="2103120"/>
                    </a:xfrm>
                    <a:prstGeom prst="rect"/>
                  </pic:spPr>
                </pic:pic>
              </a:graphicData>
            </a:graphic>
          </wp:inline>
        </w:drawing>
      </w:r>
    </w:p>
    <w:p>
      <w:pPr>
        <w:spacing w:after="140"/>
        <w:jc w:val="center"/>
      </w:pPr>
      <w:r>
        <w:rPr>
          <w:i/>
          <w:color w:val="5C6770"/>
          <w:sz w:val="17"/>
        </w:rPr>
        <w:t>Figure 3: Input → AI engine → output</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IMPORTANT: </w:t>
            </w:r>
            <w:r>
              <w:rPr>
                <w:color w:val="163042"/>
              </w:rPr>
              <w:t>The platform provides decision support. It does not make automatic legal or administrative decisions.</w:t>
            </w:r>
          </w:p>
        </w:tc>
      </w:tr>
    </w:tbl>
    <w:p>
      <w:pPr>
        <w:spacing w:after="20"/>
      </w:pPr>
    </w:p>
    <w:p>
      <w:pPr>
        <w:pStyle w:val="Heading1"/>
      </w:pPr>
      <w:r>
        <w:t>4. Complete System Workflow</w:t>
      </w:r>
    </w:p>
    <w:p>
      <w:pPr>
        <w:jc w:val="center"/>
      </w:pPr>
      <w:r>
        <w:drawing>
          <wp:inline xmlns:a="http://schemas.openxmlformats.org/drawingml/2006/main" xmlns:pic="http://schemas.openxmlformats.org/drawingml/2006/picture">
            <wp:extent cx="5852160" cy="6177280"/>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852160" cy="6177280"/>
                    </a:xfrm>
                    <a:prstGeom prst="rect"/>
                  </pic:spPr>
                </pic:pic>
              </a:graphicData>
            </a:graphic>
          </wp:inline>
        </w:drawing>
      </w:r>
    </w:p>
    <w:p>
      <w:pPr>
        <w:spacing w:after="140"/>
        <w:jc w:val="center"/>
      </w:pPr>
      <w:r>
        <w:rPr>
          <w:i/>
          <w:color w:val="5C6770"/>
          <w:sz w:val="17"/>
        </w:rPr>
        <w:t>Figure 4: End-to-end LandGuard AI prediction workflow</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63A5F"/>
          </w:tcPr>
          <w:p>
            <w:r/>
            <w:r>
              <w:rPr>
                <w:b/>
                <w:color w:val="FFFFFF"/>
                <w:sz w:val="14"/>
              </w:rPr>
              <w:t>Stage</w:t>
            </w:r>
          </w:p>
        </w:tc>
        <w:tc>
          <w:tcPr>
            <w:tcW w:type="dxa" w:w="1694"/>
            <w:shd w:fill="163A5F"/>
          </w:tcPr>
          <w:p>
            <w:r/>
            <w:r>
              <w:rPr>
                <w:b/>
                <w:color w:val="FFFFFF"/>
                <w:sz w:val="14"/>
              </w:rPr>
              <w:t>Purpose</w:t>
            </w:r>
          </w:p>
        </w:tc>
        <w:tc>
          <w:tcPr>
            <w:tcW w:type="dxa" w:w="1694"/>
            <w:shd w:fill="163A5F"/>
          </w:tcPr>
          <w:p>
            <w:r/>
            <w:r>
              <w:rPr>
                <w:b/>
                <w:color w:val="FFFFFF"/>
                <w:sz w:val="14"/>
              </w:rPr>
              <w:t>Input</w:t>
            </w:r>
          </w:p>
        </w:tc>
        <w:tc>
          <w:tcPr>
            <w:tcW w:type="dxa" w:w="1694"/>
            <w:shd w:fill="163A5F"/>
          </w:tcPr>
          <w:p>
            <w:r/>
            <w:r>
              <w:rPr>
                <w:b/>
                <w:color w:val="FFFFFF"/>
                <w:sz w:val="14"/>
              </w:rPr>
              <w:t>Processing</w:t>
            </w:r>
          </w:p>
        </w:tc>
        <w:tc>
          <w:tcPr>
            <w:tcW w:type="dxa" w:w="1694"/>
            <w:shd w:fill="163A5F"/>
          </w:tcPr>
          <w:p>
            <w:r/>
            <w:r>
              <w:rPr>
                <w:b/>
                <w:color w:val="FFFFFF"/>
                <w:sz w:val="14"/>
              </w:rPr>
              <w:t>Output</w:t>
            </w:r>
          </w:p>
        </w:tc>
        <w:tc>
          <w:tcPr>
            <w:tcW w:type="dxa" w:w="1694"/>
            <w:shd w:fill="163A5F"/>
          </w:tcPr>
          <w:p>
            <w:r/>
            <w:r>
              <w:rPr>
                <w:b/>
                <w:color w:val="FFFFFF"/>
                <w:sz w:val="14"/>
              </w:rPr>
              <w:t>Why it matters</w:t>
            </w:r>
          </w:p>
        </w:tc>
      </w:tr>
      <w:tr>
        <w:tc>
          <w:tcPr>
            <w:tcW w:type="dxa" w:w="1694"/>
          </w:tcPr>
          <w:p>
            <w:r/>
            <w:r>
              <w:rPr>
                <w:b w:val="0"/>
                <w:color w:val="163042"/>
                <w:sz w:val="14"/>
              </w:rPr>
              <w:t>Historical + new project data</w:t>
            </w:r>
          </w:p>
        </w:tc>
        <w:tc>
          <w:tcPr>
            <w:tcW w:type="dxa" w:w="1694"/>
          </w:tcPr>
          <w:p>
            <w:r/>
            <w:r>
              <w:rPr>
                <w:b w:val="0"/>
                <w:color w:val="163042"/>
                <w:sz w:val="14"/>
              </w:rPr>
              <w:t>Collect structured project and acquisition information.</w:t>
            </w:r>
          </w:p>
        </w:tc>
        <w:tc>
          <w:tcPr>
            <w:tcW w:type="dxa" w:w="1694"/>
          </w:tcPr>
          <w:p>
            <w:r/>
            <w:r>
              <w:rPr>
                <w:b w:val="0"/>
                <w:color w:val="163042"/>
                <w:sz w:val="14"/>
              </w:rPr>
              <w:t>Project records and new updates.</w:t>
            </w:r>
          </w:p>
        </w:tc>
        <w:tc>
          <w:tcPr>
            <w:tcW w:type="dxa" w:w="1694"/>
          </w:tcPr>
          <w:p>
            <w:r/>
            <w:r>
              <w:rPr>
                <w:b w:val="0"/>
                <w:color w:val="163042"/>
                <w:sz w:val="14"/>
              </w:rPr>
              <w:t>Ingest standardized records.</w:t>
            </w:r>
          </w:p>
        </w:tc>
        <w:tc>
          <w:tcPr>
            <w:tcW w:type="dxa" w:w="1694"/>
          </w:tcPr>
          <w:p>
            <w:r/>
            <w:r>
              <w:rPr>
                <w:b w:val="0"/>
                <w:color w:val="163042"/>
                <w:sz w:val="14"/>
              </w:rPr>
              <w:t>Validated input candidate.</w:t>
            </w:r>
          </w:p>
        </w:tc>
        <w:tc>
          <w:tcPr>
            <w:tcW w:type="dxa" w:w="1694"/>
          </w:tcPr>
          <w:p>
            <w:r/>
            <w:r>
              <w:rPr>
                <w:b w:val="0"/>
                <w:color w:val="163042"/>
                <w:sz w:val="14"/>
              </w:rPr>
              <w:t>Provides evidence for prediction.</w:t>
            </w:r>
          </w:p>
        </w:tc>
      </w:tr>
      <w:tr>
        <w:tc>
          <w:tcPr>
            <w:tcW w:type="dxa" w:w="1694"/>
            <w:shd w:fill="F6F8FA"/>
          </w:tcPr>
          <w:p>
            <w:r/>
            <w:r>
              <w:rPr>
                <w:b w:val="0"/>
                <w:color w:val="163042"/>
                <w:sz w:val="14"/>
              </w:rPr>
              <w:t>Data validation &amp; cleaning</w:t>
            </w:r>
          </w:p>
        </w:tc>
        <w:tc>
          <w:tcPr>
            <w:tcW w:type="dxa" w:w="1694"/>
            <w:shd w:fill="F6F8FA"/>
          </w:tcPr>
          <w:p>
            <w:r/>
            <w:r>
              <w:rPr>
                <w:b w:val="0"/>
                <w:color w:val="163042"/>
                <w:sz w:val="14"/>
              </w:rPr>
              <w:t>Improve reliability before modeling.</w:t>
            </w:r>
          </w:p>
        </w:tc>
        <w:tc>
          <w:tcPr>
            <w:tcW w:type="dxa" w:w="1694"/>
            <w:shd w:fill="F6F8FA"/>
          </w:tcPr>
          <w:p>
            <w:r/>
            <w:r>
              <w:rPr>
                <w:b w:val="0"/>
                <w:color w:val="163042"/>
                <w:sz w:val="14"/>
              </w:rPr>
              <w:t>Raw or integrated records.</w:t>
            </w:r>
          </w:p>
        </w:tc>
        <w:tc>
          <w:tcPr>
            <w:tcW w:type="dxa" w:w="1694"/>
            <w:shd w:fill="F6F8FA"/>
          </w:tcPr>
          <w:p>
            <w:r/>
            <w:r>
              <w:rPr>
                <w:b w:val="0"/>
                <w:color w:val="163042"/>
                <w:sz w:val="14"/>
              </w:rPr>
              <w:t>Check missing, duplicates, types and ranges.</w:t>
            </w:r>
          </w:p>
        </w:tc>
        <w:tc>
          <w:tcPr>
            <w:tcW w:type="dxa" w:w="1694"/>
            <w:shd w:fill="F6F8FA"/>
          </w:tcPr>
          <w:p>
            <w:r/>
            <w:r>
              <w:rPr>
                <w:b w:val="0"/>
                <w:color w:val="163042"/>
                <w:sz w:val="14"/>
              </w:rPr>
              <w:t>Cleaned data.</w:t>
            </w:r>
          </w:p>
        </w:tc>
        <w:tc>
          <w:tcPr>
            <w:tcW w:type="dxa" w:w="1694"/>
            <w:shd w:fill="F6F8FA"/>
          </w:tcPr>
          <w:p>
            <w:r/>
            <w:r>
              <w:rPr>
                <w:b w:val="0"/>
                <w:color w:val="163042"/>
                <w:sz w:val="14"/>
              </w:rPr>
              <w:t>Bad inputs can create misleading risk.</w:t>
            </w:r>
          </w:p>
        </w:tc>
      </w:tr>
      <w:tr>
        <w:tc>
          <w:tcPr>
            <w:tcW w:type="dxa" w:w="1694"/>
          </w:tcPr>
          <w:p>
            <w:r/>
            <w:r>
              <w:rPr>
                <w:b w:val="0"/>
                <w:color w:val="163042"/>
                <w:sz w:val="14"/>
              </w:rPr>
              <w:t>Feature engineering</w:t>
            </w:r>
          </w:p>
        </w:tc>
        <w:tc>
          <w:tcPr>
            <w:tcW w:type="dxa" w:w="1694"/>
          </w:tcPr>
          <w:p>
            <w:r/>
            <w:r>
              <w:rPr>
                <w:b w:val="0"/>
                <w:color w:val="163042"/>
                <w:sz w:val="14"/>
              </w:rPr>
              <w:t>Convert raw fields into predictive signals.</w:t>
            </w:r>
          </w:p>
        </w:tc>
        <w:tc>
          <w:tcPr>
            <w:tcW w:type="dxa" w:w="1694"/>
          </w:tcPr>
          <w:p>
            <w:r/>
            <w:r>
              <w:rPr>
                <w:b w:val="0"/>
                <w:color w:val="163042"/>
                <w:sz w:val="14"/>
              </w:rPr>
              <w:t>Clean project data.</w:t>
            </w:r>
          </w:p>
        </w:tc>
        <w:tc>
          <w:tcPr>
            <w:tcW w:type="dxa" w:w="1694"/>
          </w:tcPr>
          <w:p>
            <w:r/>
            <w:r>
              <w:rPr>
                <w:b w:val="0"/>
                <w:color w:val="163042"/>
                <w:sz w:val="14"/>
              </w:rPr>
              <w:t>Create derived measures such as approval delay or completion percentages.</w:t>
            </w:r>
          </w:p>
        </w:tc>
        <w:tc>
          <w:tcPr>
            <w:tcW w:type="dxa" w:w="1694"/>
          </w:tcPr>
          <w:p>
            <w:r/>
            <w:r>
              <w:rPr>
                <w:b w:val="0"/>
                <w:color w:val="163042"/>
                <w:sz w:val="14"/>
              </w:rPr>
              <w:t>Model-ready features.</w:t>
            </w:r>
          </w:p>
        </w:tc>
        <w:tc>
          <w:tcPr>
            <w:tcW w:type="dxa" w:w="1694"/>
          </w:tcPr>
          <w:p>
            <w:r/>
            <w:r>
              <w:rPr>
                <w:b w:val="0"/>
                <w:color w:val="163042"/>
                <w:sz w:val="14"/>
              </w:rPr>
              <w:t>Models learn from numeric/categorical patterns.</w:t>
            </w:r>
          </w:p>
        </w:tc>
      </w:tr>
      <w:tr>
        <w:tc>
          <w:tcPr>
            <w:tcW w:type="dxa" w:w="1694"/>
            <w:shd w:fill="F6F8FA"/>
          </w:tcPr>
          <w:p>
            <w:r/>
            <w:r>
              <w:rPr>
                <w:b w:val="0"/>
                <w:color w:val="163042"/>
                <w:sz w:val="14"/>
              </w:rPr>
              <w:t>ML model</w:t>
            </w:r>
          </w:p>
        </w:tc>
        <w:tc>
          <w:tcPr>
            <w:tcW w:type="dxa" w:w="1694"/>
            <w:shd w:fill="F6F8FA"/>
          </w:tcPr>
          <w:p>
            <w:r/>
            <w:r>
              <w:rPr>
                <w:b w:val="0"/>
                <w:color w:val="163042"/>
                <w:sz w:val="14"/>
              </w:rPr>
              <w:t>Estimate likelihood of delay.</w:t>
            </w:r>
          </w:p>
        </w:tc>
        <w:tc>
          <w:tcPr>
            <w:tcW w:type="dxa" w:w="1694"/>
            <w:shd w:fill="F6F8FA"/>
          </w:tcPr>
          <w:p>
            <w:r/>
            <w:r>
              <w:rPr>
                <w:b w:val="0"/>
                <w:color w:val="163042"/>
                <w:sz w:val="14"/>
              </w:rPr>
              <w:t>Model-ready features.</w:t>
            </w:r>
          </w:p>
        </w:tc>
        <w:tc>
          <w:tcPr>
            <w:tcW w:type="dxa" w:w="1694"/>
            <w:shd w:fill="F6F8FA"/>
          </w:tcPr>
          <w:p>
            <w:r/>
            <w:r>
              <w:rPr>
                <w:b w:val="0"/>
                <w:color w:val="163042"/>
                <w:sz w:val="14"/>
              </w:rPr>
              <w:t>Run trained classification and, if developed, regression models.</w:t>
            </w:r>
          </w:p>
        </w:tc>
        <w:tc>
          <w:tcPr>
            <w:tcW w:type="dxa" w:w="1694"/>
            <w:shd w:fill="F6F8FA"/>
          </w:tcPr>
          <w:p>
            <w:r/>
            <w:r>
              <w:rPr>
                <w:b w:val="0"/>
                <w:color w:val="163042"/>
                <w:sz w:val="14"/>
              </w:rPr>
              <w:t>Probability / delay indicator.</w:t>
            </w:r>
          </w:p>
        </w:tc>
        <w:tc>
          <w:tcPr>
            <w:tcW w:type="dxa" w:w="1694"/>
            <w:shd w:fill="F6F8FA"/>
          </w:tcPr>
          <w:p>
            <w:r/>
            <w:r>
              <w:rPr>
                <w:b w:val="0"/>
                <w:color w:val="163042"/>
                <w:sz w:val="14"/>
              </w:rPr>
              <w:t>Creates early-warning signal.</w:t>
            </w:r>
          </w:p>
        </w:tc>
      </w:tr>
      <w:tr>
        <w:tc>
          <w:tcPr>
            <w:tcW w:type="dxa" w:w="1694"/>
          </w:tcPr>
          <w:p>
            <w:r/>
            <w:r>
              <w:rPr>
                <w:b w:val="0"/>
                <w:color w:val="163042"/>
                <w:sz w:val="14"/>
              </w:rPr>
              <w:t>Risk score &amp; category</w:t>
            </w:r>
          </w:p>
        </w:tc>
        <w:tc>
          <w:tcPr>
            <w:tcW w:type="dxa" w:w="1694"/>
          </w:tcPr>
          <w:p>
            <w:r/>
            <w:r>
              <w:rPr>
                <w:b w:val="0"/>
                <w:color w:val="163042"/>
                <w:sz w:val="14"/>
              </w:rPr>
              <w:t>Translate model output into operational priority.</w:t>
            </w:r>
          </w:p>
        </w:tc>
        <w:tc>
          <w:tcPr>
            <w:tcW w:type="dxa" w:w="1694"/>
          </w:tcPr>
          <w:p>
            <w:r/>
            <w:r>
              <w:rPr>
                <w:b w:val="0"/>
                <w:color w:val="163042"/>
                <w:sz w:val="14"/>
              </w:rPr>
              <w:t>Predicted probability.</w:t>
            </w:r>
          </w:p>
        </w:tc>
        <w:tc>
          <w:tcPr>
            <w:tcW w:type="dxa" w:w="1694"/>
          </w:tcPr>
          <w:p>
            <w:r/>
            <w:r>
              <w:rPr>
                <w:b w:val="0"/>
                <w:color w:val="163042"/>
                <w:sz w:val="14"/>
              </w:rPr>
              <w:t>Apply validated scoring and threshold logic.</w:t>
            </w:r>
          </w:p>
        </w:tc>
        <w:tc>
          <w:tcPr>
            <w:tcW w:type="dxa" w:w="1694"/>
          </w:tcPr>
          <w:p>
            <w:r/>
            <w:r>
              <w:rPr>
                <w:b w:val="0"/>
                <w:color w:val="163042"/>
                <w:sz w:val="14"/>
              </w:rPr>
              <w:t>Low/Medium/High risk.</w:t>
            </w:r>
          </w:p>
        </w:tc>
        <w:tc>
          <w:tcPr>
            <w:tcW w:type="dxa" w:w="1694"/>
          </w:tcPr>
          <w:p>
            <w:r/>
            <w:r>
              <w:rPr>
                <w:b w:val="0"/>
                <w:color w:val="163042"/>
                <w:sz w:val="14"/>
              </w:rPr>
              <w:t>Makes model output easy to triage.</w:t>
            </w:r>
          </w:p>
        </w:tc>
      </w:tr>
      <w:tr>
        <w:tc>
          <w:tcPr>
            <w:tcW w:type="dxa" w:w="1694"/>
            <w:shd w:fill="F6F8FA"/>
          </w:tcPr>
          <w:p>
            <w:r/>
            <w:r>
              <w:rPr>
                <w:b w:val="0"/>
                <w:color w:val="163042"/>
                <w:sz w:val="14"/>
              </w:rPr>
              <w:t>Explainable AI</w:t>
            </w:r>
          </w:p>
        </w:tc>
        <w:tc>
          <w:tcPr>
            <w:tcW w:type="dxa" w:w="1694"/>
            <w:shd w:fill="F6F8FA"/>
          </w:tcPr>
          <w:p>
            <w:r/>
            <w:r>
              <w:rPr>
                <w:b w:val="0"/>
                <w:color w:val="163042"/>
                <w:sz w:val="14"/>
              </w:rPr>
              <w:t>Show why a project was flagged.</w:t>
            </w:r>
          </w:p>
        </w:tc>
        <w:tc>
          <w:tcPr>
            <w:tcW w:type="dxa" w:w="1694"/>
            <w:shd w:fill="F6F8FA"/>
          </w:tcPr>
          <w:p>
            <w:r/>
            <w:r>
              <w:rPr>
                <w:b w:val="0"/>
                <w:color w:val="163042"/>
                <w:sz w:val="14"/>
              </w:rPr>
              <w:t>Prediction + feature values.</w:t>
            </w:r>
          </w:p>
        </w:tc>
        <w:tc>
          <w:tcPr>
            <w:tcW w:type="dxa" w:w="1694"/>
            <w:shd w:fill="F6F8FA"/>
          </w:tcPr>
          <w:p>
            <w:r/>
            <w:r>
              <w:rPr>
                <w:b w:val="0"/>
                <w:color w:val="163042"/>
                <w:sz w:val="14"/>
              </w:rPr>
              <w:t>Generate feature importance / SHAP explanation.</w:t>
            </w:r>
          </w:p>
        </w:tc>
        <w:tc>
          <w:tcPr>
            <w:tcW w:type="dxa" w:w="1694"/>
            <w:shd w:fill="F6F8FA"/>
          </w:tcPr>
          <w:p>
            <w:r/>
            <w:r>
              <w:rPr>
                <w:b w:val="0"/>
                <w:color w:val="163042"/>
                <w:sz w:val="14"/>
              </w:rPr>
              <w:t>Top risk drivers.</w:t>
            </w:r>
          </w:p>
        </w:tc>
        <w:tc>
          <w:tcPr>
            <w:tcW w:type="dxa" w:w="1694"/>
            <w:shd w:fill="F6F8FA"/>
          </w:tcPr>
          <w:p>
            <w:r/>
            <w:r>
              <w:rPr>
                <w:b w:val="0"/>
                <w:color w:val="163042"/>
                <w:sz w:val="14"/>
              </w:rPr>
              <w:t>Supports trust and human review.</w:t>
            </w:r>
          </w:p>
        </w:tc>
      </w:tr>
      <w:tr>
        <w:tc>
          <w:tcPr>
            <w:tcW w:type="dxa" w:w="1694"/>
          </w:tcPr>
          <w:p>
            <w:r/>
            <w:r>
              <w:rPr>
                <w:b w:val="0"/>
                <w:color w:val="163042"/>
                <w:sz w:val="14"/>
              </w:rPr>
              <w:t>Recommendation engine</w:t>
            </w:r>
          </w:p>
        </w:tc>
        <w:tc>
          <w:tcPr>
            <w:tcW w:type="dxa" w:w="1694"/>
          </w:tcPr>
          <w:p>
            <w:r/>
            <w:r>
              <w:rPr>
                <w:b w:val="0"/>
                <w:color w:val="163042"/>
                <w:sz w:val="14"/>
              </w:rPr>
              <w:t>Map important drivers to possible interventions.</w:t>
            </w:r>
          </w:p>
        </w:tc>
        <w:tc>
          <w:tcPr>
            <w:tcW w:type="dxa" w:w="1694"/>
          </w:tcPr>
          <w:p>
            <w:r/>
            <w:r>
              <w:rPr>
                <w:b w:val="0"/>
                <w:color w:val="163042"/>
                <w:sz w:val="14"/>
              </w:rPr>
              <w:t>Risk drivers + project context.</w:t>
            </w:r>
          </w:p>
        </w:tc>
        <w:tc>
          <w:tcPr>
            <w:tcW w:type="dxa" w:w="1694"/>
          </w:tcPr>
          <w:p>
            <w:r/>
            <w:r>
              <w:rPr>
                <w:b w:val="0"/>
                <w:color w:val="163042"/>
                <w:sz w:val="14"/>
              </w:rPr>
              <w:t>Apply proposed decision-support rules.</w:t>
            </w:r>
          </w:p>
        </w:tc>
        <w:tc>
          <w:tcPr>
            <w:tcW w:type="dxa" w:w="1694"/>
          </w:tcPr>
          <w:p>
            <w:r/>
            <w:r>
              <w:rPr>
                <w:b w:val="0"/>
                <w:color w:val="163042"/>
                <w:sz w:val="14"/>
              </w:rPr>
              <w:t>Suggested actions.</w:t>
            </w:r>
          </w:p>
        </w:tc>
        <w:tc>
          <w:tcPr>
            <w:tcW w:type="dxa" w:w="1694"/>
          </w:tcPr>
          <w:p>
            <w:r/>
            <w:r>
              <w:rPr>
                <w:b w:val="0"/>
                <w:color w:val="163042"/>
                <w:sz w:val="14"/>
              </w:rPr>
              <w:t>Connects analysis to next steps.</w:t>
            </w:r>
          </w:p>
        </w:tc>
      </w:tr>
      <w:tr>
        <w:tc>
          <w:tcPr>
            <w:tcW w:type="dxa" w:w="1694"/>
            <w:shd w:fill="F6F8FA"/>
          </w:tcPr>
          <w:p>
            <w:r/>
            <w:r>
              <w:rPr>
                <w:b w:val="0"/>
                <w:color w:val="163042"/>
                <w:sz w:val="14"/>
              </w:rPr>
              <w:t>Dashboard + GIS</w:t>
            </w:r>
          </w:p>
        </w:tc>
        <w:tc>
          <w:tcPr>
            <w:tcW w:type="dxa" w:w="1694"/>
            <w:shd w:fill="F6F8FA"/>
          </w:tcPr>
          <w:p>
            <w:r/>
            <w:r>
              <w:rPr>
                <w:b w:val="0"/>
                <w:color w:val="163042"/>
                <w:sz w:val="14"/>
              </w:rPr>
              <w:t>Present results visually.</w:t>
            </w:r>
          </w:p>
        </w:tc>
        <w:tc>
          <w:tcPr>
            <w:tcW w:type="dxa" w:w="1694"/>
            <w:shd w:fill="F6F8FA"/>
          </w:tcPr>
          <w:p>
            <w:r/>
            <w:r>
              <w:rPr>
                <w:b w:val="0"/>
                <w:color w:val="163042"/>
                <w:sz w:val="14"/>
              </w:rPr>
              <w:t>Predictions, project metadata, spatial data.</w:t>
            </w:r>
          </w:p>
        </w:tc>
        <w:tc>
          <w:tcPr>
            <w:tcW w:type="dxa" w:w="1694"/>
            <w:shd w:fill="F6F8FA"/>
          </w:tcPr>
          <w:p>
            <w:r/>
            <w:r>
              <w:rPr>
                <w:b w:val="0"/>
                <w:color w:val="163042"/>
                <w:sz w:val="14"/>
              </w:rPr>
              <w:t>Aggregate, filter and map.</w:t>
            </w:r>
          </w:p>
        </w:tc>
        <w:tc>
          <w:tcPr>
            <w:tcW w:type="dxa" w:w="1694"/>
            <w:shd w:fill="F6F8FA"/>
          </w:tcPr>
          <w:p>
            <w:r/>
            <w:r>
              <w:rPr>
                <w:b w:val="0"/>
                <w:color w:val="163042"/>
                <w:sz w:val="14"/>
              </w:rPr>
              <w:t>Project and geographic views.</w:t>
            </w:r>
          </w:p>
        </w:tc>
        <w:tc>
          <w:tcPr>
            <w:tcW w:type="dxa" w:w="1694"/>
            <w:shd w:fill="F6F8FA"/>
          </w:tcPr>
          <w:p>
            <w:r/>
            <w:r>
              <w:rPr>
                <w:b w:val="0"/>
                <w:color w:val="163042"/>
                <w:sz w:val="14"/>
              </w:rPr>
              <w:t>Supports monitoring at multiple levels.</w:t>
            </w:r>
          </w:p>
        </w:tc>
      </w:tr>
      <w:tr>
        <w:tc>
          <w:tcPr>
            <w:tcW w:type="dxa" w:w="1694"/>
          </w:tcPr>
          <w:p>
            <w:r/>
            <w:r>
              <w:rPr>
                <w:b w:val="0"/>
                <w:color w:val="163042"/>
                <w:sz w:val="14"/>
              </w:rPr>
              <w:t>Risk-based alerts</w:t>
            </w:r>
          </w:p>
        </w:tc>
        <w:tc>
          <w:tcPr>
            <w:tcW w:type="dxa" w:w="1694"/>
          </w:tcPr>
          <w:p>
            <w:r/>
            <w:r>
              <w:rPr>
                <w:b w:val="0"/>
                <w:color w:val="163042"/>
                <w:sz w:val="14"/>
              </w:rPr>
              <w:t>Bring urgent cases to attention.</w:t>
            </w:r>
          </w:p>
        </w:tc>
        <w:tc>
          <w:tcPr>
            <w:tcW w:type="dxa" w:w="1694"/>
          </w:tcPr>
          <w:p>
            <w:r/>
            <w:r>
              <w:rPr>
                <w:b w:val="0"/>
                <w:color w:val="163042"/>
                <w:sz w:val="14"/>
              </w:rPr>
              <w:t>Risk category / trigger.</w:t>
            </w:r>
          </w:p>
        </w:tc>
        <w:tc>
          <w:tcPr>
            <w:tcW w:type="dxa" w:w="1694"/>
          </w:tcPr>
          <w:p>
            <w:r/>
            <w:r>
              <w:rPr>
                <w:b w:val="0"/>
                <w:color w:val="163042"/>
                <w:sz w:val="14"/>
              </w:rPr>
              <w:t>Generate dashboard or permitted channel alert.</w:t>
            </w:r>
          </w:p>
        </w:tc>
        <w:tc>
          <w:tcPr>
            <w:tcW w:type="dxa" w:w="1694"/>
          </w:tcPr>
          <w:p>
            <w:r/>
            <w:r>
              <w:rPr>
                <w:b w:val="0"/>
                <w:color w:val="163042"/>
                <w:sz w:val="14"/>
              </w:rPr>
              <w:t>Notification.</w:t>
            </w:r>
          </w:p>
        </w:tc>
        <w:tc>
          <w:tcPr>
            <w:tcW w:type="dxa" w:w="1694"/>
          </w:tcPr>
          <w:p>
            <w:r/>
            <w:r>
              <w:rPr>
                <w:b w:val="0"/>
                <w:color w:val="163042"/>
                <w:sz w:val="14"/>
              </w:rPr>
              <w:t>Reduces dependence on manual discovery.</w:t>
            </w:r>
          </w:p>
        </w:tc>
      </w:tr>
      <w:tr>
        <w:tc>
          <w:tcPr>
            <w:tcW w:type="dxa" w:w="1694"/>
            <w:shd w:fill="F6F8FA"/>
          </w:tcPr>
          <w:p>
            <w:r/>
            <w:r>
              <w:rPr>
                <w:b w:val="0"/>
                <w:color w:val="163042"/>
                <w:sz w:val="14"/>
              </w:rPr>
              <w:t>Administrative intervention</w:t>
            </w:r>
          </w:p>
        </w:tc>
        <w:tc>
          <w:tcPr>
            <w:tcW w:type="dxa" w:w="1694"/>
            <w:shd w:fill="F6F8FA"/>
          </w:tcPr>
          <w:p>
            <w:r/>
            <w:r>
              <w:rPr>
                <w:b w:val="0"/>
                <w:color w:val="163042"/>
                <w:sz w:val="14"/>
              </w:rPr>
              <w:t>Authorized officials review and act.</w:t>
            </w:r>
          </w:p>
        </w:tc>
        <w:tc>
          <w:tcPr>
            <w:tcW w:type="dxa" w:w="1694"/>
            <w:shd w:fill="F6F8FA"/>
          </w:tcPr>
          <w:p>
            <w:r/>
            <w:r>
              <w:rPr>
                <w:b w:val="0"/>
                <w:color w:val="163042"/>
                <w:sz w:val="14"/>
              </w:rPr>
              <w:t>Prediction, explanation, recommendation.</w:t>
            </w:r>
          </w:p>
        </w:tc>
        <w:tc>
          <w:tcPr>
            <w:tcW w:type="dxa" w:w="1694"/>
            <w:shd w:fill="F6F8FA"/>
          </w:tcPr>
          <w:p>
            <w:r/>
            <w:r>
              <w:rPr>
                <w:b w:val="0"/>
                <w:color w:val="163042"/>
                <w:sz w:val="14"/>
              </w:rPr>
              <w:t>Human judgement and existing procedures.</w:t>
            </w:r>
          </w:p>
        </w:tc>
        <w:tc>
          <w:tcPr>
            <w:tcW w:type="dxa" w:w="1694"/>
            <w:shd w:fill="F6F8FA"/>
          </w:tcPr>
          <w:p>
            <w:r/>
            <w:r>
              <w:rPr>
                <w:b w:val="0"/>
                <w:color w:val="163042"/>
                <w:sz w:val="14"/>
              </w:rPr>
              <w:t>Administrative action.</w:t>
            </w:r>
          </w:p>
        </w:tc>
        <w:tc>
          <w:tcPr>
            <w:tcW w:type="dxa" w:w="1694"/>
            <w:shd w:fill="F6F8FA"/>
          </w:tcPr>
          <w:p>
            <w:r/>
            <w:r>
              <w:rPr>
                <w:b w:val="0"/>
                <w:color w:val="163042"/>
                <w:sz w:val="14"/>
              </w:rPr>
              <w:t>Keeps accountability with officials.</w:t>
            </w:r>
          </w:p>
        </w:tc>
      </w:tr>
      <w:tr>
        <w:tc>
          <w:tcPr>
            <w:tcW w:type="dxa" w:w="1694"/>
          </w:tcPr>
          <w:p>
            <w:r/>
            <w:r>
              <w:rPr>
                <w:b w:val="0"/>
                <w:color w:val="163042"/>
                <w:sz w:val="14"/>
              </w:rPr>
              <w:t>New project outcomes</w:t>
            </w:r>
          </w:p>
        </w:tc>
        <w:tc>
          <w:tcPr>
            <w:tcW w:type="dxa" w:w="1694"/>
          </w:tcPr>
          <w:p>
            <w:r/>
            <w:r>
              <w:rPr>
                <w:b w:val="0"/>
                <w:color w:val="163042"/>
                <w:sz w:val="14"/>
              </w:rPr>
              <w:t>Capture what actually happened.</w:t>
            </w:r>
          </w:p>
        </w:tc>
        <w:tc>
          <w:tcPr>
            <w:tcW w:type="dxa" w:w="1694"/>
          </w:tcPr>
          <w:p>
            <w:r/>
            <w:r>
              <w:rPr>
                <w:b w:val="0"/>
                <w:color w:val="163042"/>
                <w:sz w:val="14"/>
              </w:rPr>
              <w:t>Observed outcomes.</w:t>
            </w:r>
          </w:p>
        </w:tc>
        <w:tc>
          <w:tcPr>
            <w:tcW w:type="dxa" w:w="1694"/>
          </w:tcPr>
          <w:p>
            <w:r/>
            <w:r>
              <w:rPr>
                <w:b w:val="0"/>
                <w:color w:val="163042"/>
                <w:sz w:val="14"/>
              </w:rPr>
              <w:t>Store completion/delay result and context.</w:t>
            </w:r>
          </w:p>
        </w:tc>
        <w:tc>
          <w:tcPr>
            <w:tcW w:type="dxa" w:w="1694"/>
          </w:tcPr>
          <w:p>
            <w:r/>
            <w:r>
              <w:rPr>
                <w:b w:val="0"/>
                <w:color w:val="163042"/>
                <w:sz w:val="14"/>
              </w:rPr>
              <w:t>New labelled records.</w:t>
            </w:r>
          </w:p>
        </w:tc>
        <w:tc>
          <w:tcPr>
            <w:tcW w:type="dxa" w:w="1694"/>
          </w:tcPr>
          <w:p>
            <w:r/>
            <w:r>
              <w:rPr>
                <w:b w:val="0"/>
                <w:color w:val="163042"/>
                <w:sz w:val="14"/>
              </w:rPr>
              <w:t>Enables evaluation.</w:t>
            </w:r>
          </w:p>
        </w:tc>
      </w:tr>
      <w:tr>
        <w:tc>
          <w:tcPr>
            <w:tcW w:type="dxa" w:w="1694"/>
            <w:shd w:fill="F6F8FA"/>
          </w:tcPr>
          <w:p>
            <w:r/>
            <w:r>
              <w:rPr>
                <w:b w:val="0"/>
                <w:color w:val="163042"/>
                <w:sz w:val="14"/>
              </w:rPr>
              <w:t>Model improvement</w:t>
            </w:r>
          </w:p>
        </w:tc>
        <w:tc>
          <w:tcPr>
            <w:tcW w:type="dxa" w:w="1694"/>
            <w:shd w:fill="F6F8FA"/>
          </w:tcPr>
          <w:p>
            <w:r/>
            <w:r>
              <w:rPr>
                <w:b w:val="0"/>
                <w:color w:val="163042"/>
                <w:sz w:val="14"/>
              </w:rPr>
              <w:t>Update and govern the model.</w:t>
            </w:r>
          </w:p>
        </w:tc>
        <w:tc>
          <w:tcPr>
            <w:tcW w:type="dxa" w:w="1694"/>
            <w:shd w:fill="F6F8FA"/>
          </w:tcPr>
          <w:p>
            <w:r/>
            <w:r>
              <w:rPr>
                <w:b w:val="0"/>
                <w:color w:val="163042"/>
                <w:sz w:val="14"/>
              </w:rPr>
              <w:t>New outcomes + performance monitoring.</w:t>
            </w:r>
          </w:p>
        </w:tc>
        <w:tc>
          <w:tcPr>
            <w:tcW w:type="dxa" w:w="1694"/>
            <w:shd w:fill="F6F8FA"/>
          </w:tcPr>
          <w:p>
            <w:r/>
            <w:r>
              <w:rPr>
                <w:b w:val="0"/>
                <w:color w:val="163042"/>
                <w:sz w:val="14"/>
              </w:rPr>
              <w:t>Re-evaluate, retrain and version when justified.</w:t>
            </w:r>
          </w:p>
        </w:tc>
        <w:tc>
          <w:tcPr>
            <w:tcW w:type="dxa" w:w="1694"/>
            <w:shd w:fill="F6F8FA"/>
          </w:tcPr>
          <w:p>
            <w:r/>
            <w:r>
              <w:rPr>
                <w:b w:val="0"/>
                <w:color w:val="163042"/>
                <w:sz w:val="14"/>
              </w:rPr>
              <w:t>Improved validated model.</w:t>
            </w:r>
          </w:p>
        </w:tc>
        <w:tc>
          <w:tcPr>
            <w:tcW w:type="dxa" w:w="1694"/>
            <w:shd w:fill="F6F8FA"/>
          </w:tcPr>
          <w:p>
            <w:r/>
            <w:r>
              <w:rPr>
                <w:b w:val="0"/>
                <w:color w:val="163042"/>
                <w:sz w:val="14"/>
              </w:rPr>
              <w:t>Addresses drift and changing patterns.</w:t>
            </w:r>
          </w:p>
        </w:tc>
      </w:tr>
    </w:tbl>
    <w:p>
      <w:pPr>
        <w:spacing w:after="40"/>
      </w:pPr>
    </w:p>
    <w:p>
      <w:pPr>
        <w:jc w:val="center"/>
      </w:pPr>
      <w:r>
        <w:drawing>
          <wp:inline xmlns:a="http://schemas.openxmlformats.org/drawingml/2006/main" xmlns:pic="http://schemas.openxmlformats.org/drawingml/2006/picture">
            <wp:extent cx="5486400" cy="3798277"/>
            <wp:docPr id="6" name="Picture 6"/>
            <wp:cNvGraphicFramePr>
              <a:graphicFrameLocks noChangeAspect="1"/>
            </wp:cNvGraphicFramePr>
            <a:graphic>
              <a:graphicData uri="http://schemas.openxmlformats.org/drawingml/2006/picture">
                <pic:pic>
                  <pic:nvPicPr>
                    <pic:cNvPr id="0" name="loop.png"/>
                    <pic:cNvPicPr/>
                  </pic:nvPicPr>
                  <pic:blipFill>
                    <a:blip r:embed="rId15"/>
                    <a:stretch>
                      <a:fillRect/>
                    </a:stretch>
                  </pic:blipFill>
                  <pic:spPr>
                    <a:xfrm>
                      <a:off x="0" y="0"/>
                      <a:ext cx="5486400" cy="3798277"/>
                    </a:xfrm>
                    <a:prstGeom prst="rect"/>
                  </pic:spPr>
                </pic:pic>
              </a:graphicData>
            </a:graphic>
          </wp:inline>
        </w:drawing>
      </w:r>
    </w:p>
    <w:p>
      <w:pPr>
        <w:spacing w:after="140"/>
        <w:jc w:val="center"/>
      </w:pPr>
      <w:r>
        <w:rPr>
          <w:i/>
          <w:color w:val="5C6770"/>
          <w:sz w:val="17"/>
        </w:rPr>
        <w:t>Figure 5: Continuous learning and governance loop</w:t>
      </w:r>
    </w:p>
    <w:p>
      <w:pPr>
        <w:pStyle w:val="Heading1"/>
      </w:pPr>
      <w:r>
        <w:t>5. System Architecture</w:t>
      </w:r>
    </w:p>
    <w:p>
      <w:pPr>
        <w:jc w:val="center"/>
      </w:pPr>
      <w:r>
        <w:drawing>
          <wp:inline xmlns:a="http://schemas.openxmlformats.org/drawingml/2006/main" xmlns:pic="http://schemas.openxmlformats.org/drawingml/2006/picture">
            <wp:extent cx="6035040" cy="3855720"/>
            <wp:docPr id="7" name="Picture 7"/>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035040" cy="3855720"/>
                    </a:xfrm>
                    <a:prstGeom prst="rect"/>
                  </pic:spPr>
                </pic:pic>
              </a:graphicData>
            </a:graphic>
          </wp:inline>
        </w:drawing>
      </w:r>
    </w:p>
    <w:p>
      <w:pPr>
        <w:spacing w:after="140"/>
        <w:jc w:val="center"/>
      </w:pPr>
      <w:r>
        <w:rPr>
          <w:i/>
          <w:color w:val="5C6770"/>
          <w:sz w:val="17"/>
        </w:rPr>
        <w:t>Figure 6: Proposed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7"/>
              </w:rPr>
              <w:t>Component</w:t>
            </w:r>
          </w:p>
        </w:tc>
        <w:tc>
          <w:tcPr>
            <w:tcW w:type="dxa" w:w="5083"/>
            <w:shd w:fill="163A5F"/>
          </w:tcPr>
          <w:p>
            <w:r/>
            <w:r>
              <w:rPr>
                <w:b/>
                <w:color w:val="FFFFFF"/>
                <w:sz w:val="17"/>
              </w:rPr>
              <w:t>Role in LandGuard AI</w:t>
            </w:r>
          </w:p>
        </w:tc>
      </w:tr>
      <w:tr>
        <w:tc>
          <w:tcPr>
            <w:tcW w:type="dxa" w:w="5083"/>
          </w:tcPr>
          <w:p>
            <w:r/>
            <w:r>
              <w:rPr>
                <w:b w:val="0"/>
                <w:color w:val="163042"/>
                <w:sz w:val="17"/>
              </w:rPr>
              <w:t>Frontend / dashboard</w:t>
            </w:r>
          </w:p>
        </w:tc>
        <w:tc>
          <w:tcPr>
            <w:tcW w:type="dxa" w:w="5083"/>
          </w:tcPr>
          <w:p>
            <w:r/>
            <w:r>
              <w:rPr>
                <w:b w:val="0"/>
                <w:color w:val="163042"/>
                <w:sz w:val="17"/>
              </w:rPr>
              <w:t>React or HTML/CSS/JavaScript interface for administrators, filters, project drill-down, charts, GIS and alerts.</w:t>
            </w:r>
          </w:p>
        </w:tc>
      </w:tr>
      <w:tr>
        <w:tc>
          <w:tcPr>
            <w:tcW w:type="dxa" w:w="5083"/>
            <w:shd w:fill="F6F8FA"/>
          </w:tcPr>
          <w:p>
            <w:r/>
            <w:r>
              <w:rPr>
                <w:b w:val="0"/>
                <w:color w:val="163042"/>
                <w:sz w:val="17"/>
              </w:rPr>
              <w:t>REST API backend</w:t>
            </w:r>
          </w:p>
        </w:tc>
        <w:tc>
          <w:tcPr>
            <w:tcW w:type="dxa" w:w="5083"/>
            <w:shd w:fill="F6F8FA"/>
          </w:tcPr>
          <w:p>
            <w:r/>
            <w:r>
              <w:rPr>
                <w:b w:val="0"/>
                <w:color w:val="163042"/>
                <w:sz w:val="17"/>
              </w:rPr>
              <w:t>Python service layer using FastAPI or Flask. It receives requests, validates data, coordinates prediction, database and GIS functions, and returns structured responses.</w:t>
            </w:r>
          </w:p>
        </w:tc>
      </w:tr>
      <w:tr>
        <w:tc>
          <w:tcPr>
            <w:tcW w:type="dxa" w:w="5083"/>
          </w:tcPr>
          <w:p>
            <w:r/>
            <w:r>
              <w:rPr>
                <w:b w:val="0"/>
                <w:color w:val="163042"/>
                <w:sz w:val="17"/>
              </w:rPr>
              <w:t>Database</w:t>
            </w:r>
          </w:p>
        </w:tc>
        <w:tc>
          <w:tcPr>
            <w:tcW w:type="dxa" w:w="5083"/>
          </w:tcPr>
          <w:p>
            <w:r/>
            <w:r>
              <w:rPr>
                <w:b w:val="0"/>
                <w:color w:val="163042"/>
                <w:sz w:val="17"/>
              </w:rPr>
              <w:t>PostgreSQL stores structured records; PostGIS adds spatial types and geospatial querying.</w:t>
            </w:r>
          </w:p>
        </w:tc>
      </w:tr>
      <w:tr>
        <w:tc>
          <w:tcPr>
            <w:tcW w:type="dxa" w:w="5083"/>
            <w:shd w:fill="F6F8FA"/>
          </w:tcPr>
          <w:p>
            <w:r/>
            <w:r>
              <w:rPr>
                <w:b w:val="0"/>
                <w:color w:val="163042"/>
                <w:sz w:val="17"/>
              </w:rPr>
              <w:t>ML service</w:t>
            </w:r>
          </w:p>
        </w:tc>
        <w:tc>
          <w:tcPr>
            <w:tcW w:type="dxa" w:w="5083"/>
            <w:shd w:fill="F6F8FA"/>
          </w:tcPr>
          <w:p>
            <w:r/>
            <w:r>
              <w:rPr>
                <w:b w:val="0"/>
                <w:color w:val="163042"/>
                <w:sz w:val="17"/>
              </w:rPr>
              <w:t>Loads the trained model, transforms request features consistently and returns prediction outputs.</w:t>
            </w:r>
          </w:p>
        </w:tc>
      </w:tr>
      <w:tr>
        <w:tc>
          <w:tcPr>
            <w:tcW w:type="dxa" w:w="5083"/>
          </w:tcPr>
          <w:p>
            <w:r/>
            <w:r>
              <w:rPr>
                <w:b w:val="0"/>
                <w:color w:val="163042"/>
                <w:sz w:val="17"/>
              </w:rPr>
              <w:t>Explainable AI</w:t>
            </w:r>
          </w:p>
        </w:tc>
        <w:tc>
          <w:tcPr>
            <w:tcW w:type="dxa" w:w="5083"/>
          </w:tcPr>
          <w:p>
            <w:r/>
            <w:r>
              <w:rPr>
                <w:b w:val="0"/>
                <w:color w:val="163042"/>
                <w:sz w:val="17"/>
              </w:rPr>
              <w:t>SHAP / feature importance converts model behavior into human-readable drivers.</w:t>
            </w:r>
          </w:p>
        </w:tc>
      </w:tr>
      <w:tr>
        <w:tc>
          <w:tcPr>
            <w:tcW w:type="dxa" w:w="5083"/>
            <w:shd w:fill="F6F8FA"/>
          </w:tcPr>
          <w:p>
            <w:r/>
            <w:r>
              <w:rPr>
                <w:b w:val="0"/>
                <w:color w:val="163042"/>
                <w:sz w:val="17"/>
              </w:rPr>
              <w:t>Recommendation engine</w:t>
            </w:r>
          </w:p>
        </w:tc>
        <w:tc>
          <w:tcPr>
            <w:tcW w:type="dxa" w:w="5083"/>
            <w:shd w:fill="F6F8FA"/>
          </w:tcPr>
          <w:p>
            <w:r/>
            <w:r>
              <w:rPr>
                <w:b w:val="0"/>
                <w:color w:val="163042"/>
                <w:sz w:val="17"/>
              </w:rPr>
              <w:t>Proposed mapping from identified risk factors to suggested administrative actions.</w:t>
            </w:r>
          </w:p>
        </w:tc>
      </w:tr>
      <w:tr>
        <w:tc>
          <w:tcPr>
            <w:tcW w:type="dxa" w:w="5083"/>
          </w:tcPr>
          <w:p>
            <w:r/>
            <w:r>
              <w:rPr>
                <w:b w:val="0"/>
                <w:color w:val="163042"/>
                <w:sz w:val="17"/>
              </w:rPr>
              <w:t>GIS service</w:t>
            </w:r>
          </w:p>
        </w:tc>
        <w:tc>
          <w:tcPr>
            <w:tcW w:type="dxa" w:w="5083"/>
          </w:tcPr>
          <w:p>
            <w:r/>
            <w:r>
              <w:rPr>
                <w:b w:val="0"/>
                <w:color w:val="163042"/>
                <w:sz w:val="17"/>
              </w:rPr>
              <w:t>Supports project locations, district/state filtering, risk markers and spatial drill-down.</w:t>
            </w:r>
          </w:p>
        </w:tc>
      </w:tr>
      <w:tr>
        <w:tc>
          <w:tcPr>
            <w:tcW w:type="dxa" w:w="5083"/>
            <w:shd w:fill="F6F8FA"/>
          </w:tcPr>
          <w:p>
            <w:r/>
            <w:r>
              <w:rPr>
                <w:b w:val="0"/>
                <w:color w:val="163042"/>
                <w:sz w:val="17"/>
              </w:rPr>
              <w:t>Alert service</w:t>
            </w:r>
          </w:p>
        </w:tc>
        <w:tc>
          <w:tcPr>
            <w:tcW w:type="dxa" w:w="5083"/>
            <w:shd w:fill="F6F8FA"/>
          </w:tcPr>
          <w:p>
            <w:r/>
            <w:r>
              <w:rPr>
                <w:b w:val="0"/>
                <w:color w:val="163042"/>
                <w:sz w:val="17"/>
              </w:rPr>
              <w:t>Generates dashboard, email, push or SMS notifications where permitted.</w:t>
            </w:r>
          </w:p>
        </w:tc>
      </w:tr>
      <w:tr>
        <w:tc>
          <w:tcPr>
            <w:tcW w:type="dxa" w:w="5083"/>
          </w:tcPr>
          <w:p>
            <w:r/>
            <w:r>
              <w:rPr>
                <w:b w:val="0"/>
                <w:color w:val="163042"/>
                <w:sz w:val="17"/>
              </w:rPr>
              <w:t>Authentication / RBAC</w:t>
            </w:r>
          </w:p>
        </w:tc>
        <w:tc>
          <w:tcPr>
            <w:tcW w:type="dxa" w:w="5083"/>
          </w:tcPr>
          <w:p>
            <w:r/>
            <w:r>
              <w:rPr>
                <w:b w:val="0"/>
                <w:color w:val="163042"/>
                <w:sz w:val="17"/>
              </w:rPr>
              <w:t>Restricts access according to authorized role and least-privilege design.</w:t>
            </w:r>
          </w:p>
        </w:tc>
      </w:tr>
    </w:tbl>
    <w:p>
      <w:pPr>
        <w:spacing w:after="40"/>
      </w:pPr>
    </w:p>
    <w:p>
      <w:pPr>
        <w:pStyle w:val="Heading1"/>
      </w:pPr>
      <w:r>
        <w:t>6.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3A5F"/>
          </w:tcPr>
          <w:p>
            <w:r/>
            <w:r>
              <w:rPr>
                <w:b/>
                <w:color w:val="FFFFFF"/>
                <w:sz w:val="16"/>
              </w:rPr>
              <w:t>Layer</w:t>
            </w:r>
          </w:p>
        </w:tc>
        <w:tc>
          <w:tcPr>
            <w:tcW w:type="dxa" w:w="3389"/>
            <w:shd w:fill="163A5F"/>
          </w:tcPr>
          <w:p>
            <w:r/>
            <w:r>
              <w:rPr>
                <w:b/>
                <w:color w:val="FFFFFF"/>
                <w:sz w:val="16"/>
              </w:rPr>
              <w:t>Proposed technology</w:t>
            </w:r>
          </w:p>
        </w:tc>
        <w:tc>
          <w:tcPr>
            <w:tcW w:type="dxa" w:w="3389"/>
            <w:shd w:fill="163A5F"/>
          </w:tcPr>
          <w:p>
            <w:r/>
            <w:r>
              <w:rPr>
                <w:b/>
                <w:color w:val="FFFFFF"/>
                <w:sz w:val="16"/>
              </w:rPr>
              <w:t>Why it is used</w:t>
            </w:r>
          </w:p>
        </w:tc>
      </w:tr>
      <w:tr>
        <w:tc>
          <w:tcPr>
            <w:tcW w:type="dxa" w:w="3389"/>
          </w:tcPr>
          <w:p>
            <w:r/>
            <w:r>
              <w:rPr>
                <w:b w:val="0"/>
                <w:color w:val="163042"/>
                <w:sz w:val="16"/>
              </w:rPr>
              <w:t>Frontend</w:t>
            </w:r>
          </w:p>
        </w:tc>
        <w:tc>
          <w:tcPr>
            <w:tcW w:type="dxa" w:w="3389"/>
          </w:tcPr>
          <w:p>
            <w:r/>
            <w:r>
              <w:rPr>
                <w:b w:val="0"/>
                <w:color w:val="163042"/>
                <w:sz w:val="16"/>
              </w:rPr>
              <w:t>React / HTML / CSS / JavaScript</w:t>
            </w:r>
          </w:p>
        </w:tc>
        <w:tc>
          <w:tcPr>
            <w:tcW w:type="dxa" w:w="3389"/>
          </w:tcPr>
          <w:p>
            <w:r/>
            <w:r>
              <w:rPr>
                <w:b w:val="0"/>
                <w:color w:val="163042"/>
                <w:sz w:val="16"/>
              </w:rPr>
              <w:t>Builds responsive dashboards and interactive project views.</w:t>
            </w:r>
          </w:p>
        </w:tc>
      </w:tr>
      <w:tr>
        <w:tc>
          <w:tcPr>
            <w:tcW w:type="dxa" w:w="3389"/>
            <w:shd w:fill="F6F8FA"/>
          </w:tcPr>
          <w:p>
            <w:r/>
            <w:r>
              <w:rPr>
                <w:b w:val="0"/>
                <w:color w:val="163042"/>
                <w:sz w:val="16"/>
              </w:rPr>
              <w:t>Backend</w:t>
            </w:r>
          </w:p>
        </w:tc>
        <w:tc>
          <w:tcPr>
            <w:tcW w:type="dxa" w:w="3389"/>
            <w:shd w:fill="F6F8FA"/>
          </w:tcPr>
          <w:p>
            <w:r/>
            <w:r>
              <w:rPr>
                <w:b w:val="0"/>
                <w:color w:val="163042"/>
                <w:sz w:val="16"/>
              </w:rPr>
              <w:t>Python - FastAPI or Flask</w:t>
            </w:r>
          </w:p>
        </w:tc>
        <w:tc>
          <w:tcPr>
            <w:tcW w:type="dxa" w:w="3389"/>
            <w:shd w:fill="F6F8FA"/>
          </w:tcPr>
          <w:p>
            <w:r/>
            <w:r>
              <w:rPr>
                <w:b w:val="0"/>
                <w:color w:val="163042"/>
                <w:sz w:val="16"/>
              </w:rPr>
              <w:t>Python aligns with the ML ecosystem; FastAPI/Flask provide straightforward REST service development.</w:t>
            </w:r>
          </w:p>
        </w:tc>
      </w:tr>
      <w:tr>
        <w:tc>
          <w:tcPr>
            <w:tcW w:type="dxa" w:w="3389"/>
          </w:tcPr>
          <w:p>
            <w:r/>
            <w:r>
              <w:rPr>
                <w:b w:val="0"/>
                <w:color w:val="163042"/>
                <w:sz w:val="16"/>
              </w:rPr>
              <w:t>Database</w:t>
            </w:r>
          </w:p>
        </w:tc>
        <w:tc>
          <w:tcPr>
            <w:tcW w:type="dxa" w:w="3389"/>
          </w:tcPr>
          <w:p>
            <w:r/>
            <w:r>
              <w:rPr>
                <w:b w:val="0"/>
                <w:color w:val="163042"/>
                <w:sz w:val="16"/>
              </w:rPr>
              <w:t>PostgreSQL + PostGIS</w:t>
            </w:r>
          </w:p>
        </w:tc>
        <w:tc>
          <w:tcPr>
            <w:tcW w:type="dxa" w:w="3389"/>
          </w:tcPr>
          <w:p>
            <w:r/>
            <w:r>
              <w:rPr>
                <w:b w:val="0"/>
                <w:color w:val="163042"/>
                <w:sz w:val="16"/>
              </w:rPr>
              <w:t>Combines transactional data with spatial project information and GIS queries.</w:t>
            </w:r>
          </w:p>
        </w:tc>
      </w:tr>
      <w:tr>
        <w:tc>
          <w:tcPr>
            <w:tcW w:type="dxa" w:w="3389"/>
            <w:shd w:fill="F6F8FA"/>
          </w:tcPr>
          <w:p>
            <w:r/>
            <w:r>
              <w:rPr>
                <w:b w:val="0"/>
                <w:color w:val="163042"/>
                <w:sz w:val="16"/>
              </w:rPr>
              <w:t>Machine Learning</w:t>
            </w:r>
          </w:p>
        </w:tc>
        <w:tc>
          <w:tcPr>
            <w:tcW w:type="dxa" w:w="3389"/>
            <w:shd w:fill="F6F8FA"/>
          </w:tcPr>
          <w:p>
            <w:r/>
            <w:r>
              <w:rPr>
                <w:b w:val="0"/>
                <w:color w:val="163042"/>
                <w:sz w:val="16"/>
              </w:rPr>
              <w:t>Scikit-learn; XGBoost or equivalent</w:t>
            </w:r>
          </w:p>
        </w:tc>
        <w:tc>
          <w:tcPr>
            <w:tcW w:type="dxa" w:w="3389"/>
            <w:shd w:fill="F6F8FA"/>
          </w:tcPr>
          <w:p>
            <w:r/>
            <w:r>
              <w:rPr>
                <w:b w:val="0"/>
                <w:color w:val="163042"/>
                <w:sz w:val="16"/>
              </w:rPr>
              <w:t>Supports baseline and ensemble models for tabular predictive analytics.</w:t>
            </w:r>
          </w:p>
        </w:tc>
      </w:tr>
      <w:tr>
        <w:tc>
          <w:tcPr>
            <w:tcW w:type="dxa" w:w="3389"/>
          </w:tcPr>
          <w:p>
            <w:r/>
            <w:r>
              <w:rPr>
                <w:b w:val="0"/>
                <w:color w:val="163042"/>
                <w:sz w:val="16"/>
              </w:rPr>
              <w:t>Explainable AI</w:t>
            </w:r>
          </w:p>
        </w:tc>
        <w:tc>
          <w:tcPr>
            <w:tcW w:type="dxa" w:w="3389"/>
          </w:tcPr>
          <w:p>
            <w:r/>
            <w:r>
              <w:rPr>
                <w:b w:val="0"/>
                <w:color w:val="163042"/>
                <w:sz w:val="16"/>
              </w:rPr>
              <w:t>SHAP; feature importance</w:t>
            </w:r>
          </w:p>
        </w:tc>
        <w:tc>
          <w:tcPr>
            <w:tcW w:type="dxa" w:w="3389"/>
          </w:tcPr>
          <w:p>
            <w:r/>
            <w:r>
              <w:rPr>
                <w:b w:val="0"/>
                <w:color w:val="163042"/>
                <w:sz w:val="16"/>
              </w:rPr>
              <w:t>Makes model outputs interpretable to administrators and reviewers.</w:t>
            </w:r>
          </w:p>
        </w:tc>
      </w:tr>
      <w:tr>
        <w:tc>
          <w:tcPr>
            <w:tcW w:type="dxa" w:w="3389"/>
            <w:shd w:fill="F6F8FA"/>
          </w:tcPr>
          <w:p>
            <w:r/>
            <w:r>
              <w:rPr>
                <w:b w:val="0"/>
                <w:color w:val="163042"/>
                <w:sz w:val="16"/>
              </w:rPr>
              <w:t>GIS</w:t>
            </w:r>
          </w:p>
        </w:tc>
        <w:tc>
          <w:tcPr>
            <w:tcW w:type="dxa" w:w="3389"/>
            <w:shd w:fill="F6F8FA"/>
          </w:tcPr>
          <w:p>
            <w:r/>
            <w:r>
              <w:rPr>
                <w:b w:val="0"/>
                <w:color w:val="163042"/>
                <w:sz w:val="16"/>
              </w:rPr>
              <w:t>Leaflet / OpenLayers / GeoServer</w:t>
            </w:r>
          </w:p>
        </w:tc>
        <w:tc>
          <w:tcPr>
            <w:tcW w:type="dxa" w:w="3389"/>
            <w:shd w:fill="F6F8FA"/>
          </w:tcPr>
          <w:p>
            <w:r/>
            <w:r>
              <w:rPr>
                <w:b w:val="0"/>
                <w:color w:val="163042"/>
                <w:sz w:val="16"/>
              </w:rPr>
              <w:t>Enables map rendering, geospatial layers and spatial services.</w:t>
            </w:r>
          </w:p>
        </w:tc>
      </w:tr>
      <w:tr>
        <w:tc>
          <w:tcPr>
            <w:tcW w:type="dxa" w:w="3389"/>
          </w:tcPr>
          <w:p>
            <w:r/>
            <w:r>
              <w:rPr>
                <w:b w:val="0"/>
                <w:color w:val="163042"/>
                <w:sz w:val="16"/>
              </w:rPr>
              <w:t>Visualization</w:t>
            </w:r>
          </w:p>
        </w:tc>
        <w:tc>
          <w:tcPr>
            <w:tcW w:type="dxa" w:w="3389"/>
          </w:tcPr>
          <w:p>
            <w:r/>
            <w:r>
              <w:rPr>
                <w:b w:val="0"/>
                <w:color w:val="163042"/>
                <w:sz w:val="16"/>
              </w:rPr>
              <w:t>Plotly / Grafana / Apache Superset</w:t>
            </w:r>
          </w:p>
        </w:tc>
        <w:tc>
          <w:tcPr>
            <w:tcW w:type="dxa" w:w="3389"/>
          </w:tcPr>
          <w:p>
            <w:r/>
            <w:r>
              <w:rPr>
                <w:b w:val="0"/>
                <w:color w:val="163042"/>
                <w:sz w:val="16"/>
              </w:rPr>
              <w:t>Supports analytical charts and monitoring views depending on implementation choice.</w:t>
            </w:r>
          </w:p>
        </w:tc>
      </w:tr>
      <w:tr>
        <w:tc>
          <w:tcPr>
            <w:tcW w:type="dxa" w:w="3389"/>
            <w:shd w:fill="F6F8FA"/>
          </w:tcPr>
          <w:p>
            <w:r/>
            <w:r>
              <w:rPr>
                <w:b w:val="0"/>
                <w:color w:val="163042"/>
                <w:sz w:val="16"/>
              </w:rPr>
              <w:t>APIs</w:t>
            </w:r>
          </w:p>
        </w:tc>
        <w:tc>
          <w:tcPr>
            <w:tcW w:type="dxa" w:w="3389"/>
            <w:shd w:fill="F6F8FA"/>
          </w:tcPr>
          <w:p>
            <w:r/>
            <w:r>
              <w:rPr>
                <w:b w:val="0"/>
                <w:color w:val="163042"/>
                <w:sz w:val="16"/>
              </w:rPr>
              <w:t>REST APIs</w:t>
            </w:r>
          </w:p>
        </w:tc>
        <w:tc>
          <w:tcPr>
            <w:tcW w:type="dxa" w:w="3389"/>
            <w:shd w:fill="F6F8FA"/>
          </w:tcPr>
          <w:p>
            <w:r/>
            <w:r>
              <w:rPr>
                <w:b w:val="0"/>
                <w:color w:val="163042"/>
                <w:sz w:val="16"/>
              </w:rPr>
              <w:t>Decouples frontend, ML, GIS and future government integrations.</w:t>
            </w:r>
          </w:p>
        </w:tc>
      </w:tr>
      <w:tr>
        <w:tc>
          <w:tcPr>
            <w:tcW w:type="dxa" w:w="3389"/>
          </w:tcPr>
          <w:p>
            <w:r/>
            <w:r>
              <w:rPr>
                <w:b w:val="0"/>
                <w:color w:val="163042"/>
                <w:sz w:val="16"/>
              </w:rPr>
              <w:t>Notifications</w:t>
            </w:r>
          </w:p>
        </w:tc>
        <w:tc>
          <w:tcPr>
            <w:tcW w:type="dxa" w:w="3389"/>
          </w:tcPr>
          <w:p>
            <w:r/>
            <w:r>
              <w:rPr>
                <w:b w:val="0"/>
                <w:color w:val="163042"/>
                <w:sz w:val="16"/>
              </w:rPr>
              <w:t>Email / Push / SMS where permitted</w:t>
            </w:r>
          </w:p>
        </w:tc>
        <w:tc>
          <w:tcPr>
            <w:tcW w:type="dxa" w:w="3389"/>
          </w:tcPr>
          <w:p>
            <w:r/>
            <w:r>
              <w:rPr>
                <w:b w:val="0"/>
                <w:color w:val="163042"/>
                <w:sz w:val="16"/>
              </w:rPr>
              <w:t>Delivers risk-based alerts through approved channels.</w:t>
            </w:r>
          </w:p>
        </w:tc>
      </w:tr>
      <w:tr>
        <w:tc>
          <w:tcPr>
            <w:tcW w:type="dxa" w:w="3389"/>
            <w:shd w:fill="F6F8FA"/>
          </w:tcPr>
          <w:p>
            <w:r/>
            <w:r>
              <w:rPr>
                <w:b w:val="0"/>
                <w:color w:val="163042"/>
                <w:sz w:val="16"/>
              </w:rPr>
              <w:t>Authentication</w:t>
            </w:r>
          </w:p>
        </w:tc>
        <w:tc>
          <w:tcPr>
            <w:tcW w:type="dxa" w:w="3389"/>
            <w:shd w:fill="F6F8FA"/>
          </w:tcPr>
          <w:p>
            <w:r/>
            <w:r>
              <w:rPr>
                <w:b w:val="0"/>
                <w:color w:val="163042"/>
                <w:sz w:val="16"/>
              </w:rPr>
              <w:t>Role-Based Access Control</w:t>
            </w:r>
          </w:p>
        </w:tc>
        <w:tc>
          <w:tcPr>
            <w:tcW w:type="dxa" w:w="3389"/>
            <w:shd w:fill="F6F8FA"/>
          </w:tcPr>
          <w:p>
            <w:r/>
            <w:r>
              <w:rPr>
                <w:b w:val="0"/>
                <w:color w:val="163042"/>
                <w:sz w:val="16"/>
              </w:rPr>
              <w:t>Restricts functionality and information by authorized role.</w:t>
            </w:r>
          </w:p>
        </w:tc>
      </w:tr>
    </w:tbl>
    <w:p>
      <w:pPr>
        <w:spacing w:after="40"/>
      </w:pPr>
    </w:p>
    <w:p>
      <w:pPr>
        <w:pStyle w:val="Heading1"/>
      </w:pPr>
      <w:r>
        <w:t>7. Dataset and Data Design</w:t>
      </w:r>
    </w:p>
    <w:p>
      <w:pPr>
        <w:pStyle w:val="Heading2"/>
      </w:pPr>
      <w:r>
        <w:t>What</w:t>
      </w:r>
    </w:p>
    <w:p>
      <w:pPr>
        <w:spacing w:after="100" w:line="259" w:lineRule="auto"/>
      </w:pPr>
      <w:r>
        <w:rPr>
          <w:b w:val="0"/>
          <w:i w:val="0"/>
        </w:rPr>
        <w:t>One record represents one project observation or project-state snapshot used for training or inference. The exact granularity must be finalized according to data availability.</w:t>
      </w:r>
    </w:p>
    <w:p>
      <w:pPr>
        <w:pStyle w:val="Heading2"/>
      </w:pPr>
      <w:r>
        <w:t>How</w:t>
      </w:r>
    </w:p>
    <w:p>
      <w:pPr>
        <w:spacing w:after="100" w:line="259" w:lineRule="auto"/>
      </w:pPr>
      <w:r>
        <w:rPr>
          <w:b w:val="0"/>
          <w:i w:val="0"/>
        </w:rPr>
        <w:t>The proposed training dataset requires project attributes, acquisition progress indicators, bottleneck indicators and an outcome label. For classification, a possible target is Delayed = 1 and Not Delayed = 0. A separate regression target may estimate delay duration in days.</w:t>
      </w:r>
    </w:p>
    <w:p>
      <w:pPr>
        <w:pStyle w:val="Heading2"/>
      </w:pPr>
      <w:r>
        <w:t>Why it matters for LandGuard AI</w:t>
      </w:r>
    </w:p>
    <w:p>
      <w:pPr>
        <w:spacing w:after="100" w:line="259" w:lineRule="auto"/>
      </w:pPr>
      <w:r>
        <w:rPr>
          <w:b w:val="0"/>
          <w:i w:val="0"/>
        </w:rPr>
        <w:t>The target definition determines what the model actually learns; ambiguous labels would produce ambiguous predictions.</w:t>
      </w: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DATA STATUS: </w:t>
            </w:r>
            <w:r>
              <w:rPr>
                <w:color w:val="163042"/>
              </w:rPr>
              <w:t>Dataset size, real field availability and final target definition: To be determined during implementation.</w:t>
            </w:r>
          </w:p>
        </w:tc>
      </w:tr>
    </w:tbl>
    <w:p>
      <w:pPr>
        <w:spacing w:after="20"/>
      </w:pPr>
    </w:p>
    <w:tbl>
      <w:tblPr>
        <w:tblStyle w:val="TableGrid"/>
        <w:tblW w:type="auto" w:w="0"/>
        <w:jc w:val="center"/>
        <w:tblLook w:firstColumn="1" w:firstRow="1" w:lastColumn="0" w:lastRow="0" w:noHBand="0" w:noVBand="1" w:val="04A0"/>
      </w:tblPr>
      <w:tblGrid>
        <w:gridCol w:w="847"/>
        <w:gridCol w:w="847"/>
        <w:gridCol w:w="847"/>
        <w:gridCol w:w="847"/>
        <w:gridCol w:w="847"/>
        <w:gridCol w:w="847"/>
        <w:gridCol w:w="847"/>
        <w:gridCol w:w="847"/>
        <w:gridCol w:w="847"/>
        <w:gridCol w:w="847"/>
        <w:gridCol w:w="847"/>
        <w:gridCol w:w="847"/>
      </w:tblGrid>
      <w:tr>
        <w:tc>
          <w:tcPr>
            <w:tcW w:type="dxa" w:w="847"/>
            <w:shd w:fill="163A5F"/>
          </w:tcPr>
          <w:p>
            <w:r/>
            <w:r>
              <w:rPr>
                <w:b/>
                <w:color w:val="FFFFFF"/>
                <w:sz w:val="13"/>
              </w:rPr>
              <w:t>Project ID</w:t>
            </w:r>
          </w:p>
        </w:tc>
        <w:tc>
          <w:tcPr>
            <w:tcW w:type="dxa" w:w="847"/>
            <w:shd w:fill="163A5F"/>
          </w:tcPr>
          <w:p>
            <w:r/>
            <w:r>
              <w:rPr>
                <w:b/>
                <w:color w:val="FFFFFF"/>
                <w:sz w:val="13"/>
              </w:rPr>
              <w:t>Project Type</w:t>
            </w:r>
          </w:p>
        </w:tc>
        <w:tc>
          <w:tcPr>
            <w:tcW w:type="dxa" w:w="847"/>
            <w:shd w:fill="163A5F"/>
          </w:tcPr>
          <w:p>
            <w:r/>
            <w:r>
              <w:rPr>
                <w:b/>
                <w:color w:val="FFFFFF"/>
                <w:sz w:val="13"/>
              </w:rPr>
              <w:t>Land Area</w:t>
            </w:r>
          </w:p>
        </w:tc>
        <w:tc>
          <w:tcPr>
            <w:tcW w:type="dxa" w:w="847"/>
            <w:shd w:fill="163A5F"/>
          </w:tcPr>
          <w:p>
            <w:r/>
            <w:r>
              <w:rPr>
                <w:b/>
                <w:color w:val="FFFFFF"/>
                <w:sz w:val="13"/>
              </w:rPr>
              <w:t>Affected Families</w:t>
            </w:r>
          </w:p>
        </w:tc>
        <w:tc>
          <w:tcPr>
            <w:tcW w:type="dxa" w:w="847"/>
            <w:shd w:fill="163A5F"/>
          </w:tcPr>
          <w:p>
            <w:r/>
            <w:r>
              <w:rPr>
                <w:b/>
                <w:color w:val="FFFFFF"/>
                <w:sz w:val="13"/>
              </w:rPr>
              <w:t>Compensation Status</w:t>
            </w:r>
          </w:p>
        </w:tc>
        <w:tc>
          <w:tcPr>
            <w:tcW w:type="dxa" w:w="847"/>
            <w:shd w:fill="163A5F"/>
          </w:tcPr>
          <w:p>
            <w:r/>
            <w:r>
              <w:rPr>
                <w:b/>
                <w:color w:val="FFFFFF"/>
                <w:sz w:val="13"/>
              </w:rPr>
              <w:t>Legal Dispute</w:t>
            </w:r>
          </w:p>
        </w:tc>
        <w:tc>
          <w:tcPr>
            <w:tcW w:type="dxa" w:w="847"/>
            <w:shd w:fill="163A5F"/>
          </w:tcPr>
          <w:p>
            <w:r/>
            <w:r>
              <w:rPr>
                <w:b/>
                <w:color w:val="FFFFFF"/>
                <w:sz w:val="13"/>
              </w:rPr>
              <w:t>Approval Delay</w:t>
            </w:r>
          </w:p>
        </w:tc>
        <w:tc>
          <w:tcPr>
            <w:tcW w:type="dxa" w:w="847"/>
            <w:shd w:fill="163A5F"/>
          </w:tcPr>
          <w:p>
            <w:r/>
            <w:r>
              <w:rPr>
                <w:b/>
                <w:color w:val="FFFFFF"/>
                <w:sz w:val="13"/>
              </w:rPr>
              <w:t>Possession Status</w:t>
            </w:r>
          </w:p>
        </w:tc>
        <w:tc>
          <w:tcPr>
            <w:tcW w:type="dxa" w:w="847"/>
            <w:shd w:fill="163A5F"/>
          </w:tcPr>
          <w:p>
            <w:r/>
            <w:r>
              <w:rPr>
                <w:b/>
                <w:color w:val="FFFFFF"/>
                <w:sz w:val="13"/>
              </w:rPr>
              <w:t>Rehab Progress</w:t>
            </w:r>
          </w:p>
        </w:tc>
        <w:tc>
          <w:tcPr>
            <w:tcW w:type="dxa" w:w="847"/>
            <w:shd w:fill="163A5F"/>
          </w:tcPr>
          <w:p>
            <w:r/>
            <w:r>
              <w:rPr>
                <w:b/>
                <w:color w:val="FFFFFF"/>
                <w:sz w:val="13"/>
              </w:rPr>
              <w:t>Stakeholder Resp.</w:t>
            </w:r>
          </w:p>
        </w:tc>
        <w:tc>
          <w:tcPr>
            <w:tcW w:type="dxa" w:w="847"/>
            <w:shd w:fill="163A5F"/>
          </w:tcPr>
          <w:p>
            <w:r/>
            <w:r>
              <w:rPr>
                <w:b/>
                <w:color w:val="FFFFFF"/>
                <w:sz w:val="13"/>
              </w:rPr>
              <w:t>Historical Perf.</w:t>
            </w:r>
          </w:p>
        </w:tc>
        <w:tc>
          <w:tcPr>
            <w:tcW w:type="dxa" w:w="847"/>
            <w:shd w:fill="163A5F"/>
          </w:tcPr>
          <w:p>
            <w:r/>
            <w:r>
              <w:rPr>
                <w:b/>
                <w:color w:val="FFFFFF"/>
                <w:sz w:val="13"/>
              </w:rPr>
              <w:t>Delayed</w:t>
            </w:r>
          </w:p>
        </w:tc>
      </w:tr>
      <w:tr>
        <w:tc>
          <w:tcPr>
            <w:tcW w:type="dxa" w:w="847"/>
          </w:tcPr>
          <w:p>
            <w:r/>
            <w:r>
              <w:rPr>
                <w:b w:val="0"/>
                <w:color w:val="163042"/>
                <w:sz w:val="13"/>
              </w:rPr>
              <w:t>P1042</w:t>
            </w:r>
          </w:p>
        </w:tc>
        <w:tc>
          <w:tcPr>
            <w:tcW w:type="dxa" w:w="847"/>
          </w:tcPr>
          <w:p>
            <w:r/>
            <w:r>
              <w:rPr>
                <w:b w:val="0"/>
                <w:color w:val="163042"/>
                <w:sz w:val="13"/>
              </w:rPr>
              <w:t>Road</w:t>
            </w:r>
          </w:p>
        </w:tc>
        <w:tc>
          <w:tcPr>
            <w:tcW w:type="dxa" w:w="847"/>
          </w:tcPr>
          <w:p>
            <w:r/>
            <w:r>
              <w:rPr>
                <w:b w:val="0"/>
                <w:color w:val="163042"/>
                <w:sz w:val="13"/>
              </w:rPr>
              <w:t>Illustrative</w:t>
            </w:r>
          </w:p>
        </w:tc>
        <w:tc>
          <w:tcPr>
            <w:tcW w:type="dxa" w:w="847"/>
          </w:tcPr>
          <w:p>
            <w:r/>
            <w:r>
              <w:rPr>
                <w:b w:val="0"/>
                <w:color w:val="163042"/>
                <w:sz w:val="13"/>
              </w:rPr>
              <w:t>Illustrative</w:t>
            </w:r>
          </w:p>
        </w:tc>
        <w:tc>
          <w:tcPr>
            <w:tcW w:type="dxa" w:w="847"/>
          </w:tcPr>
          <w:p>
            <w:r/>
            <w:r>
              <w:rPr>
                <w:b w:val="0"/>
                <w:color w:val="163042"/>
                <w:sz w:val="13"/>
              </w:rPr>
              <w:t>Pending</w:t>
            </w:r>
          </w:p>
        </w:tc>
        <w:tc>
          <w:tcPr>
            <w:tcW w:type="dxa" w:w="847"/>
          </w:tcPr>
          <w:p>
            <w:r/>
            <w:r>
              <w:rPr>
                <w:b w:val="0"/>
                <w:color w:val="163042"/>
                <w:sz w:val="13"/>
              </w:rPr>
              <w:t>Yes</w:t>
            </w:r>
          </w:p>
        </w:tc>
        <w:tc>
          <w:tcPr>
            <w:tcW w:type="dxa" w:w="847"/>
          </w:tcPr>
          <w:p>
            <w:r/>
            <w:r>
              <w:rPr>
                <w:b w:val="0"/>
                <w:color w:val="163042"/>
                <w:sz w:val="13"/>
              </w:rPr>
              <w:t>Illustrative</w:t>
            </w:r>
          </w:p>
        </w:tc>
        <w:tc>
          <w:tcPr>
            <w:tcW w:type="dxa" w:w="847"/>
          </w:tcPr>
          <w:p>
            <w:r/>
            <w:r>
              <w:rPr>
                <w:b w:val="0"/>
                <w:color w:val="163042"/>
                <w:sz w:val="13"/>
              </w:rPr>
              <w:t>Partial</w:t>
            </w:r>
          </w:p>
        </w:tc>
        <w:tc>
          <w:tcPr>
            <w:tcW w:type="dxa" w:w="847"/>
          </w:tcPr>
          <w:p>
            <w:r/>
            <w:r>
              <w:rPr>
                <w:b w:val="0"/>
                <w:color w:val="163042"/>
                <w:sz w:val="13"/>
              </w:rPr>
              <w:t>Illustrative</w:t>
            </w:r>
          </w:p>
        </w:tc>
        <w:tc>
          <w:tcPr>
            <w:tcW w:type="dxa" w:w="847"/>
          </w:tcPr>
          <w:p>
            <w:r/>
            <w:r>
              <w:rPr>
                <w:b w:val="0"/>
                <w:color w:val="163042"/>
                <w:sz w:val="13"/>
              </w:rPr>
              <w:t>Illustrative</w:t>
            </w:r>
          </w:p>
        </w:tc>
        <w:tc>
          <w:tcPr>
            <w:tcW w:type="dxa" w:w="847"/>
          </w:tcPr>
          <w:p>
            <w:r/>
            <w:r>
              <w:rPr>
                <w:b w:val="0"/>
                <w:color w:val="163042"/>
                <w:sz w:val="13"/>
              </w:rPr>
              <w:t>Illustrative</w:t>
            </w:r>
          </w:p>
        </w:tc>
        <w:tc>
          <w:tcPr>
            <w:tcW w:type="dxa" w:w="847"/>
          </w:tcPr>
          <w:p>
            <w:r/>
            <w:r>
              <w:rPr>
                <w:b w:val="0"/>
                <w:color w:val="163042"/>
                <w:sz w:val="13"/>
              </w:rPr>
              <w:t>1</w:t>
            </w:r>
          </w:p>
        </w:tc>
      </w:tr>
      <w:tr>
        <w:tc>
          <w:tcPr>
            <w:tcW w:type="dxa" w:w="847"/>
            <w:shd w:fill="F6F8FA"/>
          </w:tcPr>
          <w:p>
            <w:r/>
            <w:r>
              <w:rPr>
                <w:b w:val="0"/>
                <w:color w:val="163042"/>
                <w:sz w:val="13"/>
              </w:rPr>
              <w:t>P10XX</w:t>
            </w:r>
          </w:p>
        </w:tc>
        <w:tc>
          <w:tcPr>
            <w:tcW w:type="dxa" w:w="847"/>
            <w:shd w:fill="F6F8FA"/>
          </w:tcPr>
          <w:p>
            <w:r/>
            <w:r>
              <w:rPr>
                <w:b w:val="0"/>
                <w:color w:val="163042"/>
                <w:sz w:val="13"/>
              </w:rPr>
              <w:t>Rail</w:t>
            </w:r>
          </w:p>
        </w:tc>
        <w:tc>
          <w:tcPr>
            <w:tcW w:type="dxa" w:w="847"/>
            <w:shd w:fill="F6F8FA"/>
          </w:tcPr>
          <w:p>
            <w:r/>
            <w:r>
              <w:rPr>
                <w:b w:val="0"/>
                <w:color w:val="163042"/>
                <w:sz w:val="13"/>
              </w:rPr>
              <w:t>Illustrative</w:t>
            </w:r>
          </w:p>
        </w:tc>
        <w:tc>
          <w:tcPr>
            <w:tcW w:type="dxa" w:w="847"/>
            <w:shd w:fill="F6F8FA"/>
          </w:tcPr>
          <w:p>
            <w:r/>
            <w:r>
              <w:rPr>
                <w:b w:val="0"/>
                <w:color w:val="163042"/>
                <w:sz w:val="13"/>
              </w:rPr>
              <w:t>Illustrative</w:t>
            </w:r>
          </w:p>
        </w:tc>
        <w:tc>
          <w:tcPr>
            <w:tcW w:type="dxa" w:w="847"/>
            <w:shd w:fill="F6F8FA"/>
          </w:tcPr>
          <w:p>
            <w:r/>
            <w:r>
              <w:rPr>
                <w:b w:val="0"/>
                <w:color w:val="163042"/>
                <w:sz w:val="13"/>
              </w:rPr>
              <w:t>Completed</w:t>
            </w:r>
          </w:p>
        </w:tc>
        <w:tc>
          <w:tcPr>
            <w:tcW w:type="dxa" w:w="847"/>
            <w:shd w:fill="F6F8FA"/>
          </w:tcPr>
          <w:p>
            <w:r/>
            <w:r>
              <w:rPr>
                <w:b w:val="0"/>
                <w:color w:val="163042"/>
                <w:sz w:val="13"/>
              </w:rPr>
              <w:t>No</w:t>
            </w:r>
          </w:p>
        </w:tc>
        <w:tc>
          <w:tcPr>
            <w:tcW w:type="dxa" w:w="847"/>
            <w:shd w:fill="F6F8FA"/>
          </w:tcPr>
          <w:p>
            <w:r/>
            <w:r>
              <w:rPr>
                <w:b w:val="0"/>
                <w:color w:val="163042"/>
                <w:sz w:val="13"/>
              </w:rPr>
              <w:t>Illustrative</w:t>
            </w:r>
          </w:p>
        </w:tc>
        <w:tc>
          <w:tcPr>
            <w:tcW w:type="dxa" w:w="847"/>
            <w:shd w:fill="F6F8FA"/>
          </w:tcPr>
          <w:p>
            <w:r/>
            <w:r>
              <w:rPr>
                <w:b w:val="0"/>
                <w:color w:val="163042"/>
                <w:sz w:val="13"/>
              </w:rPr>
              <w:t>Illustrative</w:t>
            </w:r>
          </w:p>
        </w:tc>
        <w:tc>
          <w:tcPr>
            <w:tcW w:type="dxa" w:w="847"/>
            <w:shd w:fill="F6F8FA"/>
          </w:tcPr>
          <w:p>
            <w:r/>
            <w:r>
              <w:rPr>
                <w:b w:val="0"/>
                <w:color w:val="163042"/>
                <w:sz w:val="13"/>
              </w:rPr>
              <w:t>Illustrative</w:t>
            </w:r>
          </w:p>
        </w:tc>
        <w:tc>
          <w:tcPr>
            <w:tcW w:type="dxa" w:w="847"/>
            <w:shd w:fill="F6F8FA"/>
          </w:tcPr>
          <w:p>
            <w:r/>
            <w:r>
              <w:rPr>
                <w:b w:val="0"/>
                <w:color w:val="163042"/>
                <w:sz w:val="13"/>
              </w:rPr>
              <w:t>Illustrative</w:t>
            </w:r>
          </w:p>
        </w:tc>
        <w:tc>
          <w:tcPr>
            <w:tcW w:type="dxa" w:w="847"/>
            <w:shd w:fill="F6F8FA"/>
          </w:tcPr>
          <w:p>
            <w:r/>
            <w:r>
              <w:rPr>
                <w:b w:val="0"/>
                <w:color w:val="163042"/>
                <w:sz w:val="13"/>
              </w:rPr>
              <w:t>Illustrative</w:t>
            </w:r>
          </w:p>
        </w:tc>
        <w:tc>
          <w:tcPr>
            <w:tcW w:type="dxa" w:w="847"/>
            <w:shd w:fill="F6F8FA"/>
          </w:tcPr>
          <w:p>
            <w:r/>
            <w:r>
              <w:rPr>
                <w:b w:val="0"/>
                <w:color w:val="163042"/>
                <w:sz w:val="13"/>
              </w:rPr>
              <w:t>0</w:t>
            </w:r>
          </w:p>
        </w:tc>
      </w:tr>
    </w:tbl>
    <w:p>
      <w:pPr>
        <w:spacing w:after="40"/>
      </w:pPr>
    </w:p>
    <w:p>
      <w:pPr>
        <w:spacing w:after="100" w:line="259" w:lineRule="auto"/>
      </w:pPr>
      <w:r>
        <w:rPr>
          <w:b w:val="0"/>
          <w:i/>
          <w:color w:val="5C6770"/>
        </w:rPr>
        <w:t>Table note: Illustrative example - not actual project data.</w:t>
      </w:r>
    </w:p>
    <w:p>
      <w:pPr>
        <w:pStyle w:val="Heading1"/>
      </w:pPr>
      <w:r>
        <w:t>8. Data Preprocessing</w:t>
      </w:r>
    </w:p>
    <w:p>
      <w:pPr>
        <w:jc w:val="center"/>
      </w:pPr>
      <w:r>
        <w:drawing>
          <wp:inline xmlns:a="http://schemas.openxmlformats.org/drawingml/2006/main" xmlns:pic="http://schemas.openxmlformats.org/drawingml/2006/picture">
            <wp:extent cx="6217920" cy="2072640"/>
            <wp:docPr id="8" name="Picture 8"/>
            <wp:cNvGraphicFramePr>
              <a:graphicFrameLocks noChangeAspect="1"/>
            </wp:cNvGraphicFramePr>
            <a:graphic>
              <a:graphicData uri="http://schemas.openxmlformats.org/drawingml/2006/picture">
                <pic:pic>
                  <pic:nvPicPr>
                    <pic:cNvPr id="0" name="data_pipeline.png"/>
                    <pic:cNvPicPr/>
                  </pic:nvPicPr>
                  <pic:blipFill>
                    <a:blip r:embed="rId17"/>
                    <a:stretch>
                      <a:fillRect/>
                    </a:stretch>
                  </pic:blipFill>
                  <pic:spPr>
                    <a:xfrm>
                      <a:off x="0" y="0"/>
                      <a:ext cx="6217920" cy="2072640"/>
                    </a:xfrm>
                    <a:prstGeom prst="rect"/>
                  </pic:spPr>
                </pic:pic>
              </a:graphicData>
            </a:graphic>
          </wp:inline>
        </w:drawing>
      </w:r>
    </w:p>
    <w:p>
      <w:pPr>
        <w:spacing w:after="140"/>
        <w:jc w:val="center"/>
      </w:pPr>
      <w:r>
        <w:rPr>
          <w:i/>
          <w:color w:val="5C6770"/>
          <w:sz w:val="17"/>
        </w:rPr>
        <w:t>Figure 7: Proposed data preprocessing pipeline</w:t>
      </w:r>
    </w:p>
    <w:p>
      <w:pPr>
        <w:pStyle w:val="ListBullet"/>
        <w:spacing w:after="40"/>
      </w:pPr>
      <w:r>
        <w:t>Data collection from confirmed sources</w:t>
      </w:r>
    </w:p>
    <w:p>
      <w:pPr>
        <w:pStyle w:val="ListBullet"/>
        <w:spacing w:after="40"/>
      </w:pPr>
      <w:r>
        <w:t>Schema and type validation</w:t>
      </w:r>
    </w:p>
    <w:p>
      <w:pPr>
        <w:pStyle w:val="ListBullet"/>
        <w:spacing w:after="40"/>
      </w:pPr>
      <w:r>
        <w:t>Missing-value handling based on field meaning</w:t>
      </w:r>
    </w:p>
    <w:p>
      <w:pPr>
        <w:pStyle w:val="ListBullet"/>
        <w:spacing w:after="40"/>
      </w:pPr>
      <w:r>
        <w:t>Duplicate detection and removal</w:t>
      </w:r>
    </w:p>
    <w:p>
      <w:pPr>
        <w:pStyle w:val="ListBullet"/>
        <w:spacing w:after="40"/>
      </w:pPr>
      <w:r>
        <w:t>Invalid-value and range checks</w:t>
      </w:r>
    </w:p>
    <w:p>
      <w:pPr>
        <w:pStyle w:val="ListBullet"/>
        <w:spacing w:after="40"/>
      </w:pPr>
      <w:r>
        <w:t>Date normalization</w:t>
      </w:r>
    </w:p>
    <w:p>
      <w:pPr>
        <w:pStyle w:val="ListBullet"/>
        <w:spacing w:after="40"/>
      </w:pPr>
      <w:r>
        <w:t>Categorical encoding</w:t>
      </w:r>
    </w:p>
    <w:p>
      <w:pPr>
        <w:pStyle w:val="ListBullet"/>
        <w:spacing w:after="40"/>
      </w:pPr>
      <w:r>
        <w:t>Numerical scaling where required by the selected model</w:t>
      </w:r>
    </w:p>
    <w:p>
      <w:pPr>
        <w:pStyle w:val="ListBullet"/>
        <w:spacing w:after="40"/>
      </w:pPr>
      <w:r>
        <w:t>Outlier review and handling</w:t>
      </w:r>
    </w:p>
    <w:p>
      <w:pPr>
        <w:pStyle w:val="ListBullet"/>
        <w:spacing w:after="40"/>
      </w:pPr>
      <w:r>
        <w:t>Feature selection</w:t>
      </w:r>
    </w:p>
    <w:p>
      <w:pPr>
        <w:pStyle w:val="ListBullet"/>
        <w:spacing w:after="40"/>
      </w:pPr>
      <w:r>
        <w:t>Cross-field data consistency checks</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WHY DATA QUALITY MATTERS: </w:t>
            </w:r>
            <w:r>
              <w:rPr>
                <w:color w:val="163042"/>
              </w:rPr>
              <w:t>Government decision-support systems can amplify data errors into misleading priorities. Validation, traceability and human review are therefore part of the model pipeline, not optional cleanup.</w:t>
            </w:r>
          </w:p>
        </w:tc>
      </w:tr>
    </w:tbl>
    <w:p>
      <w:pPr>
        <w:spacing w:after="20"/>
      </w:pPr>
    </w:p>
    <w:p>
      <w:pPr>
        <w:pStyle w:val="Heading1"/>
      </w:pPr>
      <w:r>
        <w:t>9. Feature Engineering</w:t>
      </w:r>
    </w:p>
    <w:p>
      <w:pPr>
        <w:jc w:val="center"/>
      </w:pPr>
      <w:r>
        <w:drawing>
          <wp:inline xmlns:a="http://schemas.openxmlformats.org/drawingml/2006/main" xmlns:pic="http://schemas.openxmlformats.org/drawingml/2006/picture">
            <wp:extent cx="6217920" cy="1934464"/>
            <wp:docPr id="9" name="Picture 9"/>
            <wp:cNvGraphicFramePr>
              <a:graphicFrameLocks noChangeAspect="1"/>
            </wp:cNvGraphicFramePr>
            <a:graphic>
              <a:graphicData uri="http://schemas.openxmlformats.org/drawingml/2006/picture">
                <pic:pic>
                  <pic:nvPicPr>
                    <pic:cNvPr id="0" name="feature_engineering.png"/>
                    <pic:cNvPicPr/>
                  </pic:nvPicPr>
                  <pic:blipFill>
                    <a:blip r:embed="rId18"/>
                    <a:stretch>
                      <a:fillRect/>
                    </a:stretch>
                  </pic:blipFill>
                  <pic:spPr>
                    <a:xfrm>
                      <a:off x="0" y="0"/>
                      <a:ext cx="6217920" cy="1934464"/>
                    </a:xfrm>
                    <a:prstGeom prst="rect"/>
                  </pic:spPr>
                </pic:pic>
              </a:graphicData>
            </a:graphic>
          </wp:inline>
        </w:drawing>
      </w:r>
    </w:p>
    <w:p>
      <w:pPr>
        <w:spacing w:after="140"/>
        <w:jc w:val="center"/>
      </w:pPr>
      <w:r>
        <w:rPr>
          <w:i/>
          <w:color w:val="5C6770"/>
          <w:sz w:val="17"/>
        </w:rPr>
        <w:t>Figure 8: Raw information → derived features → model input</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Proposed derived feature</w:t>
            </w:r>
          </w:p>
        </w:tc>
        <w:tc>
          <w:tcPr>
            <w:tcW w:type="dxa" w:w="5083"/>
            <w:shd w:fill="163A5F"/>
          </w:tcPr>
          <w:p>
            <w:r/>
            <w:r>
              <w:rPr>
                <w:b/>
                <w:color w:val="FFFFFF"/>
                <w:sz w:val="16"/>
              </w:rPr>
              <w:t>Meaning</w:t>
            </w:r>
          </w:p>
        </w:tc>
      </w:tr>
      <w:tr>
        <w:tc>
          <w:tcPr>
            <w:tcW w:type="dxa" w:w="5083"/>
          </w:tcPr>
          <w:p>
            <w:r/>
            <w:r>
              <w:rPr>
                <w:b w:val="0"/>
                <w:color w:val="163042"/>
                <w:sz w:val="16"/>
              </w:rPr>
              <w:t>Approval delay</w:t>
            </w:r>
          </w:p>
        </w:tc>
        <w:tc>
          <w:tcPr>
            <w:tcW w:type="dxa" w:w="5083"/>
          </w:tcPr>
          <w:p>
            <w:r/>
            <w:r>
              <w:rPr>
                <w:b w:val="0"/>
                <w:color w:val="163042"/>
                <w:sz w:val="16"/>
              </w:rPr>
              <w:t>Elapsed time beyond an expected or recorded approval milestone. Exact formula: proposed / to be finalized.</w:t>
            </w:r>
          </w:p>
        </w:tc>
      </w:tr>
      <w:tr>
        <w:tc>
          <w:tcPr>
            <w:tcW w:type="dxa" w:w="5083"/>
            <w:shd w:fill="F6F8FA"/>
          </w:tcPr>
          <w:p>
            <w:r/>
            <w:r>
              <w:rPr>
                <w:b w:val="0"/>
                <w:color w:val="163042"/>
                <w:sz w:val="16"/>
              </w:rPr>
              <w:t>Compensation completion percentage</w:t>
            </w:r>
          </w:p>
        </w:tc>
        <w:tc>
          <w:tcPr>
            <w:tcW w:type="dxa" w:w="5083"/>
            <w:shd w:fill="F6F8FA"/>
          </w:tcPr>
          <w:p>
            <w:r/>
            <w:r>
              <w:rPr>
                <w:b w:val="0"/>
                <w:color w:val="163042"/>
                <w:sz w:val="16"/>
              </w:rPr>
              <w:t>Share of required compensation cases completed, if source data supports it.</w:t>
            </w:r>
          </w:p>
        </w:tc>
      </w:tr>
      <w:tr>
        <w:tc>
          <w:tcPr>
            <w:tcW w:type="dxa" w:w="5083"/>
          </w:tcPr>
          <w:p>
            <w:r/>
            <w:r>
              <w:rPr>
                <w:b w:val="0"/>
                <w:color w:val="163042"/>
                <w:sz w:val="16"/>
              </w:rPr>
              <w:t>Possession percentage</w:t>
            </w:r>
          </w:p>
        </w:tc>
        <w:tc>
          <w:tcPr>
            <w:tcW w:type="dxa" w:w="5083"/>
          </w:tcPr>
          <w:p>
            <w:r/>
            <w:r>
              <w:rPr>
                <w:b w:val="0"/>
                <w:color w:val="163042"/>
                <w:sz w:val="16"/>
              </w:rPr>
              <w:t>Share of required land for which possession is recorded.</w:t>
            </w:r>
          </w:p>
        </w:tc>
      </w:tr>
      <w:tr>
        <w:tc>
          <w:tcPr>
            <w:tcW w:type="dxa" w:w="5083"/>
            <w:shd w:fill="F6F8FA"/>
          </w:tcPr>
          <w:p>
            <w:r/>
            <w:r>
              <w:rPr>
                <w:b w:val="0"/>
                <w:color w:val="163042"/>
                <w:sz w:val="16"/>
              </w:rPr>
              <w:t>Rehabilitation completion percentage</w:t>
            </w:r>
          </w:p>
        </w:tc>
        <w:tc>
          <w:tcPr>
            <w:tcW w:type="dxa" w:w="5083"/>
            <w:shd w:fill="F6F8FA"/>
          </w:tcPr>
          <w:p>
            <w:r/>
            <w:r>
              <w:rPr>
                <w:b w:val="0"/>
                <w:color w:val="163042"/>
                <w:sz w:val="16"/>
              </w:rPr>
              <w:t>Progress of rehabilitation and resettlement activities.</w:t>
            </w:r>
          </w:p>
        </w:tc>
      </w:tr>
      <w:tr>
        <w:tc>
          <w:tcPr>
            <w:tcW w:type="dxa" w:w="5083"/>
          </w:tcPr>
          <w:p>
            <w:r/>
            <w:r>
              <w:rPr>
                <w:b w:val="0"/>
                <w:color w:val="163042"/>
                <w:sz w:val="16"/>
              </w:rPr>
              <w:t>Number of legal disputes</w:t>
            </w:r>
          </w:p>
        </w:tc>
        <w:tc>
          <w:tcPr>
            <w:tcW w:type="dxa" w:w="5083"/>
          </w:tcPr>
          <w:p>
            <w:r/>
            <w:r>
              <w:rPr>
                <w:b w:val="0"/>
                <w:color w:val="163042"/>
                <w:sz w:val="16"/>
              </w:rPr>
              <w:t>Count or indicator derived from available legal-dispute records.</w:t>
            </w:r>
          </w:p>
        </w:tc>
      </w:tr>
      <w:tr>
        <w:tc>
          <w:tcPr>
            <w:tcW w:type="dxa" w:w="5083"/>
            <w:shd w:fill="F6F8FA"/>
          </w:tcPr>
          <w:p>
            <w:r/>
            <w:r>
              <w:rPr>
                <w:b w:val="0"/>
                <w:color w:val="163042"/>
                <w:sz w:val="16"/>
              </w:rPr>
              <w:t>Number of pending approvals</w:t>
            </w:r>
          </w:p>
        </w:tc>
        <w:tc>
          <w:tcPr>
            <w:tcW w:type="dxa" w:w="5083"/>
            <w:shd w:fill="F6F8FA"/>
          </w:tcPr>
          <w:p>
            <w:r/>
            <w:r>
              <w:rPr>
                <w:b w:val="0"/>
                <w:color w:val="163042"/>
                <w:sz w:val="16"/>
              </w:rPr>
              <w:t>Count of approval steps not yet completed.</w:t>
            </w:r>
          </w:p>
        </w:tc>
      </w:tr>
      <w:tr>
        <w:tc>
          <w:tcPr>
            <w:tcW w:type="dxa" w:w="5083"/>
          </w:tcPr>
          <w:p>
            <w:r/>
            <w:r>
              <w:rPr>
                <w:b w:val="0"/>
                <w:color w:val="163042"/>
                <w:sz w:val="16"/>
              </w:rPr>
              <w:t>Stakeholder response time</w:t>
            </w:r>
          </w:p>
        </w:tc>
        <w:tc>
          <w:tcPr>
            <w:tcW w:type="dxa" w:w="5083"/>
          </w:tcPr>
          <w:p>
            <w:r/>
            <w:r>
              <w:rPr>
                <w:b w:val="0"/>
                <w:color w:val="163042"/>
                <w:sz w:val="16"/>
              </w:rPr>
              <w:t>Elapsed time between a request/notification and response where timestamps exist.</w:t>
            </w:r>
          </w:p>
        </w:tc>
      </w:tr>
      <w:tr>
        <w:tc>
          <w:tcPr>
            <w:tcW w:type="dxa" w:w="5083"/>
            <w:shd w:fill="F6F8FA"/>
          </w:tcPr>
          <w:p>
            <w:r/>
            <w:r>
              <w:rPr>
                <w:b w:val="0"/>
                <w:color w:val="163042"/>
                <w:sz w:val="16"/>
              </w:rPr>
              <w:t>Elapsed acquisition duration</w:t>
            </w:r>
          </w:p>
        </w:tc>
        <w:tc>
          <w:tcPr>
            <w:tcW w:type="dxa" w:w="5083"/>
            <w:shd w:fill="F6F8FA"/>
          </w:tcPr>
          <w:p>
            <w:r/>
            <w:r>
              <w:rPr>
                <w:b w:val="0"/>
                <w:color w:val="163042"/>
                <w:sz w:val="16"/>
              </w:rPr>
              <w:t>Time since acquisition process began or relevant milestone.</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IMPLEMENTATION TIP: </w:t>
            </w:r>
            <w:r>
              <w:rPr>
                <w:color w:val="163042"/>
              </w:rPr>
              <w:t>Keep every derived feature reproducible from stored source fields and document its formula, unit, missing-data rule and version.</w:t>
            </w:r>
          </w:p>
        </w:tc>
      </w:tr>
    </w:tbl>
    <w:p>
      <w:pPr>
        <w:spacing w:after="20"/>
      </w:pPr>
    </w:p>
    <w:p>
      <w:pPr>
        <w:pStyle w:val="Heading1"/>
      </w:pPr>
      <w:r>
        <w:t>10. Machine Learning Pipeline</w:t>
      </w:r>
    </w:p>
    <w:p>
      <w:pPr>
        <w:jc w:val="center"/>
      </w:pPr>
      <w:r>
        <w:drawing>
          <wp:inline xmlns:a="http://schemas.openxmlformats.org/drawingml/2006/main" xmlns:pic="http://schemas.openxmlformats.org/drawingml/2006/picture">
            <wp:extent cx="5669280" cy="5669280"/>
            <wp:docPr id="10" name="Picture 10"/>
            <wp:cNvGraphicFramePr>
              <a:graphicFrameLocks noChangeAspect="1"/>
            </wp:cNvGraphicFramePr>
            <a:graphic>
              <a:graphicData uri="http://schemas.openxmlformats.org/drawingml/2006/picture">
                <pic:pic>
                  <pic:nvPicPr>
                    <pic:cNvPr id="0" name="ml_pipeline.png"/>
                    <pic:cNvPicPr/>
                  </pic:nvPicPr>
                  <pic:blipFill>
                    <a:blip r:embed="rId19"/>
                    <a:stretch>
                      <a:fillRect/>
                    </a:stretch>
                  </pic:blipFill>
                  <pic:spPr>
                    <a:xfrm>
                      <a:off x="0" y="0"/>
                      <a:ext cx="5669280" cy="5669280"/>
                    </a:xfrm>
                    <a:prstGeom prst="rect"/>
                  </pic:spPr>
                </pic:pic>
              </a:graphicData>
            </a:graphic>
          </wp:inline>
        </w:drawing>
      </w:r>
    </w:p>
    <w:p>
      <w:pPr>
        <w:spacing w:after="140"/>
        <w:jc w:val="center"/>
      </w:pPr>
      <w:r>
        <w:rPr>
          <w:i/>
          <w:color w:val="5C6770"/>
          <w:sz w:val="17"/>
        </w:rPr>
        <w:t>Figure 9: Proposed machine-learning lifecycle</w:t>
      </w:r>
    </w:p>
    <w:p>
      <w:pPr>
        <w:spacing w:after="100" w:line="259" w:lineRule="auto"/>
      </w:pPr>
      <w:r>
        <w:rPr>
          <w:b w:val="0"/>
          <w:i w:val="0"/>
        </w:rPr>
        <w:t>The model-development process should begin with a simple baseline and then compare stronger models. Logistic Regression provides a useful interpretable baseline. Random Forest and Gradient Boosting / XGBoost can capture non-linear relationships and feature interactions in tabular data. A regression model may be evaluated separately if the team predicts delay duration in days.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3A5F"/>
          </w:tcPr>
          <w:p>
            <w:r/>
            <w:r>
              <w:rPr>
                <w:b/>
                <w:color w:val="FFFFFF"/>
                <w:sz w:val="16"/>
              </w:rPr>
              <w:t>Candidate model</w:t>
            </w:r>
          </w:p>
        </w:tc>
        <w:tc>
          <w:tcPr>
            <w:tcW w:type="dxa" w:w="3389"/>
            <w:shd w:fill="163A5F"/>
          </w:tcPr>
          <w:p>
            <w:r/>
            <w:r>
              <w:rPr>
                <w:b/>
                <w:color w:val="FFFFFF"/>
                <w:sz w:val="16"/>
              </w:rPr>
              <w:t>Possible use</w:t>
            </w:r>
          </w:p>
        </w:tc>
        <w:tc>
          <w:tcPr>
            <w:tcW w:type="dxa" w:w="3389"/>
            <w:shd w:fill="163A5F"/>
          </w:tcPr>
          <w:p>
            <w:r/>
            <w:r>
              <w:rPr>
                <w:b/>
                <w:color w:val="FFFFFF"/>
                <w:sz w:val="16"/>
              </w:rPr>
              <w:t>Why compare it</w:t>
            </w:r>
          </w:p>
        </w:tc>
      </w:tr>
      <w:tr>
        <w:tc>
          <w:tcPr>
            <w:tcW w:type="dxa" w:w="3389"/>
          </w:tcPr>
          <w:p>
            <w:r/>
            <w:r>
              <w:rPr>
                <w:b w:val="0"/>
                <w:color w:val="163042"/>
                <w:sz w:val="16"/>
              </w:rPr>
              <w:t>Logistic Regression</w:t>
            </w:r>
          </w:p>
        </w:tc>
        <w:tc>
          <w:tcPr>
            <w:tcW w:type="dxa" w:w="3389"/>
          </w:tcPr>
          <w:p>
            <w:r/>
            <w:r>
              <w:rPr>
                <w:b w:val="0"/>
                <w:color w:val="163042"/>
                <w:sz w:val="16"/>
              </w:rPr>
              <w:t>Classification baseline</w:t>
            </w:r>
          </w:p>
        </w:tc>
        <w:tc>
          <w:tcPr>
            <w:tcW w:type="dxa" w:w="3389"/>
          </w:tcPr>
          <w:p>
            <w:r/>
            <w:r>
              <w:rPr>
                <w:b w:val="0"/>
                <w:color w:val="163042"/>
                <w:sz w:val="16"/>
              </w:rPr>
              <w:t>Simple, interpretable and useful for checking whether more complex models add value.</w:t>
            </w:r>
          </w:p>
        </w:tc>
      </w:tr>
      <w:tr>
        <w:tc>
          <w:tcPr>
            <w:tcW w:type="dxa" w:w="3389"/>
            <w:shd w:fill="F6F8FA"/>
          </w:tcPr>
          <w:p>
            <w:r/>
            <w:r>
              <w:rPr>
                <w:b w:val="0"/>
                <w:color w:val="163042"/>
                <w:sz w:val="16"/>
              </w:rPr>
              <w:t>Random Forest</w:t>
            </w:r>
          </w:p>
        </w:tc>
        <w:tc>
          <w:tcPr>
            <w:tcW w:type="dxa" w:w="3389"/>
            <w:shd w:fill="F6F8FA"/>
          </w:tcPr>
          <w:p>
            <w:r/>
            <w:r>
              <w:rPr>
                <w:b w:val="0"/>
                <w:color w:val="163042"/>
                <w:sz w:val="16"/>
              </w:rPr>
              <w:t>Classification / possible regression</w:t>
            </w:r>
          </w:p>
        </w:tc>
        <w:tc>
          <w:tcPr>
            <w:tcW w:type="dxa" w:w="3389"/>
            <w:shd w:fill="F6F8FA"/>
          </w:tcPr>
          <w:p>
            <w:r/>
            <w:r>
              <w:rPr>
                <w:b w:val="0"/>
                <w:color w:val="163042"/>
                <w:sz w:val="16"/>
              </w:rPr>
              <w:t>Robust ensemble of decision trees; can model non-linear interactions.</w:t>
            </w:r>
          </w:p>
        </w:tc>
      </w:tr>
      <w:tr>
        <w:tc>
          <w:tcPr>
            <w:tcW w:type="dxa" w:w="3389"/>
          </w:tcPr>
          <w:p>
            <w:r/>
            <w:r>
              <w:rPr>
                <w:b w:val="0"/>
                <w:color w:val="163042"/>
                <w:sz w:val="16"/>
              </w:rPr>
              <w:t>Gradient Boosting</w:t>
            </w:r>
          </w:p>
        </w:tc>
        <w:tc>
          <w:tcPr>
            <w:tcW w:type="dxa" w:w="3389"/>
          </w:tcPr>
          <w:p>
            <w:r/>
            <w:r>
              <w:rPr>
                <w:b w:val="0"/>
                <w:color w:val="163042"/>
                <w:sz w:val="16"/>
              </w:rPr>
              <w:t>Classification / regression</w:t>
            </w:r>
          </w:p>
        </w:tc>
        <w:tc>
          <w:tcPr>
            <w:tcW w:type="dxa" w:w="3389"/>
          </w:tcPr>
          <w:p>
            <w:r/>
            <w:r>
              <w:rPr>
                <w:b w:val="0"/>
                <w:color w:val="163042"/>
                <w:sz w:val="16"/>
              </w:rPr>
              <w:t>Sequentially builds trees to correct errors and often performs well on structured data.</w:t>
            </w:r>
          </w:p>
        </w:tc>
      </w:tr>
      <w:tr>
        <w:tc>
          <w:tcPr>
            <w:tcW w:type="dxa" w:w="3389"/>
            <w:shd w:fill="F6F8FA"/>
          </w:tcPr>
          <w:p>
            <w:r/>
            <w:r>
              <w:rPr>
                <w:b w:val="0"/>
                <w:color w:val="163042"/>
                <w:sz w:val="16"/>
              </w:rPr>
              <w:t>XGBoost or equivalent</w:t>
            </w:r>
          </w:p>
        </w:tc>
        <w:tc>
          <w:tcPr>
            <w:tcW w:type="dxa" w:w="3389"/>
            <w:shd w:fill="F6F8FA"/>
          </w:tcPr>
          <w:p>
            <w:r/>
            <w:r>
              <w:rPr>
                <w:b w:val="0"/>
                <w:color w:val="163042"/>
                <w:sz w:val="16"/>
              </w:rPr>
              <w:t>Classification / regression</w:t>
            </w:r>
          </w:p>
        </w:tc>
        <w:tc>
          <w:tcPr>
            <w:tcW w:type="dxa" w:w="3389"/>
            <w:shd w:fill="F6F8FA"/>
          </w:tcPr>
          <w:p>
            <w:r/>
            <w:r>
              <w:rPr>
                <w:b w:val="0"/>
                <w:color w:val="163042"/>
                <w:sz w:val="16"/>
              </w:rPr>
              <w:t>Optimized gradient boosting candidate; should be selected only if validation supports it.</w:t>
            </w:r>
          </w:p>
        </w:tc>
      </w:tr>
    </w:tbl>
    <w:p>
      <w:pPr>
        <w:spacing w:after="40"/>
      </w:pP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IMPORTANT: </w:t>
            </w:r>
            <w:r>
              <w:rPr>
                <w:color w:val="163042"/>
              </w:rPr>
              <w:t>Do not claim XGBoost is the best model. Final model selection must follow validation performance, interpretability, stability and operational requirements.</w:t>
            </w:r>
          </w:p>
        </w:tc>
      </w:tr>
    </w:tbl>
    <w:p>
      <w:pPr>
        <w:spacing w:after="20"/>
      </w:pPr>
    </w:p>
    <w:p>
      <w:pPr>
        <w:pStyle w:val="Heading1"/>
      </w:pPr>
      <w:r>
        <w:t>11. Model Evaluation</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7"/>
              </w:rPr>
              <w:t>Metric</w:t>
            </w:r>
          </w:p>
        </w:tc>
        <w:tc>
          <w:tcPr>
            <w:tcW w:type="dxa" w:w="5083"/>
            <w:shd w:fill="163A5F"/>
          </w:tcPr>
          <w:p>
            <w:r/>
            <w:r>
              <w:rPr>
                <w:b/>
                <w:color w:val="FFFFFF"/>
                <w:sz w:val="17"/>
              </w:rPr>
              <w:t>Interpretation</w:t>
            </w:r>
          </w:p>
        </w:tc>
      </w:tr>
      <w:tr>
        <w:tc>
          <w:tcPr>
            <w:tcW w:type="dxa" w:w="5083"/>
          </w:tcPr>
          <w:p>
            <w:r/>
            <w:r>
              <w:rPr>
                <w:b w:val="0"/>
                <w:color w:val="163042"/>
                <w:sz w:val="17"/>
              </w:rPr>
              <w:t>Accuracy</w:t>
            </w:r>
          </w:p>
        </w:tc>
        <w:tc>
          <w:tcPr>
            <w:tcW w:type="dxa" w:w="5083"/>
          </w:tcPr>
          <w:p>
            <w:r/>
            <w:r>
              <w:rPr>
                <w:b w:val="0"/>
                <w:color w:val="163042"/>
                <w:sz w:val="17"/>
              </w:rPr>
              <w:t>Overall share of correct classifications. Useful, but can be misleading with class imbalance.</w:t>
            </w:r>
          </w:p>
        </w:tc>
      </w:tr>
      <w:tr>
        <w:tc>
          <w:tcPr>
            <w:tcW w:type="dxa" w:w="5083"/>
            <w:shd w:fill="F6F8FA"/>
          </w:tcPr>
          <w:p>
            <w:r/>
            <w:r>
              <w:rPr>
                <w:b w:val="0"/>
                <w:color w:val="163042"/>
                <w:sz w:val="17"/>
              </w:rPr>
              <w:t>Precision</w:t>
            </w:r>
          </w:p>
        </w:tc>
        <w:tc>
          <w:tcPr>
            <w:tcW w:type="dxa" w:w="5083"/>
            <w:shd w:fill="F6F8FA"/>
          </w:tcPr>
          <w:p>
            <w:r/>
            <w:r>
              <w:rPr>
                <w:b w:val="0"/>
                <w:color w:val="163042"/>
                <w:sz w:val="17"/>
              </w:rPr>
              <w:t>Of projects flagged delayed/high-risk, how many are truly delayed. Important for controlling false alarms.</w:t>
            </w:r>
          </w:p>
        </w:tc>
      </w:tr>
      <w:tr>
        <w:tc>
          <w:tcPr>
            <w:tcW w:type="dxa" w:w="5083"/>
          </w:tcPr>
          <w:p>
            <w:r/>
            <w:r>
              <w:rPr>
                <w:b w:val="0"/>
                <w:color w:val="163042"/>
                <w:sz w:val="17"/>
              </w:rPr>
              <w:t>Recall</w:t>
            </w:r>
          </w:p>
        </w:tc>
        <w:tc>
          <w:tcPr>
            <w:tcW w:type="dxa" w:w="5083"/>
          </w:tcPr>
          <w:p>
            <w:r/>
            <w:r>
              <w:rPr>
                <w:b w:val="0"/>
                <w:color w:val="163042"/>
                <w:sz w:val="17"/>
              </w:rPr>
              <w:t>Of actually delayed projects, how many were detected. Important when missing a risky project is costly.</w:t>
            </w:r>
          </w:p>
        </w:tc>
      </w:tr>
      <w:tr>
        <w:tc>
          <w:tcPr>
            <w:tcW w:type="dxa" w:w="5083"/>
            <w:shd w:fill="F6F8FA"/>
          </w:tcPr>
          <w:p>
            <w:r/>
            <w:r>
              <w:rPr>
                <w:b w:val="0"/>
                <w:color w:val="163042"/>
                <w:sz w:val="17"/>
              </w:rPr>
              <w:t>F1-score</w:t>
            </w:r>
          </w:p>
        </w:tc>
        <w:tc>
          <w:tcPr>
            <w:tcW w:type="dxa" w:w="5083"/>
            <w:shd w:fill="F6F8FA"/>
          </w:tcPr>
          <w:p>
            <w:r/>
            <w:r>
              <w:rPr>
                <w:b w:val="0"/>
                <w:color w:val="163042"/>
                <w:sz w:val="17"/>
              </w:rPr>
              <w:t>Harmonic balance of precision and recall; useful when both false alarms and misses matter.</w:t>
            </w:r>
          </w:p>
        </w:tc>
      </w:tr>
      <w:tr>
        <w:tc>
          <w:tcPr>
            <w:tcW w:type="dxa" w:w="5083"/>
          </w:tcPr>
          <w:p>
            <w:r/>
            <w:r>
              <w:rPr>
                <w:b w:val="0"/>
                <w:color w:val="163042"/>
                <w:sz w:val="17"/>
              </w:rPr>
              <w:t>ROC-AUC</w:t>
            </w:r>
          </w:p>
        </w:tc>
        <w:tc>
          <w:tcPr>
            <w:tcW w:type="dxa" w:w="5083"/>
          </w:tcPr>
          <w:p>
            <w:r/>
            <w:r>
              <w:rPr>
                <w:b w:val="0"/>
                <w:color w:val="163042"/>
                <w:sz w:val="17"/>
              </w:rPr>
              <w:t>Ranking quality across decision thresholds.</w:t>
            </w:r>
          </w:p>
        </w:tc>
      </w:tr>
      <w:tr>
        <w:tc>
          <w:tcPr>
            <w:tcW w:type="dxa" w:w="5083"/>
            <w:shd w:fill="F6F8FA"/>
          </w:tcPr>
          <w:p>
            <w:r/>
            <w:r>
              <w:rPr>
                <w:b w:val="0"/>
                <w:color w:val="163042"/>
                <w:sz w:val="17"/>
              </w:rPr>
              <w:t>Confusion Matrix</w:t>
            </w:r>
          </w:p>
        </w:tc>
        <w:tc>
          <w:tcPr>
            <w:tcW w:type="dxa" w:w="5083"/>
            <w:shd w:fill="F6F8FA"/>
          </w:tcPr>
          <w:p>
            <w:r/>
            <w:r>
              <w:rPr>
                <w:b w:val="0"/>
                <w:color w:val="163042"/>
                <w:sz w:val="17"/>
              </w:rPr>
              <w:t>Counts true/false positives and true/false negatives to make error types visible.</w:t>
            </w:r>
          </w:p>
        </w:tc>
      </w:tr>
    </w:tbl>
    <w:p>
      <w:pPr>
        <w:spacing w:after="40"/>
      </w:pPr>
    </w:p>
    <w:p>
      <w:pPr>
        <w:spacing w:after="100" w:line="259" w:lineRule="auto"/>
      </w:pPr>
      <w:r>
        <w:rPr>
          <w:b w:val="0"/>
          <w:i w:val="0"/>
        </w:rPr>
        <w:t>Recall and F1-score can be especially important when the system is used to surface high-risk delayed projects, because a high accuracy score alone may hide missed delayed cases.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3A5F"/>
          </w:tcPr>
          <w:p>
            <w:r/>
            <w:r>
              <w:rPr>
                <w:b/>
                <w:color w:val="FFFFFF"/>
                <w:sz w:val="18"/>
              </w:rPr>
            </w:r>
          </w:p>
        </w:tc>
        <w:tc>
          <w:tcPr>
            <w:tcW w:type="dxa" w:w="3389"/>
            <w:shd w:fill="163A5F"/>
          </w:tcPr>
          <w:p>
            <w:r/>
            <w:r>
              <w:rPr>
                <w:b/>
                <w:color w:val="FFFFFF"/>
                <w:sz w:val="18"/>
              </w:rPr>
              <w:t>Predicted Delayed</w:t>
            </w:r>
          </w:p>
        </w:tc>
        <w:tc>
          <w:tcPr>
            <w:tcW w:type="dxa" w:w="3389"/>
            <w:shd w:fill="163A5F"/>
          </w:tcPr>
          <w:p>
            <w:r/>
            <w:r>
              <w:rPr>
                <w:b/>
                <w:color w:val="FFFFFF"/>
                <w:sz w:val="18"/>
              </w:rPr>
              <w:t>Predicted Not Delayed</w:t>
            </w:r>
          </w:p>
        </w:tc>
      </w:tr>
      <w:tr>
        <w:tc>
          <w:tcPr>
            <w:tcW w:type="dxa" w:w="3389"/>
          </w:tcPr>
          <w:p>
            <w:r/>
            <w:r>
              <w:rPr>
                <w:b w:val="0"/>
                <w:color w:val="163042"/>
                <w:sz w:val="18"/>
              </w:rPr>
              <w:t>Actual Delayed</w:t>
            </w:r>
          </w:p>
        </w:tc>
        <w:tc>
          <w:tcPr>
            <w:tcW w:type="dxa" w:w="3389"/>
          </w:tcPr>
          <w:p>
            <w:r/>
            <w:r>
              <w:rPr>
                <w:b w:val="0"/>
                <w:color w:val="163042"/>
                <w:sz w:val="18"/>
              </w:rPr>
              <w:t>TP</w:t>
            </w:r>
          </w:p>
        </w:tc>
        <w:tc>
          <w:tcPr>
            <w:tcW w:type="dxa" w:w="3389"/>
          </w:tcPr>
          <w:p>
            <w:r/>
            <w:r>
              <w:rPr>
                <w:b w:val="0"/>
                <w:color w:val="163042"/>
                <w:sz w:val="18"/>
              </w:rPr>
              <w:t>FN</w:t>
            </w:r>
          </w:p>
        </w:tc>
      </w:tr>
      <w:tr>
        <w:tc>
          <w:tcPr>
            <w:tcW w:type="dxa" w:w="3389"/>
            <w:shd w:fill="F6F8FA"/>
          </w:tcPr>
          <w:p>
            <w:r/>
            <w:r>
              <w:rPr>
                <w:b w:val="0"/>
                <w:color w:val="163042"/>
                <w:sz w:val="18"/>
              </w:rPr>
              <w:t>Actual Not Delayed</w:t>
            </w:r>
          </w:p>
        </w:tc>
        <w:tc>
          <w:tcPr>
            <w:tcW w:type="dxa" w:w="3389"/>
            <w:shd w:fill="F6F8FA"/>
          </w:tcPr>
          <w:p>
            <w:r/>
            <w:r>
              <w:rPr>
                <w:b w:val="0"/>
                <w:color w:val="163042"/>
                <w:sz w:val="18"/>
              </w:rPr>
              <w:t>FP</w:t>
            </w:r>
          </w:p>
        </w:tc>
        <w:tc>
          <w:tcPr>
            <w:tcW w:type="dxa" w:w="3389"/>
            <w:shd w:fill="F6F8FA"/>
          </w:tcPr>
          <w:p>
            <w:r/>
            <w:r>
              <w:rPr>
                <w:b w:val="0"/>
                <w:color w:val="163042"/>
                <w:sz w:val="18"/>
              </w:rPr>
              <w:t>TN</w:t>
            </w:r>
          </w:p>
        </w:tc>
      </w:tr>
    </w:tbl>
    <w:p>
      <w:pPr>
        <w:spacing w:after="40"/>
      </w:pPr>
    </w:p>
    <w:p>
      <w:pPr>
        <w:spacing w:after="100" w:line="259" w:lineRule="auto"/>
      </w:pPr>
      <w:r>
        <w:rPr>
          <w:b w:val="0"/>
          <w:i/>
          <w:color w:val="5C6770"/>
        </w:rPr>
        <w:t>Illustrative example only - replace with actual model results.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63A5F"/>
          </w:tcPr>
          <w:p>
            <w:r/>
            <w:r>
              <w:rPr>
                <w:b/>
                <w:color w:val="FFFFFF"/>
                <w:sz w:val="17"/>
              </w:rPr>
              <w:t>Model</w:t>
            </w:r>
          </w:p>
        </w:tc>
        <w:tc>
          <w:tcPr>
            <w:tcW w:type="dxa" w:w="1694"/>
            <w:shd w:fill="163A5F"/>
          </w:tcPr>
          <w:p>
            <w:r/>
            <w:r>
              <w:rPr>
                <w:b/>
                <w:color w:val="FFFFFF"/>
                <w:sz w:val="17"/>
              </w:rPr>
              <w:t>Accuracy</w:t>
            </w:r>
          </w:p>
        </w:tc>
        <w:tc>
          <w:tcPr>
            <w:tcW w:type="dxa" w:w="1694"/>
            <w:shd w:fill="163A5F"/>
          </w:tcPr>
          <w:p>
            <w:r/>
            <w:r>
              <w:rPr>
                <w:b/>
                <w:color w:val="FFFFFF"/>
                <w:sz w:val="17"/>
              </w:rPr>
              <w:t>Precision</w:t>
            </w:r>
          </w:p>
        </w:tc>
        <w:tc>
          <w:tcPr>
            <w:tcW w:type="dxa" w:w="1694"/>
            <w:shd w:fill="163A5F"/>
          </w:tcPr>
          <w:p>
            <w:r/>
            <w:r>
              <w:rPr>
                <w:b/>
                <w:color w:val="FFFFFF"/>
                <w:sz w:val="17"/>
              </w:rPr>
              <w:t>Recall</w:t>
            </w:r>
          </w:p>
        </w:tc>
        <w:tc>
          <w:tcPr>
            <w:tcW w:type="dxa" w:w="1694"/>
            <w:shd w:fill="163A5F"/>
          </w:tcPr>
          <w:p>
            <w:r/>
            <w:r>
              <w:rPr>
                <w:b/>
                <w:color w:val="FFFFFF"/>
                <w:sz w:val="17"/>
              </w:rPr>
              <w:t>F1</w:t>
            </w:r>
          </w:p>
        </w:tc>
        <w:tc>
          <w:tcPr>
            <w:tcW w:type="dxa" w:w="1694"/>
            <w:shd w:fill="163A5F"/>
          </w:tcPr>
          <w:p>
            <w:r/>
            <w:r>
              <w:rPr>
                <w:b/>
                <w:color w:val="FFFFFF"/>
                <w:sz w:val="17"/>
              </w:rPr>
              <w:t>ROC-AUC</w:t>
            </w:r>
          </w:p>
        </w:tc>
      </w:tr>
      <w:tr>
        <w:tc>
          <w:tcPr>
            <w:tcW w:type="dxa" w:w="1694"/>
          </w:tcPr>
          <w:p>
            <w:r/>
            <w:r>
              <w:rPr>
                <w:b w:val="0"/>
                <w:color w:val="163042"/>
                <w:sz w:val="17"/>
              </w:rPr>
              <w:t>Logistic Regression</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r>
      <w:tr>
        <w:tc>
          <w:tcPr>
            <w:tcW w:type="dxa" w:w="1694"/>
            <w:shd w:fill="F6F8FA"/>
          </w:tcPr>
          <w:p>
            <w:r/>
            <w:r>
              <w:rPr>
                <w:b w:val="0"/>
                <w:color w:val="163042"/>
                <w:sz w:val="17"/>
              </w:rPr>
              <w:t>Random Forest</w:t>
            </w:r>
          </w:p>
        </w:tc>
        <w:tc>
          <w:tcPr>
            <w:tcW w:type="dxa" w:w="1694"/>
            <w:shd w:fill="F6F8FA"/>
          </w:tcPr>
          <w:p>
            <w:r/>
            <w:r>
              <w:rPr>
                <w:b w:val="0"/>
                <w:color w:val="163042"/>
                <w:sz w:val="17"/>
              </w:rPr>
              <w:t>TBD</w:t>
            </w:r>
          </w:p>
        </w:tc>
        <w:tc>
          <w:tcPr>
            <w:tcW w:type="dxa" w:w="1694"/>
            <w:shd w:fill="F6F8FA"/>
          </w:tcPr>
          <w:p>
            <w:r/>
            <w:r>
              <w:rPr>
                <w:b w:val="0"/>
                <w:color w:val="163042"/>
                <w:sz w:val="17"/>
              </w:rPr>
              <w:t>TBD</w:t>
            </w:r>
          </w:p>
        </w:tc>
        <w:tc>
          <w:tcPr>
            <w:tcW w:type="dxa" w:w="1694"/>
            <w:shd w:fill="F6F8FA"/>
          </w:tcPr>
          <w:p>
            <w:r/>
            <w:r>
              <w:rPr>
                <w:b w:val="0"/>
                <w:color w:val="163042"/>
                <w:sz w:val="17"/>
              </w:rPr>
              <w:t>TBD</w:t>
            </w:r>
          </w:p>
        </w:tc>
        <w:tc>
          <w:tcPr>
            <w:tcW w:type="dxa" w:w="1694"/>
            <w:shd w:fill="F6F8FA"/>
          </w:tcPr>
          <w:p>
            <w:r/>
            <w:r>
              <w:rPr>
                <w:b w:val="0"/>
                <w:color w:val="163042"/>
                <w:sz w:val="17"/>
              </w:rPr>
              <w:t>TBD</w:t>
            </w:r>
          </w:p>
        </w:tc>
        <w:tc>
          <w:tcPr>
            <w:tcW w:type="dxa" w:w="1694"/>
            <w:shd w:fill="F6F8FA"/>
          </w:tcPr>
          <w:p>
            <w:r/>
            <w:r>
              <w:rPr>
                <w:b w:val="0"/>
                <w:color w:val="163042"/>
                <w:sz w:val="17"/>
              </w:rPr>
              <w:t>TBD</w:t>
            </w:r>
          </w:p>
        </w:tc>
      </w:tr>
      <w:tr>
        <w:tc>
          <w:tcPr>
            <w:tcW w:type="dxa" w:w="1694"/>
          </w:tcPr>
          <w:p>
            <w:r/>
            <w:r>
              <w:rPr>
                <w:b w:val="0"/>
                <w:color w:val="163042"/>
                <w:sz w:val="17"/>
              </w:rPr>
              <w:t>Gradient Boosting / XGBoost</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c>
          <w:tcPr>
            <w:tcW w:type="dxa" w:w="1694"/>
          </w:tcPr>
          <w:p>
            <w:r/>
            <w:r>
              <w:rPr>
                <w:b w:val="0"/>
                <w:color w:val="163042"/>
                <w:sz w:val="17"/>
              </w:rPr>
              <w:t>TBD</w:t>
            </w:r>
          </w:p>
        </w:tc>
      </w:tr>
    </w:tbl>
    <w:p>
      <w:pPr>
        <w:spacing w:after="40"/>
      </w:pPr>
    </w:p>
    <w:p>
      <w:pPr>
        <w:pStyle w:val="Heading1"/>
      </w:pPr>
      <w:r>
        <w:t>12. Delay Probability</w:t>
      </w:r>
    </w:p>
    <w:p>
      <w:pPr>
        <w:jc w:val="center"/>
      </w:pPr>
      <w:r>
        <w:drawing>
          <wp:inline xmlns:a="http://schemas.openxmlformats.org/drawingml/2006/main" xmlns:pic="http://schemas.openxmlformats.org/drawingml/2006/picture">
            <wp:extent cx="5669280" cy="2429691"/>
            <wp:docPr id="11" name="Picture 11"/>
            <wp:cNvGraphicFramePr>
              <a:graphicFrameLocks noChangeAspect="1"/>
            </wp:cNvGraphicFramePr>
            <a:graphic>
              <a:graphicData uri="http://schemas.openxmlformats.org/drawingml/2006/picture">
                <pic:pic>
                  <pic:nvPicPr>
                    <pic:cNvPr id="0" name="gauge.png"/>
                    <pic:cNvPicPr/>
                  </pic:nvPicPr>
                  <pic:blipFill>
                    <a:blip r:embed="rId20"/>
                    <a:stretch>
                      <a:fillRect/>
                    </a:stretch>
                  </pic:blipFill>
                  <pic:spPr>
                    <a:xfrm>
                      <a:off x="0" y="0"/>
                      <a:ext cx="5669280" cy="2429691"/>
                    </a:xfrm>
                    <a:prstGeom prst="rect"/>
                  </pic:spPr>
                </pic:pic>
              </a:graphicData>
            </a:graphic>
          </wp:inline>
        </w:drawing>
      </w:r>
    </w:p>
    <w:p>
      <w:pPr>
        <w:spacing w:after="140"/>
        <w:jc w:val="center"/>
      </w:pPr>
      <w:r>
        <w:rPr>
          <w:i/>
          <w:color w:val="5C6770"/>
          <w:sz w:val="17"/>
        </w:rPr>
        <w:t>Figure 10: Illustrative probability gauge</w:t>
      </w:r>
    </w:p>
    <w:p>
      <w:pPr>
        <w:spacing w:after="100" w:line="259" w:lineRule="auto"/>
      </w:pPr>
      <w:r>
        <w:rPr>
          <w:b w:val="0"/>
          <w:i w:val="0"/>
        </w:rPr>
        <w:t>Delay probability is the model-estimated probability that a project belongs to the delayed-risk class, subject to model calibration and validation. For example, an illustrative 82% prediction means the model estimates an 82% probability for the delayed-risk class; it does not mean delay is certain.</w:t>
      </w:r>
    </w:p>
    <w:p>
      <w:pPr>
        <w:pStyle w:val="Heading1"/>
      </w:pPr>
      <w:r>
        <w:t>13. Risk Scoring</w:t>
      </w:r>
    </w:p>
    <w:p>
      <w:pPr>
        <w:jc w:val="center"/>
      </w:pPr>
      <w:r>
        <w:drawing>
          <wp:inline xmlns:a="http://schemas.openxmlformats.org/drawingml/2006/main" xmlns:pic="http://schemas.openxmlformats.org/drawingml/2006/picture">
            <wp:extent cx="6126480" cy="1991106"/>
            <wp:docPr id="12" name="Picture 12"/>
            <wp:cNvGraphicFramePr>
              <a:graphicFrameLocks noChangeAspect="1"/>
            </wp:cNvGraphicFramePr>
            <a:graphic>
              <a:graphicData uri="http://schemas.openxmlformats.org/drawingml/2006/picture">
                <pic:pic>
                  <pic:nvPicPr>
                    <pic:cNvPr id="0" name="risk.png"/>
                    <pic:cNvPicPr/>
                  </pic:nvPicPr>
                  <pic:blipFill>
                    <a:blip r:embed="rId21"/>
                    <a:stretch>
                      <a:fillRect/>
                    </a:stretch>
                  </pic:blipFill>
                  <pic:spPr>
                    <a:xfrm>
                      <a:off x="0" y="0"/>
                      <a:ext cx="6126480" cy="1991106"/>
                    </a:xfrm>
                    <a:prstGeom prst="rect"/>
                  </pic:spPr>
                </pic:pic>
              </a:graphicData>
            </a:graphic>
          </wp:inline>
        </w:drawing>
      </w:r>
    </w:p>
    <w:p>
      <w:pPr>
        <w:spacing w:after="140"/>
        <w:jc w:val="center"/>
      </w:pPr>
      <w:r>
        <w:rPr>
          <w:i/>
          <w:color w:val="5C6770"/>
          <w:sz w:val="17"/>
        </w:rPr>
        <w:t>Figure 11: Illustrative Low / Medium / High risk classification</w:t>
      </w:r>
    </w:p>
    <w:p>
      <w:pPr>
        <w:spacing w:after="100" w:line="259" w:lineRule="auto"/>
      </w:pPr>
      <w:r>
        <w:rPr>
          <w:b w:val="0"/>
          <w:i w:val="0"/>
        </w:rPr>
        <w:t>A risk score translates model output into an operational priority. Example thresholds such as 0-30% Low, 31-60% Medium and 61-100% High can be used for interface design, but final thresholds should be set using validation results, false-alarm tolerance and administrative requirements.</w:t>
      </w:r>
    </w:p>
    <w:p>
      <w:pPr>
        <w:pStyle w:val="Heading1"/>
      </w:pPr>
      <w:r>
        <w:t>14. Explainable AI</w:t>
      </w:r>
    </w:p>
    <w:p>
      <w:pPr>
        <w:pStyle w:val="Heading2"/>
      </w:pPr>
      <w:r>
        <w:t>What</w:t>
      </w:r>
    </w:p>
    <w:p>
      <w:pPr>
        <w:spacing w:after="100" w:line="259" w:lineRule="auto"/>
      </w:pPr>
      <w:r>
        <w:rPr>
          <w:b w:val="0"/>
          <w:i w:val="0"/>
        </w:rPr>
        <w:t>Explainable AI answers the question: “Why is this project considered high risk?”</w:t>
      </w:r>
    </w:p>
    <w:p>
      <w:pPr>
        <w:pStyle w:val="Heading2"/>
      </w:pPr>
      <w:r>
        <w:t>How</w:t>
      </w:r>
    </w:p>
    <w:p>
      <w:pPr>
        <w:spacing w:after="100" w:line="259" w:lineRule="auto"/>
      </w:pPr>
      <w:r>
        <w:rPr>
          <w:b w:val="0"/>
          <w:i w:val="0"/>
        </w:rPr>
        <w:t>Feature importance can provide global understanding of which variables matter across many projects. SHAP can provide both global and local explanations by showing how individual feature values push a prediction toward higher or lower risk.</w:t>
      </w:r>
    </w:p>
    <w:p>
      <w:pPr>
        <w:pStyle w:val="Heading2"/>
      </w:pPr>
      <w:r>
        <w:t>Why it matters for LandGuard AI</w:t>
      </w:r>
    </w:p>
    <w:p>
      <w:pPr>
        <w:spacing w:after="100" w:line="259" w:lineRule="auto"/>
      </w:pPr>
      <w:r>
        <w:rPr>
          <w:b w:val="0"/>
          <w:i w:val="0"/>
        </w:rPr>
        <w:t>Administrators need a reasoned basis for review. Explanation improves transparency, trust, auditability and the ability to challenge an incorrect or data-driven flag.</w:t>
      </w:r>
    </w:p>
    <w:p>
      <w:pPr>
        <w:jc w:val="center"/>
      </w:pPr>
      <w:r>
        <w:drawing>
          <wp:inline xmlns:a="http://schemas.openxmlformats.org/drawingml/2006/main" xmlns:pic="http://schemas.openxmlformats.org/drawingml/2006/picture">
            <wp:extent cx="5943600" cy="2823210"/>
            <wp:docPr id="13" name="Picture 13"/>
            <wp:cNvGraphicFramePr>
              <a:graphicFrameLocks noChangeAspect="1"/>
            </wp:cNvGraphicFramePr>
            <a:graphic>
              <a:graphicData uri="http://schemas.openxmlformats.org/drawingml/2006/picture">
                <pic:pic>
                  <pic:nvPicPr>
                    <pic:cNvPr id="0" name="shap.png"/>
                    <pic:cNvPicPr/>
                  </pic:nvPicPr>
                  <pic:blipFill>
                    <a:blip r:embed="rId22"/>
                    <a:stretch>
                      <a:fillRect/>
                    </a:stretch>
                  </pic:blipFill>
                  <pic:spPr>
                    <a:xfrm>
                      <a:off x="0" y="0"/>
                      <a:ext cx="5943600" cy="2823210"/>
                    </a:xfrm>
                    <a:prstGeom prst="rect"/>
                  </pic:spPr>
                </pic:pic>
              </a:graphicData>
            </a:graphic>
          </wp:inline>
        </w:drawing>
      </w:r>
    </w:p>
    <w:p>
      <w:pPr>
        <w:spacing w:after="140"/>
        <w:jc w:val="center"/>
      </w:pPr>
      <w:r>
        <w:rPr>
          <w:i/>
          <w:color w:val="5C6770"/>
          <w:sz w:val="17"/>
        </w:rPr>
        <w:t>Figure 12: Illustrative SHAP-style local explanation</w:t>
      </w: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NOTE: </w:t>
            </w:r>
            <w:r>
              <w:rPr>
                <w:color w:val="163042"/>
              </w:rPr>
              <w:t>The displayed factors are illustrative. Actual explanations depend on the final trained model and project data.</w:t>
            </w:r>
          </w:p>
        </w:tc>
      </w:tr>
    </w:tbl>
    <w:p>
      <w:pPr>
        <w:spacing w:after="20"/>
      </w:pPr>
    </w:p>
    <w:p>
      <w:pPr>
        <w:pStyle w:val="Heading1"/>
      </w:pPr>
      <w:r>
        <w:t>15. Recommendation Engine</w:t>
      </w:r>
    </w:p>
    <w:p>
      <w:pPr>
        <w:spacing w:after="100" w:line="259" w:lineRule="auto"/>
      </w:pPr>
      <w:r>
        <w:rPr>
          <w:b w:val="0"/>
          <w:i w:val="0"/>
        </w:rPr>
        <w:t>The recommendation engine converts a detected risk factor into a proposed administrative next step. It should begin as transparent decision-support logic rather than an opaque autonomous system.</w:t>
      </w:r>
    </w:p>
    <w:p>
      <w:pPr>
        <w:jc w:val="center"/>
      </w:pPr>
      <w:r>
        <w:drawing>
          <wp:inline xmlns:a="http://schemas.openxmlformats.org/drawingml/2006/main" xmlns:pic="http://schemas.openxmlformats.org/drawingml/2006/picture">
            <wp:extent cx="6035040" cy="1961388"/>
            <wp:docPr id="14" name="Picture 14"/>
            <wp:cNvGraphicFramePr>
              <a:graphicFrameLocks noChangeAspect="1"/>
            </wp:cNvGraphicFramePr>
            <a:graphic>
              <a:graphicData uri="http://schemas.openxmlformats.org/drawingml/2006/picture">
                <pic:pic>
                  <pic:nvPicPr>
                    <pic:cNvPr id="0" name="recommendation.png"/>
                    <pic:cNvPicPr/>
                  </pic:nvPicPr>
                  <pic:blipFill>
                    <a:blip r:embed="rId23"/>
                    <a:stretch>
                      <a:fillRect/>
                    </a:stretch>
                  </pic:blipFill>
                  <pic:spPr>
                    <a:xfrm>
                      <a:off x="0" y="0"/>
                      <a:ext cx="6035040" cy="1961388"/>
                    </a:xfrm>
                    <a:prstGeom prst="rect"/>
                  </pic:spPr>
                </pic:pic>
              </a:graphicData>
            </a:graphic>
          </wp:inline>
        </w:drawing>
      </w:r>
    </w:p>
    <w:p>
      <w:pPr>
        <w:spacing w:after="140"/>
        <w:jc w:val="center"/>
      </w:pPr>
      <w:r>
        <w:rPr>
          <w:i/>
          <w:color w:val="5C6770"/>
          <w:sz w:val="17"/>
        </w:rPr>
        <w:t>Figure 13: Recommendation logic</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8"/>
              </w:rPr>
              <w:t>Risk factor</w:t>
            </w:r>
          </w:p>
        </w:tc>
        <w:tc>
          <w:tcPr>
            <w:tcW w:type="dxa" w:w="5083"/>
            <w:shd w:fill="163A5F"/>
          </w:tcPr>
          <w:p>
            <w:r/>
            <w:r>
              <w:rPr>
                <w:b/>
                <w:color w:val="FFFFFF"/>
                <w:sz w:val="18"/>
              </w:rPr>
              <w:t>Suggested administrative action</w:t>
            </w:r>
          </w:p>
        </w:tc>
      </w:tr>
      <w:tr>
        <w:tc>
          <w:tcPr>
            <w:tcW w:type="dxa" w:w="5083"/>
          </w:tcPr>
          <w:p>
            <w:r/>
            <w:r>
              <w:rPr>
                <w:b w:val="0"/>
                <w:color w:val="163042"/>
                <w:sz w:val="18"/>
              </w:rPr>
              <w:t>Legal dispute</w:t>
            </w:r>
          </w:p>
        </w:tc>
        <w:tc>
          <w:tcPr>
            <w:tcW w:type="dxa" w:w="5083"/>
          </w:tcPr>
          <w:p>
            <w:r/>
            <w:r>
              <w:rPr>
                <w:b w:val="0"/>
                <w:color w:val="163042"/>
                <w:sz w:val="18"/>
              </w:rPr>
              <w:t>Legal review / escalation</w:t>
            </w:r>
          </w:p>
        </w:tc>
      </w:tr>
      <w:tr>
        <w:tc>
          <w:tcPr>
            <w:tcW w:type="dxa" w:w="5083"/>
            <w:shd w:fill="F6F8FA"/>
          </w:tcPr>
          <w:p>
            <w:r/>
            <w:r>
              <w:rPr>
                <w:b w:val="0"/>
                <w:color w:val="163042"/>
                <w:sz w:val="18"/>
              </w:rPr>
              <w:t>Compensation pending</w:t>
            </w:r>
          </w:p>
        </w:tc>
        <w:tc>
          <w:tcPr>
            <w:tcW w:type="dxa" w:w="5083"/>
            <w:shd w:fill="F6F8FA"/>
          </w:tcPr>
          <w:p>
            <w:r/>
            <w:r>
              <w:rPr>
                <w:b w:val="0"/>
                <w:color w:val="163042"/>
                <w:sz w:val="18"/>
              </w:rPr>
              <w:t>Prioritize compensation processing</w:t>
            </w:r>
          </w:p>
        </w:tc>
      </w:tr>
      <w:tr>
        <w:tc>
          <w:tcPr>
            <w:tcW w:type="dxa" w:w="5083"/>
          </w:tcPr>
          <w:p>
            <w:r/>
            <w:r>
              <w:rPr>
                <w:b w:val="0"/>
                <w:color w:val="163042"/>
                <w:sz w:val="18"/>
              </w:rPr>
              <w:t>Ownership conflict</w:t>
            </w:r>
          </w:p>
        </w:tc>
        <w:tc>
          <w:tcPr>
            <w:tcW w:type="dxa" w:w="5083"/>
          </w:tcPr>
          <w:p>
            <w:r/>
            <w:r>
              <w:rPr>
                <w:b w:val="0"/>
                <w:color w:val="163042"/>
                <w:sz w:val="18"/>
              </w:rPr>
              <w:t>Verification / resolution process</w:t>
            </w:r>
          </w:p>
        </w:tc>
      </w:tr>
      <w:tr>
        <w:tc>
          <w:tcPr>
            <w:tcW w:type="dxa" w:w="5083"/>
            <w:shd w:fill="F6F8FA"/>
          </w:tcPr>
          <w:p>
            <w:r/>
            <w:r>
              <w:rPr>
                <w:b w:val="0"/>
                <w:color w:val="163042"/>
                <w:sz w:val="18"/>
              </w:rPr>
              <w:t>Approval bottleneck</w:t>
            </w:r>
          </w:p>
        </w:tc>
        <w:tc>
          <w:tcPr>
            <w:tcW w:type="dxa" w:w="5083"/>
            <w:shd w:fill="F6F8FA"/>
          </w:tcPr>
          <w:p>
            <w:r/>
            <w:r>
              <w:rPr>
                <w:b w:val="0"/>
                <w:color w:val="163042"/>
                <w:sz w:val="18"/>
              </w:rPr>
              <w:t>Escalate pending approval</w:t>
            </w:r>
          </w:p>
        </w:tc>
      </w:tr>
      <w:tr>
        <w:tc>
          <w:tcPr>
            <w:tcW w:type="dxa" w:w="5083"/>
          </w:tcPr>
          <w:p>
            <w:r/>
            <w:r>
              <w:rPr>
                <w:b w:val="0"/>
                <w:color w:val="163042"/>
                <w:sz w:val="18"/>
              </w:rPr>
              <w:t>Rehabilitation delay</w:t>
            </w:r>
          </w:p>
        </w:tc>
        <w:tc>
          <w:tcPr>
            <w:tcW w:type="dxa" w:w="5083"/>
          </w:tcPr>
          <w:p>
            <w:r/>
            <w:r>
              <w:rPr>
                <w:b w:val="0"/>
                <w:color w:val="163042"/>
                <w:sz w:val="18"/>
              </w:rPr>
              <w:t>Prioritize R&amp;R actions</w:t>
            </w:r>
          </w:p>
        </w:tc>
      </w:tr>
      <w:tr>
        <w:tc>
          <w:tcPr>
            <w:tcW w:type="dxa" w:w="5083"/>
            <w:shd w:fill="F6F8FA"/>
          </w:tcPr>
          <w:p>
            <w:r/>
            <w:r>
              <w:rPr>
                <w:b w:val="0"/>
                <w:color w:val="163042"/>
                <w:sz w:val="18"/>
              </w:rPr>
              <w:t>Low stakeholder responsiveness</w:t>
            </w:r>
          </w:p>
        </w:tc>
        <w:tc>
          <w:tcPr>
            <w:tcW w:type="dxa" w:w="5083"/>
            <w:shd w:fill="F6F8FA"/>
          </w:tcPr>
          <w:p>
            <w:r/>
            <w:r>
              <w:rPr>
                <w:b w:val="0"/>
                <w:color w:val="163042"/>
                <w:sz w:val="18"/>
              </w:rPr>
              <w:t>Follow-up / escalation</w:t>
            </w:r>
          </w:p>
        </w:tc>
      </w:tr>
    </w:tbl>
    <w:p>
      <w:pPr>
        <w:spacing w:after="40"/>
      </w:pP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GOVERNANCE: </w:t>
            </w:r>
            <w:r>
              <w:rPr>
                <w:color w:val="163042"/>
              </w:rPr>
              <w:t>These are proposed decision-support recommendations, not automatic legal or administrative decisions.</w:t>
            </w:r>
          </w:p>
        </w:tc>
      </w:tr>
    </w:tbl>
    <w:p>
      <w:pPr>
        <w:spacing w:after="20"/>
      </w:pPr>
    </w:p>
    <w:p>
      <w:pPr>
        <w:pStyle w:val="Heading1"/>
      </w:pPr>
      <w:r>
        <w:t>16. GIS Module</w:t>
      </w:r>
    </w:p>
    <w:p>
      <w:pPr>
        <w:spacing w:after="100" w:line="259" w:lineRule="auto"/>
      </w:pPr>
      <w:r>
        <w:rPr>
          <w:b w:val="0"/>
          <w:i w:val="0"/>
        </w:rPr>
        <w:t>The GIS module adds location context to the risk model. Each geocoded project can be shown as a marker or layer with risk-based styling. Users may filter by district or state, inspect geographic patterns and open a project-level drill-down.</w:t>
      </w:r>
    </w:p>
    <w:p>
      <w:pPr>
        <w:jc w:val="center"/>
      </w:pPr>
      <w:r>
        <w:drawing>
          <wp:inline xmlns:a="http://schemas.openxmlformats.org/drawingml/2006/main" xmlns:pic="http://schemas.openxmlformats.org/drawingml/2006/picture">
            <wp:extent cx="5943600" cy="3632200"/>
            <wp:docPr id="15" name="Picture 15"/>
            <wp:cNvGraphicFramePr>
              <a:graphicFrameLocks noChangeAspect="1"/>
            </wp:cNvGraphicFramePr>
            <a:graphic>
              <a:graphicData uri="http://schemas.openxmlformats.org/drawingml/2006/picture">
                <pic:pic>
                  <pic:nvPicPr>
                    <pic:cNvPr id="0" name="dashboard.png"/>
                    <pic:cNvPicPr/>
                  </pic:nvPicPr>
                  <pic:blipFill>
                    <a:blip r:embed="rId24"/>
                    <a:stretch>
                      <a:fillRect/>
                    </a:stretch>
                  </pic:blipFill>
                  <pic:spPr>
                    <a:xfrm>
                      <a:off x="0" y="0"/>
                      <a:ext cx="5943600" cy="3632200"/>
                    </a:xfrm>
                    <a:prstGeom prst="rect"/>
                  </pic:spPr>
                </pic:pic>
              </a:graphicData>
            </a:graphic>
          </wp:inline>
        </w:drawing>
      </w:r>
    </w:p>
    <w:p>
      <w:pPr>
        <w:spacing w:after="140"/>
        <w:jc w:val="center"/>
      </w:pPr>
      <w:r>
        <w:rPr>
          <w:i/>
          <w:color w:val="5C6770"/>
          <w:sz w:val="17"/>
        </w:rPr>
        <w:t>Figure 14: Conceptual dashboard with GIS risk map</w:t>
      </w:r>
    </w:p>
    <w:p>
      <w:pPr>
        <w:pStyle w:val="Heading2"/>
      </w:pPr>
      <w:r>
        <w:t>Project marker drill-down</w:t>
      </w:r>
    </w:p>
    <w:p>
      <w:pPr>
        <w:pStyle w:val="ListBullet"/>
        <w:spacing w:after="40"/>
      </w:pPr>
      <w:r>
        <w:t>Project ID</w:t>
      </w:r>
    </w:p>
    <w:p>
      <w:pPr>
        <w:pStyle w:val="ListBullet"/>
        <w:spacing w:after="40"/>
      </w:pPr>
      <w:r>
        <w:t>Location</w:t>
      </w:r>
    </w:p>
    <w:p>
      <w:pPr>
        <w:pStyle w:val="ListBullet"/>
        <w:spacing w:after="40"/>
      </w:pPr>
      <w:r>
        <w:t>Risk score</w:t>
      </w:r>
    </w:p>
    <w:p>
      <w:pPr>
        <w:pStyle w:val="ListBullet"/>
        <w:spacing w:after="40"/>
      </w:pPr>
      <w:r>
        <w:t>Delay probability</w:t>
      </w:r>
    </w:p>
    <w:p>
      <w:pPr>
        <w:pStyle w:val="ListBullet"/>
        <w:spacing w:after="40"/>
      </w:pPr>
      <w:r>
        <w:t>Risk category</w:t>
      </w:r>
    </w:p>
    <w:p>
      <w:pPr>
        <w:pStyle w:val="ListBullet"/>
        <w:spacing w:after="40"/>
      </w:pPr>
      <w:r>
        <w:t>Top risk factors</w:t>
      </w:r>
    </w:p>
    <w:p>
      <w:pPr>
        <w:pStyle w:val="ListBullet"/>
        <w:spacing w:after="40"/>
      </w:pPr>
      <w:r>
        <w:t>Recommended actions</w:t>
      </w:r>
    </w:p>
    <w:p>
      <w:pPr>
        <w:pStyle w:val="Heading1"/>
      </w:pPr>
      <w:r>
        <w:t>17. Administrator Dashboard</w:t>
      </w:r>
    </w:p>
    <w:p>
      <w:pPr>
        <w:spacing w:after="100" w:line="259" w:lineRule="auto"/>
      </w:pPr>
      <w:r>
        <w:rPr>
          <w:b w:val="0"/>
          <w:i w:val="0"/>
        </w:rPr>
        <w:t>The administrator dashboard is the primary monitoring interface. It should summarize portfolio-level status while allowing rapid movement from aggregate indicators to a single project.</w:t>
      </w:r>
    </w:p>
    <w:p>
      <w:pPr>
        <w:pStyle w:val="ListBullet"/>
        <w:spacing w:after="40"/>
      </w:pPr>
      <w:r>
        <w:t>Summary cards: Total Projects, High Risk, Medium Risk, Low Risk</w:t>
      </w:r>
    </w:p>
    <w:p>
      <w:pPr>
        <w:pStyle w:val="ListBullet"/>
        <w:spacing w:after="40"/>
      </w:pPr>
      <w:r>
        <w:t>Risk distribution</w:t>
      </w:r>
    </w:p>
    <w:p>
      <w:pPr>
        <w:pStyle w:val="ListBullet"/>
        <w:spacing w:after="40"/>
      </w:pPr>
      <w:r>
        <w:t>District-wise risk</w:t>
      </w:r>
    </w:p>
    <w:p>
      <w:pPr>
        <w:pStyle w:val="ListBullet"/>
        <w:spacing w:after="40"/>
      </w:pPr>
      <w:r>
        <w:t>Acquisition stage distribution</w:t>
      </w:r>
    </w:p>
    <w:p>
      <w:pPr>
        <w:pStyle w:val="ListBullet"/>
        <w:spacing w:after="40"/>
      </w:pPr>
      <w:r>
        <w:t>Delay-factor distribution</w:t>
      </w:r>
    </w:p>
    <w:p>
      <w:pPr>
        <w:pStyle w:val="ListBullet"/>
        <w:spacing w:after="40"/>
      </w:pPr>
      <w:r>
        <w:t>Project timeline</w:t>
      </w:r>
    </w:p>
    <w:p>
      <w:pPr>
        <w:pStyle w:val="ListBullet"/>
        <w:spacing w:after="40"/>
      </w:pPr>
      <w:r>
        <w:t>Priority project table with Project ID, District, Stage, Risk, Probability, Top Driver and Action</w:t>
      </w:r>
    </w:p>
    <w:p>
      <w:pPr>
        <w:jc w:val="center"/>
      </w:pPr>
      <w:r>
        <w:drawing>
          <wp:inline xmlns:a="http://schemas.openxmlformats.org/drawingml/2006/main" xmlns:pic="http://schemas.openxmlformats.org/drawingml/2006/picture">
            <wp:extent cx="5943600" cy="3632200"/>
            <wp:docPr id="16" name="Picture 16"/>
            <wp:cNvGraphicFramePr>
              <a:graphicFrameLocks noChangeAspect="1"/>
            </wp:cNvGraphicFramePr>
            <a:graphic>
              <a:graphicData uri="http://schemas.openxmlformats.org/drawingml/2006/picture">
                <pic:pic>
                  <pic:nvPicPr>
                    <pic:cNvPr id="0" name="dashboard.png"/>
                    <pic:cNvPicPr/>
                  </pic:nvPicPr>
                  <pic:blipFill>
                    <a:blip r:embed="rId24"/>
                    <a:stretch>
                      <a:fillRect/>
                    </a:stretch>
                  </pic:blipFill>
                  <pic:spPr>
                    <a:xfrm>
                      <a:off x="0" y="0"/>
                      <a:ext cx="5943600" cy="3632200"/>
                    </a:xfrm>
                    <a:prstGeom prst="rect"/>
                  </pic:spPr>
                </pic:pic>
              </a:graphicData>
            </a:graphic>
          </wp:inline>
        </w:drawing>
      </w:r>
    </w:p>
    <w:p>
      <w:pPr>
        <w:spacing w:after="140"/>
        <w:jc w:val="center"/>
      </w:pPr>
      <w:r>
        <w:rPr>
          <w:i/>
          <w:color w:val="5C6770"/>
          <w:sz w:val="17"/>
        </w:rPr>
        <w:t>Figure 15: Conceptual administrator dashboard</w:t>
      </w:r>
    </w:p>
    <w:p>
      <w:pPr>
        <w:pStyle w:val="Heading1"/>
      </w:pPr>
      <w:r>
        <w:t>18. Role-Based Access Control</w:t>
      </w:r>
    </w:p>
    <w:p>
      <w:pPr>
        <w:spacing w:after="100" w:line="259" w:lineRule="auto"/>
      </w:pPr>
      <w:r>
        <w:rPr>
          <w:b w:val="0"/>
          <w:i w:val="0"/>
        </w:rPr>
        <w:t>Role-Based Access Control (RBAC) restricts views and actions according to authorized responsibilities. Exact permissions should be finalized with the implementing authority.</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Role</w:t>
            </w:r>
          </w:p>
        </w:tc>
        <w:tc>
          <w:tcPr>
            <w:tcW w:type="dxa" w:w="5083"/>
            <w:shd w:fill="163A5F"/>
          </w:tcPr>
          <w:p>
            <w:r/>
            <w:r>
              <w:rPr>
                <w:b/>
                <w:color w:val="FFFFFF"/>
                <w:sz w:val="16"/>
              </w:rPr>
              <w:t>Proposed access scope</w:t>
            </w:r>
          </w:p>
        </w:tc>
      </w:tr>
      <w:tr>
        <w:tc>
          <w:tcPr>
            <w:tcW w:type="dxa" w:w="5083"/>
          </w:tcPr>
          <w:p>
            <w:r/>
            <w:r>
              <w:rPr>
                <w:b w:val="0"/>
                <w:color w:val="163042"/>
                <w:sz w:val="16"/>
              </w:rPr>
              <w:t>Administrator</w:t>
            </w:r>
          </w:p>
        </w:tc>
        <w:tc>
          <w:tcPr>
            <w:tcW w:type="dxa" w:w="5083"/>
          </w:tcPr>
          <w:p>
            <w:r/>
            <w:r>
              <w:rPr>
                <w:b w:val="0"/>
                <w:color w:val="163042"/>
                <w:sz w:val="16"/>
              </w:rPr>
              <w:t>Proposed: manage system-level configuration, users/roles, full monitoring access subject to policy.</w:t>
            </w:r>
          </w:p>
        </w:tc>
      </w:tr>
      <w:tr>
        <w:tc>
          <w:tcPr>
            <w:tcW w:type="dxa" w:w="5083"/>
            <w:shd w:fill="F6F8FA"/>
          </w:tcPr>
          <w:p>
            <w:r/>
            <w:r>
              <w:rPr>
                <w:b w:val="0"/>
                <w:color w:val="163042"/>
                <w:sz w:val="16"/>
              </w:rPr>
              <w:t>District Officer</w:t>
            </w:r>
          </w:p>
        </w:tc>
        <w:tc>
          <w:tcPr>
            <w:tcW w:type="dxa" w:w="5083"/>
            <w:shd w:fill="F6F8FA"/>
          </w:tcPr>
          <w:p>
            <w:r/>
            <w:r>
              <w:rPr>
                <w:b w:val="0"/>
                <w:color w:val="163042"/>
                <w:sz w:val="16"/>
              </w:rPr>
              <w:t>Proposed: view and act on authorized district projects.</w:t>
            </w:r>
          </w:p>
        </w:tc>
      </w:tr>
      <w:tr>
        <w:tc>
          <w:tcPr>
            <w:tcW w:type="dxa" w:w="5083"/>
          </w:tcPr>
          <w:p>
            <w:r/>
            <w:r>
              <w:rPr>
                <w:b w:val="0"/>
                <w:color w:val="163042"/>
                <w:sz w:val="16"/>
              </w:rPr>
              <w:t>State Officer</w:t>
            </w:r>
          </w:p>
        </w:tc>
        <w:tc>
          <w:tcPr>
            <w:tcW w:type="dxa" w:w="5083"/>
          </w:tcPr>
          <w:p>
            <w:r/>
            <w:r>
              <w:rPr>
                <w:b w:val="0"/>
                <w:color w:val="163042"/>
                <w:sz w:val="16"/>
              </w:rPr>
              <w:t>Proposed: state-level monitoring and comparison across districts.</w:t>
            </w:r>
          </w:p>
        </w:tc>
      </w:tr>
      <w:tr>
        <w:tc>
          <w:tcPr>
            <w:tcW w:type="dxa" w:w="5083"/>
            <w:shd w:fill="F6F8FA"/>
          </w:tcPr>
          <w:p>
            <w:r/>
            <w:r>
              <w:rPr>
                <w:b w:val="0"/>
                <w:color w:val="163042"/>
                <w:sz w:val="16"/>
              </w:rPr>
              <w:t>Implementing Agency</w:t>
            </w:r>
          </w:p>
        </w:tc>
        <w:tc>
          <w:tcPr>
            <w:tcW w:type="dxa" w:w="5083"/>
            <w:shd w:fill="F6F8FA"/>
          </w:tcPr>
          <w:p>
            <w:r/>
            <w:r>
              <w:rPr>
                <w:b w:val="0"/>
                <w:color w:val="163042"/>
                <w:sz w:val="16"/>
              </w:rPr>
              <w:t>Proposed: access assigned projects, updates and relevant recommendations.</w:t>
            </w:r>
          </w:p>
        </w:tc>
      </w:tr>
      <w:tr>
        <w:tc>
          <w:tcPr>
            <w:tcW w:type="dxa" w:w="5083"/>
          </w:tcPr>
          <w:p>
            <w:r/>
            <w:r>
              <w:rPr>
                <w:b w:val="0"/>
                <w:color w:val="163042"/>
                <w:sz w:val="16"/>
              </w:rPr>
              <w:t>Other authorized stakeholder</w:t>
            </w:r>
          </w:p>
        </w:tc>
        <w:tc>
          <w:tcPr>
            <w:tcW w:type="dxa" w:w="5083"/>
          </w:tcPr>
          <w:p>
            <w:r/>
            <w:r>
              <w:rPr>
                <w:b w:val="0"/>
                <w:color w:val="163042"/>
                <w:sz w:val="16"/>
              </w:rPr>
              <w:t>Proposed: limited role-specific view or reporting access.</w:t>
            </w:r>
          </w:p>
        </w:tc>
      </w:tr>
    </w:tbl>
    <w:p>
      <w:pPr>
        <w:spacing w:after="40"/>
      </w:pPr>
    </w:p>
    <w:p>
      <w:pPr>
        <w:pStyle w:val="Heading1"/>
      </w:pPr>
      <w:r>
        <w:t>19. Alert System</w:t>
      </w:r>
    </w:p>
    <w:p>
      <w:pPr>
        <w:spacing w:after="100" w:line="259" w:lineRule="auto"/>
      </w:pPr>
      <w:r>
        <w:rPr>
          <w:b w:val="0"/>
          <w:i w:val="0"/>
        </w:rPr>
        <w:t>Risk-based alerts surface important project changes without requiring an official to continuously inspect every project. Alerts should be generated using validated thresholds and routed only through permitted channels.</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8"/>
              </w:rPr>
              <w:t>Alert field</w:t>
            </w:r>
          </w:p>
        </w:tc>
        <w:tc>
          <w:tcPr>
            <w:tcW w:type="dxa" w:w="5083"/>
            <w:shd w:fill="163A5F"/>
          </w:tcPr>
          <w:p>
            <w:r/>
            <w:r>
              <w:rPr>
                <w:b/>
                <w:color w:val="FFFFFF"/>
                <w:sz w:val="18"/>
              </w:rPr>
              <w:t>Example</w:t>
            </w:r>
          </w:p>
        </w:tc>
      </w:tr>
      <w:tr>
        <w:tc>
          <w:tcPr>
            <w:tcW w:type="dxa" w:w="5083"/>
          </w:tcPr>
          <w:p>
            <w:r/>
            <w:r>
              <w:rPr>
                <w:b w:val="0"/>
                <w:color w:val="163042"/>
                <w:sz w:val="18"/>
              </w:rPr>
              <w:t>Project</w:t>
            </w:r>
          </w:p>
        </w:tc>
        <w:tc>
          <w:tcPr>
            <w:tcW w:type="dxa" w:w="5083"/>
          </w:tcPr>
          <w:p>
            <w:r/>
            <w:r>
              <w:rPr>
                <w:b w:val="0"/>
                <w:color w:val="163042"/>
                <w:sz w:val="18"/>
              </w:rPr>
              <w:t>P1042 (fictional)</w:t>
            </w:r>
          </w:p>
        </w:tc>
      </w:tr>
      <w:tr>
        <w:tc>
          <w:tcPr>
            <w:tcW w:type="dxa" w:w="5083"/>
            <w:shd w:fill="F6F8FA"/>
          </w:tcPr>
          <w:p>
            <w:r/>
            <w:r>
              <w:rPr>
                <w:b w:val="0"/>
                <w:color w:val="163042"/>
                <w:sz w:val="18"/>
              </w:rPr>
              <w:t>Risk</w:t>
            </w:r>
          </w:p>
        </w:tc>
        <w:tc>
          <w:tcPr>
            <w:tcW w:type="dxa" w:w="5083"/>
            <w:shd w:fill="F6F8FA"/>
          </w:tcPr>
          <w:p>
            <w:r/>
            <w:r>
              <w:rPr>
                <w:b w:val="0"/>
                <w:color w:val="163042"/>
                <w:sz w:val="18"/>
              </w:rPr>
              <w:t>HIGH</w:t>
            </w:r>
          </w:p>
        </w:tc>
      </w:tr>
      <w:tr>
        <w:tc>
          <w:tcPr>
            <w:tcW w:type="dxa" w:w="5083"/>
          </w:tcPr>
          <w:p>
            <w:r/>
            <w:r>
              <w:rPr>
                <w:b w:val="0"/>
                <w:color w:val="163042"/>
                <w:sz w:val="18"/>
              </w:rPr>
              <w:t>Delay Probability</w:t>
            </w:r>
          </w:p>
        </w:tc>
        <w:tc>
          <w:tcPr>
            <w:tcW w:type="dxa" w:w="5083"/>
          </w:tcPr>
          <w:p>
            <w:r/>
            <w:r>
              <w:rPr>
                <w:b w:val="0"/>
                <w:color w:val="163042"/>
                <w:sz w:val="18"/>
              </w:rPr>
              <w:t>82% (illustrative)</w:t>
            </w:r>
          </w:p>
        </w:tc>
      </w:tr>
      <w:tr>
        <w:tc>
          <w:tcPr>
            <w:tcW w:type="dxa" w:w="5083"/>
            <w:shd w:fill="F6F8FA"/>
          </w:tcPr>
          <w:p>
            <w:r/>
            <w:r>
              <w:rPr>
                <w:b w:val="0"/>
                <w:color w:val="163042"/>
                <w:sz w:val="18"/>
              </w:rPr>
              <w:t>Top factors</w:t>
            </w:r>
          </w:p>
        </w:tc>
        <w:tc>
          <w:tcPr>
            <w:tcW w:type="dxa" w:w="5083"/>
            <w:shd w:fill="F6F8FA"/>
          </w:tcPr>
          <w:p>
            <w:r/>
            <w:r>
              <w:rPr>
                <w:b w:val="0"/>
                <w:color w:val="163042"/>
                <w:sz w:val="18"/>
              </w:rPr>
              <w:t>Legal dispute; compensation pending; approval bottleneck</w:t>
            </w:r>
          </w:p>
        </w:tc>
      </w:tr>
      <w:tr>
        <w:tc>
          <w:tcPr>
            <w:tcW w:type="dxa" w:w="5083"/>
          </w:tcPr>
          <w:p>
            <w:r/>
            <w:r>
              <w:rPr>
                <w:b w:val="0"/>
                <w:color w:val="163042"/>
                <w:sz w:val="18"/>
              </w:rPr>
              <w:t>Recommended</w:t>
            </w:r>
          </w:p>
        </w:tc>
        <w:tc>
          <w:tcPr>
            <w:tcW w:type="dxa" w:w="5083"/>
          </w:tcPr>
          <w:p>
            <w:r/>
            <w:r>
              <w:rPr>
                <w:b w:val="0"/>
                <w:color w:val="163042"/>
                <w:sz w:val="18"/>
              </w:rPr>
              <w:t>Immediate administrative review (illustrative)</w:t>
            </w:r>
          </w:p>
        </w:tc>
      </w:tr>
    </w:tbl>
    <w:p>
      <w:pPr>
        <w:spacing w:after="40"/>
      </w:pPr>
    </w:p>
    <w:p>
      <w:pPr>
        <w:pStyle w:val="ListBullet"/>
        <w:spacing w:after="40"/>
      </w:pPr>
      <w:r>
        <w:t>Dashboard alerts</w:t>
      </w:r>
    </w:p>
    <w:p>
      <w:pPr>
        <w:pStyle w:val="ListBullet"/>
        <w:spacing w:after="40"/>
      </w:pPr>
      <w:r>
        <w:t>Email</w:t>
      </w:r>
    </w:p>
    <w:p>
      <w:pPr>
        <w:pStyle w:val="ListBullet"/>
        <w:spacing w:after="40"/>
      </w:pPr>
      <w:r>
        <w:t>Push notifications</w:t>
      </w:r>
    </w:p>
    <w:p>
      <w:pPr>
        <w:pStyle w:val="ListBullet"/>
        <w:spacing w:after="40"/>
      </w:pPr>
      <w:r>
        <w:t>SMS where permitted</w:t>
      </w:r>
    </w:p>
    <w:p>
      <w:pPr>
        <w:pStyle w:val="Heading1"/>
      </w:pPr>
      <w:r>
        <w:t>20. Database Design</w:t>
      </w:r>
    </w:p>
    <w:p>
      <w:pPr>
        <w:jc w:val="center"/>
      </w:pPr>
      <w:r>
        <w:drawing>
          <wp:inline xmlns:a="http://schemas.openxmlformats.org/drawingml/2006/main" xmlns:pic="http://schemas.openxmlformats.org/drawingml/2006/picture">
            <wp:extent cx="5943600" cy="3467100"/>
            <wp:docPr id="17" name="Picture 17"/>
            <wp:cNvGraphicFramePr>
              <a:graphicFrameLocks noChangeAspect="1"/>
            </wp:cNvGraphicFramePr>
            <a:graphic>
              <a:graphicData uri="http://schemas.openxmlformats.org/drawingml/2006/picture">
                <pic:pic>
                  <pic:nvPicPr>
                    <pic:cNvPr id="0" name="erd.png"/>
                    <pic:cNvPicPr/>
                  </pic:nvPicPr>
                  <pic:blipFill>
                    <a:blip r:embed="rId25"/>
                    <a:stretch>
                      <a:fillRect/>
                    </a:stretch>
                  </pic:blipFill>
                  <pic:spPr>
                    <a:xfrm>
                      <a:off x="0" y="0"/>
                      <a:ext cx="5943600" cy="3467100"/>
                    </a:xfrm>
                    <a:prstGeom prst="rect"/>
                  </pic:spPr>
                </pic:pic>
              </a:graphicData>
            </a:graphic>
          </wp:inline>
        </w:drawing>
      </w:r>
    </w:p>
    <w:p>
      <w:pPr>
        <w:spacing w:after="140"/>
        <w:jc w:val="center"/>
      </w:pPr>
      <w:r>
        <w:rPr>
          <w:i/>
          <w:color w:val="5C6770"/>
          <w:sz w:val="17"/>
        </w:rPr>
        <w:t>Figure 16: Proposed ER-style database schema</w:t>
      </w:r>
    </w:p>
    <w:p>
      <w:pPr>
        <w:spacing w:after="100" w:line="259" w:lineRule="auto"/>
      </w:pPr>
      <w:r>
        <w:rPr>
          <w:b w:val="0"/>
          <w:i w:val="0"/>
        </w:rPr>
        <w:t>A proposed normalized design separates project identity, features, stages, predictions, explanations, recommendations, notifications, users/roles, audit logs and geospatial information. Relationships should preserve prediction history rather than overwriting older results, enabling auditability and model governance.</w:t>
      </w:r>
    </w:p>
    <w:p>
      <w:pPr>
        <w:pStyle w:val="Heading1"/>
      </w:pPr>
      <w:r>
        <w:t>21. API Design</w:t>
      </w:r>
    </w:p>
    <w:p>
      <w:pPr>
        <w:spacing w:after="100" w:line="259" w:lineRule="auto"/>
      </w:pPr>
      <w:r>
        <w:rPr>
          <w:b w:val="0"/>
          <w:i w:val="0"/>
        </w:rPr>
        <w:t>The REST API layer decouples the frontend from data, ML and GIS services. The following endpoints are proposed unless already implemented during development.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63A5F"/>
          </w:tcPr>
          <w:p>
            <w:r/>
            <w:r>
              <w:rPr>
                <w:b/>
                <w:color w:val="FFFFFF"/>
                <w:sz w:val="13"/>
              </w:rPr>
              <w:t>Endpoint</w:t>
            </w:r>
          </w:p>
        </w:tc>
        <w:tc>
          <w:tcPr>
            <w:tcW w:type="dxa" w:w="2033"/>
            <w:shd w:fill="163A5F"/>
          </w:tcPr>
          <w:p>
            <w:r/>
            <w:r>
              <w:rPr>
                <w:b/>
                <w:color w:val="FFFFFF"/>
                <w:sz w:val="13"/>
              </w:rPr>
              <w:t>Purpose</w:t>
            </w:r>
          </w:p>
        </w:tc>
        <w:tc>
          <w:tcPr>
            <w:tcW w:type="dxa" w:w="2033"/>
            <w:shd w:fill="163A5F"/>
          </w:tcPr>
          <w:p>
            <w:r/>
            <w:r>
              <w:rPr>
                <w:b/>
                <w:color w:val="FFFFFF"/>
                <w:sz w:val="13"/>
              </w:rPr>
              <w:t>Input</w:t>
            </w:r>
          </w:p>
        </w:tc>
        <w:tc>
          <w:tcPr>
            <w:tcW w:type="dxa" w:w="2033"/>
            <w:shd w:fill="163A5F"/>
          </w:tcPr>
          <w:p>
            <w:r/>
            <w:r>
              <w:rPr>
                <w:b/>
                <w:color w:val="FFFFFF"/>
                <w:sz w:val="13"/>
              </w:rPr>
              <w:t>Output</w:t>
            </w:r>
          </w:p>
        </w:tc>
        <w:tc>
          <w:tcPr>
            <w:tcW w:type="dxa" w:w="2033"/>
            <w:shd w:fill="163A5F"/>
          </w:tcPr>
          <w:p>
            <w:r/>
            <w:r>
              <w:rPr>
                <w:b/>
                <w:color w:val="FFFFFF"/>
                <w:sz w:val="13"/>
              </w:rPr>
              <w:t>Illustrative response</w:t>
            </w:r>
          </w:p>
        </w:tc>
      </w:tr>
      <w:tr>
        <w:tc>
          <w:tcPr>
            <w:tcW w:type="dxa" w:w="2033"/>
          </w:tcPr>
          <w:p>
            <w:r/>
            <w:r>
              <w:rPr>
                <w:b w:val="0"/>
                <w:color w:val="163042"/>
                <w:sz w:val="13"/>
              </w:rPr>
              <w:t>POST /predict</w:t>
            </w:r>
          </w:p>
        </w:tc>
        <w:tc>
          <w:tcPr>
            <w:tcW w:type="dxa" w:w="2033"/>
          </w:tcPr>
          <w:p>
            <w:r/>
            <w:r>
              <w:rPr>
                <w:b w:val="0"/>
                <w:color w:val="163042"/>
                <w:sz w:val="13"/>
              </w:rPr>
              <w:t>Submit project features for prediction</w:t>
            </w:r>
          </w:p>
        </w:tc>
        <w:tc>
          <w:tcPr>
            <w:tcW w:type="dxa" w:w="2033"/>
          </w:tcPr>
          <w:p>
            <w:r/>
            <w:r>
              <w:rPr>
                <w:b w:val="0"/>
                <w:color w:val="163042"/>
                <w:sz w:val="13"/>
              </w:rPr>
              <w:t>Validated project feature payload</w:t>
            </w:r>
          </w:p>
        </w:tc>
        <w:tc>
          <w:tcPr>
            <w:tcW w:type="dxa" w:w="2033"/>
          </w:tcPr>
          <w:p>
            <w:r/>
            <w:r>
              <w:rPr>
                <w:b w:val="0"/>
                <w:color w:val="163042"/>
                <w:sz w:val="13"/>
              </w:rPr>
              <w:t>Probability, risk category, drivers, recommendation references</w:t>
            </w:r>
          </w:p>
        </w:tc>
        <w:tc>
          <w:tcPr>
            <w:tcW w:type="dxa" w:w="2033"/>
          </w:tcPr>
          <w:p>
            <w:r/>
            <w:r>
              <w:rPr>
                <w:b w:val="0"/>
                <w:color w:val="163042"/>
                <w:sz w:val="13"/>
              </w:rPr>
              <w:t>{"project_id":"P1042","delay_probability":0.82,"risk":"HIGH"}</w:t>
            </w:r>
          </w:p>
        </w:tc>
      </w:tr>
      <w:tr>
        <w:tc>
          <w:tcPr>
            <w:tcW w:type="dxa" w:w="2033"/>
            <w:shd w:fill="F6F8FA"/>
          </w:tcPr>
          <w:p>
            <w:r/>
            <w:r>
              <w:rPr>
                <w:b w:val="0"/>
                <w:color w:val="163042"/>
                <w:sz w:val="13"/>
              </w:rPr>
              <w:t>GET /projects</w:t>
            </w:r>
          </w:p>
        </w:tc>
        <w:tc>
          <w:tcPr>
            <w:tcW w:type="dxa" w:w="2033"/>
            <w:shd w:fill="F6F8FA"/>
          </w:tcPr>
          <w:p>
            <w:r/>
            <w:r>
              <w:rPr>
                <w:b w:val="0"/>
                <w:color w:val="163042"/>
                <w:sz w:val="13"/>
              </w:rPr>
              <w:t>List/filter authorized projects</w:t>
            </w:r>
          </w:p>
        </w:tc>
        <w:tc>
          <w:tcPr>
            <w:tcW w:type="dxa" w:w="2033"/>
            <w:shd w:fill="F6F8FA"/>
          </w:tcPr>
          <w:p>
            <w:r/>
            <w:r>
              <w:rPr>
                <w:b w:val="0"/>
                <w:color w:val="163042"/>
                <w:sz w:val="13"/>
              </w:rPr>
              <w:t>Query filters</w:t>
            </w:r>
          </w:p>
        </w:tc>
        <w:tc>
          <w:tcPr>
            <w:tcW w:type="dxa" w:w="2033"/>
            <w:shd w:fill="F6F8FA"/>
          </w:tcPr>
          <w:p>
            <w:r/>
            <w:r>
              <w:rPr>
                <w:b w:val="0"/>
                <w:color w:val="163042"/>
                <w:sz w:val="13"/>
              </w:rPr>
              <w:t>Project summary list</w:t>
            </w:r>
          </w:p>
        </w:tc>
        <w:tc>
          <w:tcPr>
            <w:tcW w:type="dxa" w:w="2033"/>
            <w:shd w:fill="F6F8FA"/>
          </w:tcPr>
          <w:p>
            <w:r/>
            <w:r>
              <w:rPr>
                <w:b w:val="0"/>
                <w:color w:val="163042"/>
                <w:sz w:val="13"/>
              </w:rPr>
              <w:t>{"items":[...]}</w:t>
            </w:r>
          </w:p>
        </w:tc>
      </w:tr>
      <w:tr>
        <w:tc>
          <w:tcPr>
            <w:tcW w:type="dxa" w:w="2033"/>
          </w:tcPr>
          <w:p>
            <w:r/>
            <w:r>
              <w:rPr>
                <w:b w:val="0"/>
                <w:color w:val="163042"/>
                <w:sz w:val="13"/>
              </w:rPr>
              <w:t>GET /projects/{id}</w:t>
            </w:r>
          </w:p>
        </w:tc>
        <w:tc>
          <w:tcPr>
            <w:tcW w:type="dxa" w:w="2033"/>
          </w:tcPr>
          <w:p>
            <w:r/>
            <w:r>
              <w:rPr>
                <w:b w:val="0"/>
                <w:color w:val="163042"/>
                <w:sz w:val="13"/>
              </w:rPr>
              <w:t>Get project detail</w:t>
            </w:r>
          </w:p>
        </w:tc>
        <w:tc>
          <w:tcPr>
            <w:tcW w:type="dxa" w:w="2033"/>
          </w:tcPr>
          <w:p>
            <w:r/>
            <w:r>
              <w:rPr>
                <w:b w:val="0"/>
                <w:color w:val="163042"/>
                <w:sz w:val="13"/>
              </w:rPr>
              <w:t>Project ID</w:t>
            </w:r>
          </w:p>
        </w:tc>
        <w:tc>
          <w:tcPr>
            <w:tcW w:type="dxa" w:w="2033"/>
          </w:tcPr>
          <w:p>
            <w:r/>
            <w:r>
              <w:rPr>
                <w:b w:val="0"/>
                <w:color w:val="163042"/>
                <w:sz w:val="13"/>
              </w:rPr>
              <w:t>Project, stage, prediction and metadata</w:t>
            </w:r>
          </w:p>
        </w:tc>
        <w:tc>
          <w:tcPr>
            <w:tcW w:type="dxa" w:w="2033"/>
          </w:tcPr>
          <w:p>
            <w:r/>
            <w:r>
              <w:rPr>
                <w:b w:val="0"/>
                <w:color w:val="163042"/>
                <w:sz w:val="13"/>
              </w:rPr>
              <w:t>{"project_id":"P1042",...}</w:t>
            </w:r>
          </w:p>
        </w:tc>
      </w:tr>
      <w:tr>
        <w:tc>
          <w:tcPr>
            <w:tcW w:type="dxa" w:w="2033"/>
            <w:shd w:fill="F6F8FA"/>
          </w:tcPr>
          <w:p>
            <w:r/>
            <w:r>
              <w:rPr>
                <w:b w:val="0"/>
                <w:color w:val="163042"/>
                <w:sz w:val="13"/>
              </w:rPr>
              <w:t>GET /risk-summary</w:t>
            </w:r>
          </w:p>
        </w:tc>
        <w:tc>
          <w:tcPr>
            <w:tcW w:type="dxa" w:w="2033"/>
            <w:shd w:fill="F6F8FA"/>
          </w:tcPr>
          <w:p>
            <w:r/>
            <w:r>
              <w:rPr>
                <w:b w:val="0"/>
                <w:color w:val="163042"/>
                <w:sz w:val="13"/>
              </w:rPr>
              <w:t>Dashboard aggregate</w:t>
            </w:r>
          </w:p>
        </w:tc>
        <w:tc>
          <w:tcPr>
            <w:tcW w:type="dxa" w:w="2033"/>
            <w:shd w:fill="F6F8FA"/>
          </w:tcPr>
          <w:p>
            <w:r/>
            <w:r>
              <w:rPr>
                <w:b w:val="0"/>
                <w:color w:val="163042"/>
                <w:sz w:val="13"/>
              </w:rPr>
              <w:t>Authorized scope / filters</w:t>
            </w:r>
          </w:p>
        </w:tc>
        <w:tc>
          <w:tcPr>
            <w:tcW w:type="dxa" w:w="2033"/>
            <w:shd w:fill="F6F8FA"/>
          </w:tcPr>
          <w:p>
            <w:r/>
            <w:r>
              <w:rPr>
                <w:b w:val="0"/>
                <w:color w:val="163042"/>
                <w:sz w:val="13"/>
              </w:rPr>
              <w:t>Counts and distributions</w:t>
            </w:r>
          </w:p>
        </w:tc>
        <w:tc>
          <w:tcPr>
            <w:tcW w:type="dxa" w:w="2033"/>
            <w:shd w:fill="F6F8FA"/>
          </w:tcPr>
          <w:p>
            <w:r/>
            <w:r>
              <w:rPr>
                <w:b w:val="0"/>
                <w:color w:val="163042"/>
                <w:sz w:val="13"/>
              </w:rPr>
              <w:t>{"high": "TBD", "medium": "TBD", "low": "TBD"}</w:t>
            </w:r>
          </w:p>
        </w:tc>
      </w:tr>
      <w:tr>
        <w:tc>
          <w:tcPr>
            <w:tcW w:type="dxa" w:w="2033"/>
          </w:tcPr>
          <w:p>
            <w:r/>
            <w:r>
              <w:rPr>
                <w:b w:val="0"/>
                <w:color w:val="163042"/>
                <w:sz w:val="13"/>
              </w:rPr>
              <w:t>GET /high-risk-projects</w:t>
            </w:r>
          </w:p>
        </w:tc>
        <w:tc>
          <w:tcPr>
            <w:tcW w:type="dxa" w:w="2033"/>
          </w:tcPr>
          <w:p>
            <w:r/>
            <w:r>
              <w:rPr>
                <w:b w:val="0"/>
                <w:color w:val="163042"/>
                <w:sz w:val="13"/>
              </w:rPr>
              <w:t>Priority queue</w:t>
            </w:r>
          </w:p>
        </w:tc>
        <w:tc>
          <w:tcPr>
            <w:tcW w:type="dxa" w:w="2033"/>
          </w:tcPr>
          <w:p>
            <w:r/>
            <w:r>
              <w:rPr>
                <w:b w:val="0"/>
                <w:color w:val="163042"/>
                <w:sz w:val="13"/>
              </w:rPr>
              <w:t>Scope / filter</w:t>
            </w:r>
          </w:p>
        </w:tc>
        <w:tc>
          <w:tcPr>
            <w:tcW w:type="dxa" w:w="2033"/>
          </w:tcPr>
          <w:p>
            <w:r/>
            <w:r>
              <w:rPr>
                <w:b w:val="0"/>
                <w:color w:val="163042"/>
                <w:sz w:val="13"/>
              </w:rPr>
              <w:t>High-risk project summaries</w:t>
            </w:r>
          </w:p>
        </w:tc>
        <w:tc>
          <w:tcPr>
            <w:tcW w:type="dxa" w:w="2033"/>
          </w:tcPr>
          <w:p>
            <w:r/>
            <w:r>
              <w:rPr>
                <w:b w:val="0"/>
                <w:color w:val="163042"/>
                <w:sz w:val="13"/>
              </w:rPr>
              <w:t>{"items":[...]}</w:t>
            </w:r>
          </w:p>
        </w:tc>
      </w:tr>
      <w:tr>
        <w:tc>
          <w:tcPr>
            <w:tcW w:type="dxa" w:w="2033"/>
            <w:shd w:fill="F6F8FA"/>
          </w:tcPr>
          <w:p>
            <w:r/>
            <w:r>
              <w:rPr>
                <w:b w:val="0"/>
                <w:color w:val="163042"/>
                <w:sz w:val="13"/>
              </w:rPr>
              <w:t>GET /map-data</w:t>
            </w:r>
          </w:p>
        </w:tc>
        <w:tc>
          <w:tcPr>
            <w:tcW w:type="dxa" w:w="2033"/>
            <w:shd w:fill="F6F8FA"/>
          </w:tcPr>
          <w:p>
            <w:r/>
            <w:r>
              <w:rPr>
                <w:b w:val="0"/>
                <w:color w:val="163042"/>
                <w:sz w:val="13"/>
              </w:rPr>
              <w:t>GIS layer data</w:t>
            </w:r>
          </w:p>
        </w:tc>
        <w:tc>
          <w:tcPr>
            <w:tcW w:type="dxa" w:w="2033"/>
            <w:shd w:fill="F6F8FA"/>
          </w:tcPr>
          <w:p>
            <w:r/>
            <w:r>
              <w:rPr>
                <w:b w:val="0"/>
                <w:color w:val="163042"/>
                <w:sz w:val="13"/>
              </w:rPr>
              <w:t>Bounding/filter parameters</w:t>
            </w:r>
          </w:p>
        </w:tc>
        <w:tc>
          <w:tcPr>
            <w:tcW w:type="dxa" w:w="2033"/>
            <w:shd w:fill="F6F8FA"/>
          </w:tcPr>
          <w:p>
            <w:r/>
            <w:r>
              <w:rPr>
                <w:b w:val="0"/>
                <w:color w:val="163042"/>
                <w:sz w:val="13"/>
              </w:rPr>
              <w:t>Locations + risk fields</w:t>
            </w:r>
          </w:p>
        </w:tc>
        <w:tc>
          <w:tcPr>
            <w:tcW w:type="dxa" w:w="2033"/>
            <w:shd w:fill="F6F8FA"/>
          </w:tcPr>
          <w:p>
            <w:r/>
            <w:r>
              <w:rPr>
                <w:b w:val="0"/>
                <w:color w:val="163042"/>
                <w:sz w:val="13"/>
              </w:rPr>
              <w:t>{"features":[...]}</w:t>
            </w:r>
          </w:p>
        </w:tc>
      </w:tr>
      <w:tr>
        <w:tc>
          <w:tcPr>
            <w:tcW w:type="dxa" w:w="2033"/>
          </w:tcPr>
          <w:p>
            <w:r/>
            <w:r>
              <w:rPr>
                <w:b w:val="0"/>
                <w:color w:val="163042"/>
                <w:sz w:val="13"/>
              </w:rPr>
              <w:t>GET /recommendations/{id}</w:t>
            </w:r>
          </w:p>
        </w:tc>
        <w:tc>
          <w:tcPr>
            <w:tcW w:type="dxa" w:w="2033"/>
          </w:tcPr>
          <w:p>
            <w:r/>
            <w:r>
              <w:rPr>
                <w:b w:val="0"/>
                <w:color w:val="163042"/>
                <w:sz w:val="13"/>
              </w:rPr>
              <w:t>Get project recommendations</w:t>
            </w:r>
          </w:p>
        </w:tc>
        <w:tc>
          <w:tcPr>
            <w:tcW w:type="dxa" w:w="2033"/>
          </w:tcPr>
          <w:p>
            <w:r/>
            <w:r>
              <w:rPr>
                <w:b w:val="0"/>
                <w:color w:val="163042"/>
                <w:sz w:val="13"/>
              </w:rPr>
              <w:t>Project ID</w:t>
            </w:r>
          </w:p>
        </w:tc>
        <w:tc>
          <w:tcPr>
            <w:tcW w:type="dxa" w:w="2033"/>
          </w:tcPr>
          <w:p>
            <w:r/>
            <w:r>
              <w:rPr>
                <w:b w:val="0"/>
                <w:color w:val="163042"/>
                <w:sz w:val="13"/>
              </w:rPr>
              <w:t>Suggested actions and drivers</w:t>
            </w:r>
          </w:p>
        </w:tc>
        <w:tc>
          <w:tcPr>
            <w:tcW w:type="dxa" w:w="2033"/>
          </w:tcPr>
          <w:p>
            <w:r/>
            <w:r>
              <w:rPr>
                <w:b w:val="0"/>
                <w:color w:val="163042"/>
                <w:sz w:val="13"/>
              </w:rPr>
              <w:t>{"recommendations":[...]}</w:t>
            </w:r>
          </w:p>
        </w:tc>
      </w:tr>
    </w:tbl>
    <w:p>
      <w:pPr>
        <w:spacing w:after="40"/>
      </w:pPr>
    </w:p>
    <w:p>
      <w:pPr>
        <w:pStyle w:val="Heading1"/>
      </w:pPr>
      <w:r>
        <w:t>22. End-to-End Example</w:t>
      </w: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ILLUSTRATIVE EXAMPLE: </w:t>
            </w:r>
            <w:r>
              <w:rPr>
                <w:color w:val="163042"/>
              </w:rPr>
              <w:t>Project P1042 and every numerical value in this section are fictional. They demonstrate system behavior only.</w:t>
            </w:r>
          </w:p>
        </w:tc>
      </w:tr>
    </w:tbl>
    <w:p>
      <w:pPr>
        <w:spacing w:after="20"/>
      </w:pPr>
    </w:p>
    <w:p>
      <w:pPr>
        <w:jc w:val="center"/>
      </w:pPr>
      <w:r>
        <w:drawing>
          <wp:inline xmlns:a="http://schemas.openxmlformats.org/drawingml/2006/main" xmlns:pic="http://schemas.openxmlformats.org/drawingml/2006/picture">
            <wp:extent cx="5669280" cy="5314950"/>
            <wp:docPr id="18" name="Picture 18"/>
            <wp:cNvGraphicFramePr>
              <a:graphicFrameLocks noChangeAspect="1"/>
            </wp:cNvGraphicFramePr>
            <a:graphic>
              <a:graphicData uri="http://schemas.openxmlformats.org/drawingml/2006/picture">
                <pic:pic>
                  <pic:nvPicPr>
                    <pic:cNvPr id="0" name="example.png"/>
                    <pic:cNvPicPr/>
                  </pic:nvPicPr>
                  <pic:blipFill>
                    <a:blip r:embed="rId26"/>
                    <a:stretch>
                      <a:fillRect/>
                    </a:stretch>
                  </pic:blipFill>
                  <pic:spPr>
                    <a:xfrm>
                      <a:off x="0" y="0"/>
                      <a:ext cx="5669280" cy="5314950"/>
                    </a:xfrm>
                    <a:prstGeom prst="rect"/>
                  </pic:spPr>
                </pic:pic>
              </a:graphicData>
            </a:graphic>
          </wp:inline>
        </w:drawing>
      </w:r>
    </w:p>
    <w:p>
      <w:pPr>
        <w:spacing w:after="140"/>
        <w:jc w:val="center"/>
      </w:pPr>
      <w:r>
        <w:rPr>
          <w:i/>
          <w:color w:val="5C6770"/>
          <w:sz w:val="17"/>
        </w:rPr>
        <w:t>Figure 17: Fictional P1042 journey through LandGuard AI</w:t>
      </w:r>
    </w:p>
    <w:p>
      <w:pPr>
        <w:spacing w:after="100" w:line="259" w:lineRule="auto"/>
      </w:pPr>
      <w:r>
        <w:rPr>
          <w:b w:val="0"/>
          <w:i w:val="0"/>
        </w:rPr>
        <w:t>Suppose P1042 contains indicators for a legal dispute, pending compensation and an approval bottleneck. After validation and feature transformation, the classification model produces an illustrative 82% probability for the delayed-risk class. The illustrative threshold maps this to HIGH risk. SHAP-style explanation highlights the strongest contributing factors. The recommendation engine proposes review/escalation actions; the project appears as a high-risk GIS marker and an alert is shown to an authorized administrator. The official reviews evidence and decides what action, if any, is appropriate.</w:t>
      </w:r>
    </w:p>
    <w:p>
      <w:pPr>
        <w:pStyle w:val="Heading1"/>
      </w:pPr>
      <w:r>
        <w:t>23. User Journey</w:t>
      </w:r>
    </w:p>
    <w:p>
      <w:pPr>
        <w:jc w:val="center"/>
      </w:pPr>
      <w:r>
        <w:drawing>
          <wp:inline xmlns:a="http://schemas.openxmlformats.org/drawingml/2006/main" xmlns:pic="http://schemas.openxmlformats.org/drawingml/2006/picture">
            <wp:extent cx="5486400" cy="4972050"/>
            <wp:docPr id="19" name="Picture 19"/>
            <wp:cNvGraphicFramePr>
              <a:graphicFrameLocks noChangeAspect="1"/>
            </wp:cNvGraphicFramePr>
            <a:graphic>
              <a:graphicData uri="http://schemas.openxmlformats.org/drawingml/2006/picture">
                <pic:pic>
                  <pic:nvPicPr>
                    <pic:cNvPr id="0" name="user_journey.png"/>
                    <pic:cNvPicPr/>
                  </pic:nvPicPr>
                  <pic:blipFill>
                    <a:blip r:embed="rId27"/>
                    <a:stretch>
                      <a:fillRect/>
                    </a:stretch>
                  </pic:blipFill>
                  <pic:spPr>
                    <a:xfrm>
                      <a:off x="0" y="0"/>
                      <a:ext cx="5486400" cy="4972050"/>
                    </a:xfrm>
                    <a:prstGeom prst="rect"/>
                  </pic:spPr>
                </pic:pic>
              </a:graphicData>
            </a:graphic>
          </wp:inline>
        </w:drawing>
      </w:r>
    </w:p>
    <w:p>
      <w:pPr>
        <w:spacing w:after="140"/>
        <w:jc w:val="center"/>
      </w:pPr>
      <w:r>
        <w:rPr>
          <w:i/>
          <w:color w:val="5C6770"/>
          <w:sz w:val="17"/>
        </w:rPr>
        <w:t>Figure 18: Administrator user journey</w:t>
      </w:r>
    </w:p>
    <w:p>
      <w:pPr>
        <w:pStyle w:val="Heading1"/>
      </w:pPr>
      <w:r>
        <w:t>24. Feasibility</w:t>
      </w:r>
    </w:p>
    <w:p>
      <w:pPr>
        <w:pStyle w:val="Heading2"/>
      </w:pPr>
      <w:r>
        <w:t>Technical feasibility</w:t>
      </w:r>
    </w:p>
    <w:p>
      <w:pPr>
        <w:spacing w:after="100" w:line="259" w:lineRule="auto"/>
      </w:pPr>
      <w:r>
        <w:rPr>
          <w:b w:val="0"/>
          <w:i w:val="0"/>
        </w:rPr>
        <w:t>The proposed system uses established web, database, GIS and machine-learning technologies. Tabular project data is suitable for supervised ML when reliable labels are available, while APIs allow ML, dashboard and GIS components to remain modular.</w:t>
      </w:r>
    </w:p>
    <w:p>
      <w:pPr>
        <w:pStyle w:val="Heading2"/>
      </w:pPr>
      <w:r>
        <w:t>Operational feasibility</w:t>
      </w:r>
    </w:p>
    <w:p>
      <w:pPr>
        <w:spacing w:after="100" w:line="259" w:lineRule="auto"/>
      </w:pPr>
      <w:r>
        <w:rPr>
          <w:b w:val="0"/>
          <w:i w:val="0"/>
        </w:rPr>
        <w:t>The workflow aligns with monitoring activities: officials review project status, prioritize high-risk cases, inspect risk drivers and track interventions. Explainability and human review reduce the risk of treating model output as an unquestionable decision.</w:t>
      </w:r>
    </w:p>
    <w:p>
      <w:pPr>
        <w:pStyle w:val="Heading2"/>
      </w:pPr>
      <w:r>
        <w:t>Scalability</w:t>
      </w:r>
    </w:p>
    <w:p>
      <w:pPr>
        <w:spacing w:after="100" w:line="259" w:lineRule="auto"/>
      </w:pPr>
      <w:r>
        <w:rPr>
          <w:b w:val="0"/>
          <w:i w:val="0"/>
        </w:rPr>
        <w:t>PostgreSQL/PostGIS can support structured and spatial information, prediction services can be separated from the dashboard/database layers, and new historical outcomes can be added for periodic model evaluation and retraining.</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Challenge</w:t>
            </w:r>
          </w:p>
        </w:tc>
        <w:tc>
          <w:tcPr>
            <w:tcW w:type="dxa" w:w="5083"/>
            <w:shd w:fill="163A5F"/>
          </w:tcPr>
          <w:p>
            <w:r/>
            <w:r>
              <w:rPr>
                <w:b/>
                <w:color w:val="FFFFFF"/>
                <w:sz w:val="16"/>
              </w:rPr>
              <w:t>Mitigation</w:t>
            </w:r>
          </w:p>
        </w:tc>
      </w:tr>
      <w:tr>
        <w:tc>
          <w:tcPr>
            <w:tcW w:type="dxa" w:w="5083"/>
          </w:tcPr>
          <w:p>
            <w:r/>
            <w:r>
              <w:rPr>
                <w:b w:val="0"/>
                <w:color w:val="163042"/>
                <w:sz w:val="16"/>
              </w:rPr>
              <w:t>Inconsistent historical records</w:t>
            </w:r>
          </w:p>
        </w:tc>
        <w:tc>
          <w:tcPr>
            <w:tcW w:type="dxa" w:w="5083"/>
          </w:tcPr>
          <w:p>
            <w:r/>
            <w:r>
              <w:rPr>
                <w:b w:val="0"/>
                <w:color w:val="163042"/>
                <w:sz w:val="16"/>
              </w:rPr>
              <w:t>Data validation; quality checks; clear provenance.</w:t>
            </w:r>
          </w:p>
        </w:tc>
      </w:tr>
      <w:tr>
        <w:tc>
          <w:tcPr>
            <w:tcW w:type="dxa" w:w="5083"/>
            <w:shd w:fill="F6F8FA"/>
          </w:tcPr>
          <w:p>
            <w:r/>
            <w:r>
              <w:rPr>
                <w:b w:val="0"/>
                <w:color w:val="163042"/>
                <w:sz w:val="16"/>
              </w:rPr>
              <w:t>Different department formats</w:t>
            </w:r>
          </w:p>
        </w:tc>
        <w:tc>
          <w:tcPr>
            <w:tcW w:type="dxa" w:w="5083"/>
            <w:shd w:fill="F6F8FA"/>
          </w:tcPr>
          <w:p>
            <w:r/>
            <w:r>
              <w:rPr>
                <w:b w:val="0"/>
                <w:color w:val="163042"/>
                <w:sz w:val="16"/>
              </w:rPr>
              <w:t>Standardized schema and ingestion mappings.</w:t>
            </w:r>
          </w:p>
        </w:tc>
      </w:tr>
      <w:tr>
        <w:tc>
          <w:tcPr>
            <w:tcW w:type="dxa" w:w="5083"/>
          </w:tcPr>
          <w:p>
            <w:r/>
            <w:r>
              <w:rPr>
                <w:b w:val="0"/>
                <w:color w:val="163042"/>
                <w:sz w:val="16"/>
              </w:rPr>
              <w:t>Limited labelled outcomes</w:t>
            </w:r>
          </w:p>
        </w:tc>
        <w:tc>
          <w:tcPr>
            <w:tcW w:type="dxa" w:w="5083"/>
          </w:tcPr>
          <w:p>
            <w:r/>
            <w:r>
              <w:rPr>
                <w:b w:val="0"/>
                <w:color w:val="163042"/>
                <w:sz w:val="16"/>
              </w:rPr>
              <w:t>Careful target definition; start with available labels; document uncertainty.</w:t>
            </w:r>
          </w:p>
        </w:tc>
      </w:tr>
      <w:tr>
        <w:tc>
          <w:tcPr>
            <w:tcW w:type="dxa" w:w="5083"/>
            <w:shd w:fill="F6F8FA"/>
          </w:tcPr>
          <w:p>
            <w:r/>
            <w:r>
              <w:rPr>
                <w:b w:val="0"/>
                <w:color w:val="163042"/>
                <w:sz w:val="16"/>
              </w:rPr>
              <w:t>Missing data</w:t>
            </w:r>
          </w:p>
        </w:tc>
        <w:tc>
          <w:tcPr>
            <w:tcW w:type="dxa" w:w="5083"/>
            <w:shd w:fill="F6F8FA"/>
          </w:tcPr>
          <w:p>
            <w:r/>
            <w:r>
              <w:rPr>
                <w:b w:val="0"/>
                <w:color w:val="163042"/>
                <w:sz w:val="16"/>
              </w:rPr>
              <w:t>Field-specific missing-value handling and completeness indicators.</w:t>
            </w:r>
          </w:p>
        </w:tc>
      </w:tr>
      <w:tr>
        <w:tc>
          <w:tcPr>
            <w:tcW w:type="dxa" w:w="5083"/>
          </w:tcPr>
          <w:p>
            <w:r/>
            <w:r>
              <w:rPr>
                <w:b w:val="0"/>
                <w:color w:val="163042"/>
                <w:sz w:val="16"/>
              </w:rPr>
              <w:t>Government-system integration</w:t>
            </w:r>
          </w:p>
        </w:tc>
        <w:tc>
          <w:tcPr>
            <w:tcW w:type="dxa" w:w="5083"/>
          </w:tcPr>
          <w:p>
            <w:r/>
            <w:r>
              <w:rPr>
                <w:b w:val="0"/>
                <w:color w:val="163042"/>
                <w:sz w:val="16"/>
              </w:rPr>
              <w:t>Modular REST APIs and staged integration.</w:t>
            </w:r>
          </w:p>
        </w:tc>
      </w:tr>
      <w:tr>
        <w:tc>
          <w:tcPr>
            <w:tcW w:type="dxa" w:w="5083"/>
            <w:shd w:fill="F6F8FA"/>
          </w:tcPr>
          <w:p>
            <w:r/>
            <w:r>
              <w:rPr>
                <w:b w:val="0"/>
                <w:color w:val="163042"/>
                <w:sz w:val="16"/>
              </w:rPr>
              <w:t>Model drift</w:t>
            </w:r>
          </w:p>
        </w:tc>
        <w:tc>
          <w:tcPr>
            <w:tcW w:type="dxa" w:w="5083"/>
            <w:shd w:fill="F6F8FA"/>
          </w:tcPr>
          <w:p>
            <w:r/>
            <w:r>
              <w:rPr>
                <w:b w:val="0"/>
                <w:color w:val="163042"/>
                <w:sz w:val="16"/>
              </w:rPr>
              <w:t>Periodic evaluation, retraining and model versioning.</w:t>
            </w:r>
          </w:p>
        </w:tc>
      </w:tr>
    </w:tbl>
    <w:p>
      <w:pPr>
        <w:spacing w:after="40"/>
      </w:pPr>
    </w:p>
    <w:p>
      <w:pPr>
        <w:pStyle w:val="Heading1"/>
      </w:pPr>
      <w:r>
        <w:t>25. Security and Privacy</w:t>
      </w:r>
    </w:p>
    <w:p>
      <w:pPr>
        <w:spacing w:after="100" w:line="259" w:lineRule="auto"/>
      </w:pPr>
      <w:r>
        <w:rPr>
          <w:b w:val="0"/>
          <w:i w:val="0"/>
        </w:rPr>
        <w:t>Sensitive government and project information must be handled according to applicable government policies, access rules and security requirements. The prototype should demonstrate secure design without claiming certifications that have not been obtained.</w:t>
      </w:r>
    </w:p>
    <w:p>
      <w:pPr>
        <w:pStyle w:val="ListBullet"/>
        <w:spacing w:after="40"/>
      </w:pPr>
      <w:r>
        <w:t>Authentication</w:t>
      </w:r>
    </w:p>
    <w:p>
      <w:pPr>
        <w:pStyle w:val="ListBullet"/>
        <w:spacing w:after="40"/>
      </w:pPr>
      <w:r>
        <w:t>Role-based access control</w:t>
      </w:r>
    </w:p>
    <w:p>
      <w:pPr>
        <w:pStyle w:val="ListBullet"/>
        <w:spacing w:after="40"/>
      </w:pPr>
      <w:r>
        <w:t>Authorization checks on every protected API</w:t>
      </w:r>
    </w:p>
    <w:p>
      <w:pPr>
        <w:pStyle w:val="ListBullet"/>
        <w:spacing w:after="40"/>
      </w:pPr>
      <w:r>
        <w:t>Secure API transport and secrets handling</w:t>
      </w:r>
    </w:p>
    <w:p>
      <w:pPr>
        <w:pStyle w:val="ListBullet"/>
        <w:spacing w:after="40"/>
      </w:pPr>
      <w:r>
        <w:t>Encryption where required</w:t>
      </w:r>
    </w:p>
    <w:p>
      <w:pPr>
        <w:pStyle w:val="ListBullet"/>
        <w:spacing w:after="40"/>
      </w:pPr>
      <w:r>
        <w:t>Audit logs</w:t>
      </w:r>
    </w:p>
    <w:p>
      <w:pPr>
        <w:pStyle w:val="ListBullet"/>
        <w:spacing w:after="40"/>
      </w:pPr>
      <w:r>
        <w:t>Input validation</w:t>
      </w:r>
    </w:p>
    <w:p>
      <w:pPr>
        <w:pStyle w:val="ListBullet"/>
        <w:spacing w:after="40"/>
      </w:pPr>
      <w:r>
        <w:t>Database security and backups</w:t>
      </w:r>
    </w:p>
    <w:p>
      <w:pPr>
        <w:pStyle w:val="ListBullet"/>
        <w:spacing w:after="40"/>
      </w:pPr>
      <w:r>
        <w:t>Least-privilege access</w:t>
      </w: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IMPORTANT: </w:t>
            </w:r>
            <w:r>
              <w:rPr>
                <w:color w:val="163042"/>
              </w:rPr>
              <w:t>No compliance certification or production-security claim should be made until formally verified.</w:t>
            </w:r>
          </w:p>
        </w:tc>
      </w:tr>
    </w:tbl>
    <w:p>
      <w:pPr>
        <w:spacing w:after="20"/>
      </w:pPr>
    </w:p>
    <w:p>
      <w:pPr>
        <w:pStyle w:val="Heading1"/>
      </w:pPr>
      <w:r>
        <w:t>26. Model Governance</w:t>
      </w:r>
    </w:p>
    <w:p>
      <w:pPr>
        <w:jc w:val="center"/>
      </w:pPr>
      <w:r>
        <w:drawing>
          <wp:inline xmlns:a="http://schemas.openxmlformats.org/drawingml/2006/main" xmlns:pic="http://schemas.openxmlformats.org/drawingml/2006/picture">
            <wp:extent cx="6126480" cy="2212340"/>
            <wp:docPr id="20" name="Picture 20"/>
            <wp:cNvGraphicFramePr>
              <a:graphicFrameLocks noChangeAspect="1"/>
            </wp:cNvGraphicFramePr>
            <a:graphic>
              <a:graphicData uri="http://schemas.openxmlformats.org/drawingml/2006/picture">
                <pic:pic>
                  <pic:nvPicPr>
                    <pic:cNvPr id="0" name="human_loop.png"/>
                    <pic:cNvPicPr/>
                  </pic:nvPicPr>
                  <pic:blipFill>
                    <a:blip r:embed="rId28"/>
                    <a:stretch>
                      <a:fillRect/>
                    </a:stretch>
                  </pic:blipFill>
                  <pic:spPr>
                    <a:xfrm>
                      <a:off x="0" y="0"/>
                      <a:ext cx="6126480" cy="2212340"/>
                    </a:xfrm>
                    <a:prstGeom prst="rect"/>
                  </pic:spPr>
                </pic:pic>
              </a:graphicData>
            </a:graphic>
          </wp:inline>
        </w:drawing>
      </w:r>
    </w:p>
    <w:p>
      <w:pPr>
        <w:spacing w:after="140"/>
        <w:jc w:val="center"/>
      </w:pPr>
      <w:r>
        <w:rPr>
          <w:i/>
          <w:color w:val="5C6770"/>
          <w:sz w:val="17"/>
        </w:rPr>
        <w:t>Figure 19: Human-in-the-loop governance</w:t>
      </w:r>
    </w:p>
    <w:p>
      <w:pPr>
        <w:pStyle w:val="ListBullet"/>
        <w:spacing w:after="40"/>
      </w:pPr>
      <w:r>
        <w:t>Model validation before use</w:t>
      </w:r>
    </w:p>
    <w:p>
      <w:pPr>
        <w:pStyle w:val="ListBullet"/>
        <w:spacing w:after="40"/>
      </w:pPr>
      <w:r>
        <w:t>Performance monitoring over time</w:t>
      </w:r>
    </w:p>
    <w:p>
      <w:pPr>
        <w:pStyle w:val="ListBullet"/>
        <w:spacing w:after="40"/>
      </w:pPr>
      <w:r>
        <w:t>Model drift detection</w:t>
      </w:r>
    </w:p>
    <w:p>
      <w:pPr>
        <w:pStyle w:val="ListBullet"/>
        <w:spacing w:after="40"/>
      </w:pPr>
      <w:r>
        <w:t>Retraining only when justified by data and evaluation</w:t>
      </w:r>
    </w:p>
    <w:p>
      <w:pPr>
        <w:pStyle w:val="ListBullet"/>
        <w:spacing w:after="40"/>
      </w:pPr>
      <w:r>
        <w:t>Model and feature versioning</w:t>
      </w:r>
    </w:p>
    <w:p>
      <w:pPr>
        <w:pStyle w:val="ListBullet"/>
        <w:spacing w:after="40"/>
      </w:pPr>
      <w:r>
        <w:t>Prediction logging</w:t>
      </w:r>
    </w:p>
    <w:p>
      <w:pPr>
        <w:pStyle w:val="ListBullet"/>
        <w:spacing w:after="40"/>
      </w:pPr>
      <w:r>
        <w:t>Auditability of data, model version, explanation and user action</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PRINCIPLE: </w:t>
            </w:r>
            <w:r>
              <w:rPr>
                <w:color w:val="163042"/>
              </w:rPr>
              <w:t>AI recommends; authorized officials decide.</w:t>
            </w:r>
          </w:p>
        </w:tc>
      </w:tr>
    </w:tbl>
    <w:p>
      <w:pPr>
        <w:spacing w:after="20"/>
      </w:pPr>
    </w:p>
    <w:p>
      <w:pPr>
        <w:pStyle w:val="Heading1"/>
      </w:pPr>
      <w:r>
        <w:t>27. Implementation Roadmap</w:t>
      </w:r>
    </w:p>
    <w:p>
      <w:pPr>
        <w:jc w:val="center"/>
      </w:pPr>
      <w:r>
        <w:drawing>
          <wp:inline xmlns:a="http://schemas.openxmlformats.org/drawingml/2006/main" xmlns:pic="http://schemas.openxmlformats.org/drawingml/2006/picture">
            <wp:extent cx="6035040" cy="3017520"/>
            <wp:docPr id="21" name="Picture 21"/>
            <wp:cNvGraphicFramePr>
              <a:graphicFrameLocks noChangeAspect="1"/>
            </wp:cNvGraphicFramePr>
            <a:graphic>
              <a:graphicData uri="http://schemas.openxmlformats.org/drawingml/2006/picture">
                <pic:pic>
                  <pic:nvPicPr>
                    <pic:cNvPr id="0" name="roadmap.png"/>
                    <pic:cNvPicPr/>
                  </pic:nvPicPr>
                  <pic:blipFill>
                    <a:blip r:embed="rId29"/>
                    <a:stretch>
                      <a:fillRect/>
                    </a:stretch>
                  </pic:blipFill>
                  <pic:spPr>
                    <a:xfrm>
                      <a:off x="0" y="0"/>
                      <a:ext cx="6035040" cy="3017520"/>
                    </a:xfrm>
                    <a:prstGeom prst="rect"/>
                  </pic:spPr>
                </pic:pic>
              </a:graphicData>
            </a:graphic>
          </wp:inline>
        </w:drawing>
      </w:r>
    </w:p>
    <w:p>
      <w:pPr>
        <w:spacing w:after="140"/>
        <w:jc w:val="center"/>
      </w:pPr>
      <w:r>
        <w:rPr>
          <w:i/>
          <w:color w:val="5C6770"/>
          <w:sz w:val="17"/>
        </w:rPr>
        <w:t>Figure 20: Proposed phased development roadmap</w:t>
      </w:r>
    </w:p>
    <w:p>
      <w:pPr>
        <w:pStyle w:val="Heading1"/>
      </w:pPr>
      <w:r>
        <w:t>28. Team Responsibilities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63A5F"/>
          </w:tcPr>
          <w:p>
            <w:r/>
            <w:r>
              <w:rPr>
                <w:b/>
                <w:color w:val="FFFFFF"/>
                <w:sz w:val="14"/>
              </w:rPr>
              <w:t>Role</w:t>
            </w:r>
          </w:p>
        </w:tc>
        <w:tc>
          <w:tcPr>
            <w:tcW w:type="dxa" w:w="2541"/>
            <w:shd w:fill="163A5F"/>
          </w:tcPr>
          <w:p>
            <w:r/>
            <w:r>
              <w:rPr>
                <w:b/>
                <w:color w:val="FFFFFF"/>
                <w:sz w:val="14"/>
              </w:rPr>
              <w:t>Responsibilities</w:t>
            </w:r>
          </w:p>
        </w:tc>
        <w:tc>
          <w:tcPr>
            <w:tcW w:type="dxa" w:w="2541"/>
            <w:shd w:fill="163A5F"/>
          </w:tcPr>
          <w:p>
            <w:r/>
            <w:r>
              <w:rPr>
                <w:b/>
                <w:color w:val="FFFFFF"/>
                <w:sz w:val="14"/>
              </w:rPr>
              <w:t>Deliverables</w:t>
            </w:r>
          </w:p>
        </w:tc>
        <w:tc>
          <w:tcPr>
            <w:tcW w:type="dxa" w:w="2541"/>
            <w:shd w:fill="163A5F"/>
          </w:tcPr>
          <w:p>
            <w:r/>
            <w:r>
              <w:rPr>
                <w:b/>
                <w:color w:val="FFFFFF"/>
                <w:sz w:val="14"/>
              </w:rPr>
              <w:t>Dependencies</w:t>
            </w:r>
          </w:p>
        </w:tc>
      </w:tr>
      <w:tr>
        <w:tc>
          <w:tcPr>
            <w:tcW w:type="dxa" w:w="2541"/>
          </w:tcPr>
          <w:p>
            <w:r/>
            <w:r>
              <w:rPr>
                <w:b w:val="0"/>
                <w:color w:val="163042"/>
                <w:sz w:val="14"/>
              </w:rPr>
              <w:t>ML / Data Engineer</w:t>
            </w:r>
          </w:p>
        </w:tc>
        <w:tc>
          <w:tcPr>
            <w:tcW w:type="dxa" w:w="2541"/>
          </w:tcPr>
          <w:p>
            <w:r/>
            <w:r>
              <w:rPr>
                <w:b w:val="0"/>
                <w:color w:val="163042"/>
                <w:sz w:val="14"/>
              </w:rPr>
              <w:t>Dataset schema, preprocessing, feature engineering, model training/evaluation, explainability</w:t>
            </w:r>
          </w:p>
        </w:tc>
        <w:tc>
          <w:tcPr>
            <w:tcW w:type="dxa" w:w="2541"/>
          </w:tcPr>
          <w:p>
            <w:r/>
            <w:r>
              <w:rPr>
                <w:b w:val="0"/>
                <w:color w:val="163042"/>
                <w:sz w:val="14"/>
              </w:rPr>
              <w:t>Versioned pipeline, trained candidate models, evaluation report, SHAP integration</w:t>
            </w:r>
          </w:p>
        </w:tc>
        <w:tc>
          <w:tcPr>
            <w:tcW w:type="dxa" w:w="2541"/>
          </w:tcPr>
          <w:p>
            <w:r/>
            <w:r>
              <w:rPr>
                <w:b w:val="0"/>
                <w:color w:val="163042"/>
                <w:sz w:val="14"/>
              </w:rPr>
              <w:t>Needs validated data schema and backend contract</w:t>
            </w:r>
          </w:p>
        </w:tc>
      </w:tr>
      <w:tr>
        <w:tc>
          <w:tcPr>
            <w:tcW w:type="dxa" w:w="2541"/>
            <w:shd w:fill="F6F8FA"/>
          </w:tcPr>
          <w:p>
            <w:r/>
            <w:r>
              <w:rPr>
                <w:b w:val="0"/>
                <w:color w:val="163042"/>
                <w:sz w:val="14"/>
              </w:rPr>
              <w:t>Backend Developer</w:t>
            </w:r>
          </w:p>
        </w:tc>
        <w:tc>
          <w:tcPr>
            <w:tcW w:type="dxa" w:w="2541"/>
            <w:shd w:fill="F6F8FA"/>
          </w:tcPr>
          <w:p>
            <w:r/>
            <w:r>
              <w:rPr>
                <w:b w:val="0"/>
                <w:color w:val="163042"/>
                <w:sz w:val="14"/>
              </w:rPr>
              <w:t>REST APIs, authentication hooks, ML service integration, database access, alerts</w:t>
            </w:r>
          </w:p>
        </w:tc>
        <w:tc>
          <w:tcPr>
            <w:tcW w:type="dxa" w:w="2541"/>
            <w:shd w:fill="F6F8FA"/>
          </w:tcPr>
          <w:p>
            <w:r/>
            <w:r>
              <w:rPr>
                <w:b w:val="0"/>
                <w:color w:val="163042"/>
                <w:sz w:val="14"/>
              </w:rPr>
              <w:t>Backend service, API docs, integration endpoints</w:t>
            </w:r>
          </w:p>
        </w:tc>
        <w:tc>
          <w:tcPr>
            <w:tcW w:type="dxa" w:w="2541"/>
            <w:shd w:fill="F6F8FA"/>
          </w:tcPr>
          <w:p>
            <w:r/>
            <w:r>
              <w:rPr>
                <w:b w:val="0"/>
                <w:color w:val="163042"/>
                <w:sz w:val="14"/>
              </w:rPr>
              <w:t>Depends on DB schema and model input/output contract</w:t>
            </w:r>
          </w:p>
        </w:tc>
      </w:tr>
      <w:tr>
        <w:tc>
          <w:tcPr>
            <w:tcW w:type="dxa" w:w="2541"/>
          </w:tcPr>
          <w:p>
            <w:r/>
            <w:r>
              <w:rPr>
                <w:b w:val="0"/>
                <w:color w:val="163042"/>
                <w:sz w:val="14"/>
              </w:rPr>
              <w:t>Frontend Developer</w:t>
            </w:r>
          </w:p>
        </w:tc>
        <w:tc>
          <w:tcPr>
            <w:tcW w:type="dxa" w:w="2541"/>
          </w:tcPr>
          <w:p>
            <w:r/>
            <w:r>
              <w:rPr>
                <w:b w:val="0"/>
                <w:color w:val="163042"/>
                <w:sz w:val="14"/>
              </w:rPr>
              <w:t>Dashboard, project drill-down, charts, alert UI, role-aware views</w:t>
            </w:r>
          </w:p>
        </w:tc>
        <w:tc>
          <w:tcPr>
            <w:tcW w:type="dxa" w:w="2541"/>
          </w:tcPr>
          <w:p>
            <w:r/>
            <w:r>
              <w:rPr>
                <w:b w:val="0"/>
                <w:color w:val="163042"/>
                <w:sz w:val="14"/>
              </w:rPr>
              <w:t>Responsive interface and demo flow</w:t>
            </w:r>
          </w:p>
        </w:tc>
        <w:tc>
          <w:tcPr>
            <w:tcW w:type="dxa" w:w="2541"/>
          </w:tcPr>
          <w:p>
            <w:r/>
            <w:r>
              <w:rPr>
                <w:b w:val="0"/>
                <w:color w:val="163042"/>
                <w:sz w:val="14"/>
              </w:rPr>
              <w:t>Depends on APIs and design schema</w:t>
            </w:r>
          </w:p>
        </w:tc>
      </w:tr>
      <w:tr>
        <w:tc>
          <w:tcPr>
            <w:tcW w:type="dxa" w:w="2541"/>
            <w:shd w:fill="F6F8FA"/>
          </w:tcPr>
          <w:p>
            <w:r/>
            <w:r>
              <w:rPr>
                <w:b w:val="0"/>
                <w:color w:val="163042"/>
                <w:sz w:val="14"/>
              </w:rPr>
              <w:t>GIS / Integration Developer</w:t>
            </w:r>
          </w:p>
        </w:tc>
        <w:tc>
          <w:tcPr>
            <w:tcW w:type="dxa" w:w="2541"/>
            <w:shd w:fill="F6F8FA"/>
          </w:tcPr>
          <w:p>
            <w:r/>
            <w:r>
              <w:rPr>
                <w:b w:val="0"/>
                <w:color w:val="163042"/>
                <w:sz w:val="14"/>
              </w:rPr>
              <w:t>PostGIS, map layers, location filters, integration adapters</w:t>
            </w:r>
          </w:p>
        </w:tc>
        <w:tc>
          <w:tcPr>
            <w:tcW w:type="dxa" w:w="2541"/>
            <w:shd w:fill="F6F8FA"/>
          </w:tcPr>
          <w:p>
            <w:r/>
            <w:r>
              <w:rPr>
                <w:b w:val="0"/>
                <w:color w:val="163042"/>
                <w:sz w:val="14"/>
              </w:rPr>
              <w:t>GIS services and map module</w:t>
            </w:r>
          </w:p>
        </w:tc>
        <w:tc>
          <w:tcPr>
            <w:tcW w:type="dxa" w:w="2541"/>
            <w:shd w:fill="F6F8FA"/>
          </w:tcPr>
          <w:p>
            <w:r/>
            <w:r>
              <w:rPr>
                <w:b w:val="0"/>
                <w:color w:val="163042"/>
                <w:sz w:val="14"/>
              </w:rPr>
              <w:t>Depends on location data and backend interfaces</w:t>
            </w:r>
          </w:p>
        </w:tc>
      </w:tr>
      <w:tr>
        <w:tc>
          <w:tcPr>
            <w:tcW w:type="dxa" w:w="2541"/>
          </w:tcPr>
          <w:p>
            <w:r/>
            <w:r>
              <w:rPr>
                <w:b w:val="0"/>
                <w:color w:val="163042"/>
                <w:sz w:val="14"/>
              </w:rPr>
              <w:t>Project Lead / Documentation / Testing</w:t>
            </w:r>
          </w:p>
        </w:tc>
        <w:tc>
          <w:tcPr>
            <w:tcW w:type="dxa" w:w="2541"/>
          </w:tcPr>
          <w:p>
            <w:r/>
            <w:r>
              <w:rPr>
                <w:b w:val="0"/>
                <w:color w:val="163042"/>
                <w:sz w:val="14"/>
              </w:rPr>
              <w:t>Scope control, documentation, demo narrative, integration testing, issue tracking</w:t>
            </w:r>
          </w:p>
        </w:tc>
        <w:tc>
          <w:tcPr>
            <w:tcW w:type="dxa" w:w="2541"/>
          </w:tcPr>
          <w:p>
            <w:r/>
            <w:r>
              <w:rPr>
                <w:b w:val="0"/>
                <w:color w:val="163042"/>
                <w:sz w:val="14"/>
              </w:rPr>
              <w:t>Handbook, demo script, test evidence, final presentation</w:t>
            </w:r>
          </w:p>
        </w:tc>
        <w:tc>
          <w:tcPr>
            <w:tcW w:type="dxa" w:w="2541"/>
          </w:tcPr>
          <w:p>
            <w:r/>
            <w:r>
              <w:rPr>
                <w:b w:val="0"/>
                <w:color w:val="163042"/>
                <w:sz w:val="14"/>
              </w:rPr>
              <w:t>Coordinates every workstream</w:t>
            </w:r>
          </w:p>
        </w:tc>
      </w:tr>
    </w:tbl>
    <w:p>
      <w:pPr>
        <w:spacing w:after="40"/>
      </w:pPr>
    </w:p>
    <w:p>
      <w:pPr>
        <w:pStyle w:val="Heading1"/>
      </w:pPr>
      <w:r>
        <w:t>29. Testing Strategy</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Test type</w:t>
            </w:r>
          </w:p>
        </w:tc>
        <w:tc>
          <w:tcPr>
            <w:tcW w:type="dxa" w:w="5083"/>
            <w:shd w:fill="163A5F"/>
          </w:tcPr>
          <w:p>
            <w:r/>
            <w:r>
              <w:rPr>
                <w:b/>
                <w:color w:val="FFFFFF"/>
                <w:sz w:val="16"/>
              </w:rPr>
              <w:t>Focus</w:t>
            </w:r>
          </w:p>
        </w:tc>
      </w:tr>
      <w:tr>
        <w:tc>
          <w:tcPr>
            <w:tcW w:type="dxa" w:w="5083"/>
          </w:tcPr>
          <w:p>
            <w:r/>
            <w:r>
              <w:rPr>
                <w:b w:val="0"/>
                <w:color w:val="163042"/>
                <w:sz w:val="16"/>
              </w:rPr>
              <w:t>Unit testing</w:t>
            </w:r>
          </w:p>
        </w:tc>
        <w:tc>
          <w:tcPr>
            <w:tcW w:type="dxa" w:w="5083"/>
          </w:tcPr>
          <w:p>
            <w:r/>
            <w:r>
              <w:rPr>
                <w:b w:val="0"/>
                <w:color w:val="163042"/>
                <w:sz w:val="16"/>
              </w:rPr>
              <w:t>Functions, validators, feature transformations and recommendation rules.</w:t>
            </w:r>
          </w:p>
        </w:tc>
      </w:tr>
      <w:tr>
        <w:tc>
          <w:tcPr>
            <w:tcW w:type="dxa" w:w="5083"/>
            <w:shd w:fill="F6F8FA"/>
          </w:tcPr>
          <w:p>
            <w:r/>
            <w:r>
              <w:rPr>
                <w:b w:val="0"/>
                <w:color w:val="163042"/>
                <w:sz w:val="16"/>
              </w:rPr>
              <w:t>Integration testing</w:t>
            </w:r>
          </w:p>
        </w:tc>
        <w:tc>
          <w:tcPr>
            <w:tcW w:type="dxa" w:w="5083"/>
            <w:shd w:fill="F6F8FA"/>
          </w:tcPr>
          <w:p>
            <w:r/>
            <w:r>
              <w:rPr>
                <w:b w:val="0"/>
                <w:color w:val="163042"/>
                <w:sz w:val="16"/>
              </w:rPr>
              <w:t>Frontend-backend-ML-database-GIS interactions.</w:t>
            </w:r>
          </w:p>
        </w:tc>
      </w:tr>
      <w:tr>
        <w:tc>
          <w:tcPr>
            <w:tcW w:type="dxa" w:w="5083"/>
          </w:tcPr>
          <w:p>
            <w:r/>
            <w:r>
              <w:rPr>
                <w:b w:val="0"/>
                <w:color w:val="163042"/>
                <w:sz w:val="16"/>
              </w:rPr>
              <w:t>API testing</w:t>
            </w:r>
          </w:p>
        </w:tc>
        <w:tc>
          <w:tcPr>
            <w:tcW w:type="dxa" w:w="5083"/>
          </w:tcPr>
          <w:p>
            <w:r/>
            <w:r>
              <w:rPr>
                <w:b w:val="0"/>
                <w:color w:val="163042"/>
                <w:sz w:val="16"/>
              </w:rPr>
              <w:t>Request validation, authorization, error handling and response contracts.</w:t>
            </w:r>
          </w:p>
        </w:tc>
      </w:tr>
      <w:tr>
        <w:tc>
          <w:tcPr>
            <w:tcW w:type="dxa" w:w="5083"/>
            <w:shd w:fill="F6F8FA"/>
          </w:tcPr>
          <w:p>
            <w:r/>
            <w:r>
              <w:rPr>
                <w:b w:val="0"/>
                <w:color w:val="163042"/>
                <w:sz w:val="16"/>
              </w:rPr>
              <w:t>ML validation</w:t>
            </w:r>
          </w:p>
        </w:tc>
        <w:tc>
          <w:tcPr>
            <w:tcW w:type="dxa" w:w="5083"/>
            <w:shd w:fill="F6F8FA"/>
          </w:tcPr>
          <w:p>
            <w:r/>
            <w:r>
              <w:rPr>
                <w:b w:val="0"/>
                <w:color w:val="163042"/>
                <w:sz w:val="16"/>
              </w:rPr>
              <w:t>Hold-out evaluation, class imbalance checks, calibration where needed, error analysis.</w:t>
            </w:r>
          </w:p>
        </w:tc>
      </w:tr>
      <w:tr>
        <w:tc>
          <w:tcPr>
            <w:tcW w:type="dxa" w:w="5083"/>
          </w:tcPr>
          <w:p>
            <w:r/>
            <w:r>
              <w:rPr>
                <w:b w:val="0"/>
                <w:color w:val="163042"/>
                <w:sz w:val="16"/>
              </w:rPr>
              <w:t>UI testing</w:t>
            </w:r>
          </w:p>
        </w:tc>
        <w:tc>
          <w:tcPr>
            <w:tcW w:type="dxa" w:w="5083"/>
          </w:tcPr>
          <w:p>
            <w:r/>
            <w:r>
              <w:rPr>
                <w:b w:val="0"/>
                <w:color w:val="163042"/>
                <w:sz w:val="16"/>
              </w:rPr>
              <w:t>Filters, forms, accessibility, responsive layouts and failure states.</w:t>
            </w:r>
          </w:p>
        </w:tc>
      </w:tr>
      <w:tr>
        <w:tc>
          <w:tcPr>
            <w:tcW w:type="dxa" w:w="5083"/>
            <w:shd w:fill="F6F8FA"/>
          </w:tcPr>
          <w:p>
            <w:r/>
            <w:r>
              <w:rPr>
                <w:b w:val="0"/>
                <w:color w:val="163042"/>
                <w:sz w:val="16"/>
              </w:rPr>
              <w:t>GIS testing</w:t>
            </w:r>
          </w:p>
        </w:tc>
        <w:tc>
          <w:tcPr>
            <w:tcW w:type="dxa" w:w="5083"/>
            <w:shd w:fill="F6F8FA"/>
          </w:tcPr>
          <w:p>
            <w:r/>
            <w:r>
              <w:rPr>
                <w:b w:val="0"/>
                <w:color w:val="163042"/>
                <w:sz w:val="16"/>
              </w:rPr>
              <w:t>Marker correctness, filtering, map performance and missing-coordinate handling.</w:t>
            </w:r>
          </w:p>
        </w:tc>
      </w:tr>
      <w:tr>
        <w:tc>
          <w:tcPr>
            <w:tcW w:type="dxa" w:w="5083"/>
          </w:tcPr>
          <w:p>
            <w:r/>
            <w:r>
              <w:rPr>
                <w:b w:val="0"/>
                <w:color w:val="163042"/>
                <w:sz w:val="16"/>
              </w:rPr>
              <w:t>Security testing</w:t>
            </w:r>
          </w:p>
        </w:tc>
        <w:tc>
          <w:tcPr>
            <w:tcW w:type="dxa" w:w="5083"/>
          </w:tcPr>
          <w:p>
            <w:r/>
            <w:r>
              <w:rPr>
                <w:b w:val="0"/>
                <w:color w:val="163042"/>
                <w:sz w:val="16"/>
              </w:rPr>
              <w:t>Authentication, authorization, input validation, secrets and logging behavior.</w:t>
            </w:r>
          </w:p>
        </w:tc>
      </w:tr>
      <w:tr>
        <w:tc>
          <w:tcPr>
            <w:tcW w:type="dxa" w:w="5083"/>
            <w:shd w:fill="F6F8FA"/>
          </w:tcPr>
          <w:p>
            <w:r/>
            <w:r>
              <w:rPr>
                <w:b w:val="0"/>
                <w:color w:val="163042"/>
                <w:sz w:val="16"/>
              </w:rPr>
              <w:t>Performance testing</w:t>
            </w:r>
          </w:p>
        </w:tc>
        <w:tc>
          <w:tcPr>
            <w:tcW w:type="dxa" w:w="5083"/>
            <w:shd w:fill="F6F8FA"/>
          </w:tcPr>
          <w:p>
            <w:r/>
            <w:r>
              <w:rPr>
                <w:b w:val="0"/>
                <w:color w:val="163042"/>
                <w:sz w:val="16"/>
              </w:rPr>
              <w:t>API latency, batch queries, dashboard load and map layer responsiveness.</w:t>
            </w:r>
          </w:p>
        </w:tc>
      </w:tr>
      <w:tr>
        <w:tc>
          <w:tcPr>
            <w:tcW w:type="dxa" w:w="5083"/>
          </w:tcPr>
          <w:p>
            <w:r/>
            <w:r>
              <w:rPr>
                <w:b w:val="0"/>
                <w:color w:val="163042"/>
                <w:sz w:val="16"/>
              </w:rPr>
              <w:t>End-to-end testing</w:t>
            </w:r>
          </w:p>
        </w:tc>
        <w:tc>
          <w:tcPr>
            <w:tcW w:type="dxa" w:w="5083"/>
          </w:tcPr>
          <w:p>
            <w:r/>
            <w:r>
              <w:rPr>
                <w:b w:val="0"/>
                <w:color w:val="163042"/>
                <w:sz w:val="16"/>
              </w:rPr>
              <w:t>Complete fictional project flow from input through intervention logging.</w:t>
            </w:r>
          </w:p>
        </w:tc>
      </w:tr>
    </w:tbl>
    <w:p>
      <w:pPr>
        <w:spacing w:after="40"/>
      </w:pPr>
    </w:p>
    <w:p>
      <w:pPr>
        <w:jc w:val="center"/>
      </w:pPr>
      <w:r>
        <w:drawing>
          <wp:inline xmlns:a="http://schemas.openxmlformats.org/drawingml/2006/main" xmlns:pic="http://schemas.openxmlformats.org/drawingml/2006/picture">
            <wp:extent cx="6217920" cy="2141728"/>
            <wp:docPr id="22" name="Picture 22"/>
            <wp:cNvGraphicFramePr>
              <a:graphicFrameLocks noChangeAspect="1"/>
            </wp:cNvGraphicFramePr>
            <a:graphic>
              <a:graphicData uri="http://schemas.openxmlformats.org/drawingml/2006/picture">
                <pic:pic>
                  <pic:nvPicPr>
                    <pic:cNvPr id="0" name="testing.png"/>
                    <pic:cNvPicPr/>
                  </pic:nvPicPr>
                  <pic:blipFill>
                    <a:blip r:embed="rId30"/>
                    <a:stretch>
                      <a:fillRect/>
                    </a:stretch>
                  </pic:blipFill>
                  <pic:spPr>
                    <a:xfrm>
                      <a:off x="0" y="0"/>
                      <a:ext cx="6217920" cy="2141728"/>
                    </a:xfrm>
                    <a:prstGeom prst="rect"/>
                  </pic:spPr>
                </pic:pic>
              </a:graphicData>
            </a:graphic>
          </wp:inline>
        </w:drawing>
      </w:r>
    </w:p>
    <w:p>
      <w:pPr>
        <w:spacing w:after="140"/>
        <w:jc w:val="center"/>
      </w:pPr>
      <w:r>
        <w:rPr>
          <w:i/>
          <w:color w:val="5C6770"/>
          <w:sz w:val="17"/>
        </w:rPr>
        <w:t>Figure 21: Proposed testing pipeline</w:t>
      </w:r>
    </w:p>
    <w:p>
      <w:pPr>
        <w:pStyle w:val="Heading1"/>
      </w:pPr>
      <w:r>
        <w:t>30. Limitations</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Limitation</w:t>
            </w:r>
          </w:p>
        </w:tc>
        <w:tc>
          <w:tcPr>
            <w:tcW w:type="dxa" w:w="5083"/>
            <w:shd w:fill="163A5F"/>
          </w:tcPr>
          <w:p>
            <w:r/>
            <w:r>
              <w:rPr>
                <w:b/>
                <w:color w:val="FFFFFF"/>
                <w:sz w:val="16"/>
              </w:rPr>
              <w:t>Management approach</w:t>
            </w:r>
          </w:p>
        </w:tc>
      </w:tr>
      <w:tr>
        <w:tc>
          <w:tcPr>
            <w:tcW w:type="dxa" w:w="5083"/>
          </w:tcPr>
          <w:p>
            <w:r/>
            <w:r>
              <w:rPr>
                <w:b w:val="0"/>
                <w:color w:val="163042"/>
                <w:sz w:val="16"/>
              </w:rPr>
              <w:t>Data quality</w:t>
            </w:r>
          </w:p>
        </w:tc>
        <w:tc>
          <w:tcPr>
            <w:tcW w:type="dxa" w:w="5083"/>
          </w:tcPr>
          <w:p>
            <w:r/>
            <w:r>
              <w:rPr>
                <w:b w:val="0"/>
                <w:color w:val="163042"/>
                <w:sz w:val="16"/>
              </w:rPr>
              <w:t>Incomplete or inconsistent data can reduce prediction reliability. Manage through validation, provenance and completeness indicators.</w:t>
            </w:r>
          </w:p>
        </w:tc>
      </w:tr>
      <w:tr>
        <w:tc>
          <w:tcPr>
            <w:tcW w:type="dxa" w:w="5083"/>
            <w:shd w:fill="F6F8FA"/>
          </w:tcPr>
          <w:p>
            <w:r/>
            <w:r>
              <w:rPr>
                <w:b w:val="0"/>
                <w:color w:val="163042"/>
                <w:sz w:val="16"/>
              </w:rPr>
              <w:t>Limited labelled outcomes</w:t>
            </w:r>
          </w:p>
        </w:tc>
        <w:tc>
          <w:tcPr>
            <w:tcW w:type="dxa" w:w="5083"/>
            <w:shd w:fill="F6F8FA"/>
          </w:tcPr>
          <w:p>
            <w:r/>
            <w:r>
              <w:rPr>
                <w:b w:val="0"/>
                <w:color w:val="163042"/>
                <w:sz w:val="16"/>
              </w:rPr>
              <w:t>A predictive model requires defensible labels. Start only with available evidence and avoid overstating performance.</w:t>
            </w:r>
          </w:p>
        </w:tc>
      </w:tr>
      <w:tr>
        <w:tc>
          <w:tcPr>
            <w:tcW w:type="dxa" w:w="5083"/>
          </w:tcPr>
          <w:p>
            <w:r/>
            <w:r>
              <w:rPr>
                <w:b w:val="0"/>
                <w:color w:val="163042"/>
                <w:sz w:val="16"/>
              </w:rPr>
              <w:t>Changing acquisition patterns</w:t>
            </w:r>
          </w:p>
        </w:tc>
        <w:tc>
          <w:tcPr>
            <w:tcW w:type="dxa" w:w="5083"/>
          </w:tcPr>
          <w:p>
            <w:r/>
            <w:r>
              <w:rPr>
                <w:b w:val="0"/>
                <w:color w:val="163042"/>
                <w:sz w:val="16"/>
              </w:rPr>
              <w:t>Patterns may shift with policy, process or project mix. Monitor performance over time.</w:t>
            </w:r>
          </w:p>
        </w:tc>
      </w:tr>
      <w:tr>
        <w:tc>
          <w:tcPr>
            <w:tcW w:type="dxa" w:w="5083"/>
            <w:shd w:fill="F6F8FA"/>
          </w:tcPr>
          <w:p>
            <w:r/>
            <w:r>
              <w:rPr>
                <w:b w:val="0"/>
                <w:color w:val="163042"/>
                <w:sz w:val="16"/>
              </w:rPr>
              <w:t>Model drift</w:t>
            </w:r>
          </w:p>
        </w:tc>
        <w:tc>
          <w:tcPr>
            <w:tcW w:type="dxa" w:w="5083"/>
            <w:shd w:fill="F6F8FA"/>
          </w:tcPr>
          <w:p>
            <w:r/>
            <w:r>
              <w:rPr>
                <w:b w:val="0"/>
                <w:color w:val="163042"/>
                <w:sz w:val="16"/>
              </w:rPr>
              <w:t>Use periodic evaluation and versioned retraining.</w:t>
            </w:r>
          </w:p>
        </w:tc>
      </w:tr>
      <w:tr>
        <w:tc>
          <w:tcPr>
            <w:tcW w:type="dxa" w:w="5083"/>
          </w:tcPr>
          <w:p>
            <w:r/>
            <w:r>
              <w:rPr>
                <w:b w:val="0"/>
                <w:color w:val="163042"/>
                <w:sz w:val="16"/>
              </w:rPr>
              <w:t>Incomplete records</w:t>
            </w:r>
          </w:p>
        </w:tc>
        <w:tc>
          <w:tcPr>
            <w:tcW w:type="dxa" w:w="5083"/>
          </w:tcPr>
          <w:p>
            <w:r/>
            <w:r>
              <w:rPr>
                <w:b w:val="0"/>
                <w:color w:val="163042"/>
                <w:sz w:val="16"/>
              </w:rPr>
              <w:t>Use explicit missing-value handling and avoid treating unknown as negative.</w:t>
            </w:r>
          </w:p>
        </w:tc>
      </w:tr>
      <w:tr>
        <w:tc>
          <w:tcPr>
            <w:tcW w:type="dxa" w:w="5083"/>
            <w:shd w:fill="F6F8FA"/>
          </w:tcPr>
          <w:p>
            <w:r/>
            <w:r>
              <w:rPr>
                <w:b w:val="0"/>
                <w:color w:val="163042"/>
                <w:sz w:val="16"/>
              </w:rPr>
              <w:t>Integration challenges</w:t>
            </w:r>
          </w:p>
        </w:tc>
        <w:tc>
          <w:tcPr>
            <w:tcW w:type="dxa" w:w="5083"/>
            <w:shd w:fill="F6F8FA"/>
          </w:tcPr>
          <w:p>
            <w:r/>
            <w:r>
              <w:rPr>
                <w:b w:val="0"/>
                <w:color w:val="163042"/>
                <w:sz w:val="16"/>
              </w:rPr>
              <w:t>Adopt modular APIs and phased integration.</w:t>
            </w:r>
          </w:p>
        </w:tc>
      </w:tr>
      <w:tr>
        <w:tc>
          <w:tcPr>
            <w:tcW w:type="dxa" w:w="5083"/>
          </w:tcPr>
          <w:p>
            <w:r/>
            <w:r>
              <w:rPr>
                <w:b w:val="0"/>
                <w:color w:val="163042"/>
                <w:sz w:val="16"/>
              </w:rPr>
              <w:t>Prediction uncertainty</w:t>
            </w:r>
          </w:p>
        </w:tc>
        <w:tc>
          <w:tcPr>
            <w:tcW w:type="dxa" w:w="5083"/>
          </w:tcPr>
          <w:p>
            <w:r/>
            <w:r>
              <w:rPr>
                <w:b w:val="0"/>
                <w:color w:val="163042"/>
                <w:sz w:val="16"/>
              </w:rPr>
              <w:t>Present probability and explanations; retain human review and do not present predictions as certainty.</w:t>
            </w:r>
          </w:p>
        </w:tc>
      </w:tr>
    </w:tbl>
    <w:p>
      <w:pPr>
        <w:spacing w:after="40"/>
      </w:pPr>
    </w:p>
    <w:p>
      <w:pPr>
        <w:pStyle w:val="Heading1"/>
      </w:pPr>
      <w:r>
        <w:t>31. Future Scope</w:t>
      </w:r>
    </w:p>
    <w:p>
      <w:pPr>
        <w:pStyle w:val="ListBullet"/>
        <w:spacing w:after="40"/>
      </w:pPr>
      <w:r>
        <w:t>More government data integration</w:t>
      </w:r>
    </w:p>
    <w:p>
      <w:pPr>
        <w:pStyle w:val="ListBullet"/>
        <w:spacing w:after="40"/>
      </w:pPr>
      <w:r>
        <w:t>Improved and automated model retraining governance</w:t>
      </w:r>
    </w:p>
    <w:p>
      <w:pPr>
        <w:pStyle w:val="ListBullet"/>
        <w:spacing w:after="40"/>
      </w:pPr>
      <w:r>
        <w:t>Advanced geospatial analytics</w:t>
      </w:r>
    </w:p>
    <w:p>
      <w:pPr>
        <w:pStyle w:val="ListBullet"/>
        <w:spacing w:after="40"/>
      </w:pPr>
      <w:r>
        <w:t>Temporal prediction</w:t>
      </w:r>
    </w:p>
    <w:p>
      <w:pPr>
        <w:pStyle w:val="ListBullet"/>
        <w:spacing w:after="40"/>
      </w:pPr>
      <w:r>
        <w:t>More sophisticated delay-duration forecasting</w:t>
      </w:r>
    </w:p>
    <w:p>
      <w:pPr>
        <w:pStyle w:val="ListBullet"/>
        <w:spacing w:after="40"/>
      </w:pPr>
      <w:r>
        <w:t>Additional notification channels</w:t>
      </w:r>
    </w:p>
    <w:p>
      <w:pPr>
        <w:pStyle w:val="ListBullet"/>
        <w:spacing w:after="40"/>
      </w:pPr>
      <w:r>
        <w:t>Mobile interface</w:t>
      </w:r>
    </w:p>
    <w:p>
      <w:pPr>
        <w:pStyle w:val="ListBullet"/>
        <w:spacing w:after="40"/>
      </w:pPr>
      <w:r>
        <w:t>Advanced administrative analytics</w:t>
      </w:r>
    </w:p>
    <w:tbl>
      <w:tblPr>
        <w:tblW w:type="auto" w:w="0"/>
        <w:jc w:val="center"/>
        <w:tblLook w:firstColumn="1" w:firstRow="1" w:lastColumn="0" w:lastRow="0" w:noHBand="0" w:noVBand="1" w:val="04A0"/>
      </w:tblPr>
      <w:tblGrid>
        <w:gridCol w:w="10166"/>
      </w:tblGrid>
      <w:tr>
        <w:tc>
          <w:tcPr>
            <w:tcW w:type="dxa" w:w="10166"/>
            <w:shd w:fill="EAF3F8"/>
            <w:vAlign w:val="center"/>
          </w:tcPr>
          <w:p>
            <w:pPr>
              <w:spacing w:after="0"/>
            </w:pPr>
            <w:r>
              <w:rPr>
                <w:b/>
                <w:color w:val="163A5F"/>
              </w:rPr>
              <w:t xml:space="preserve">STATUS: </w:t>
            </w:r>
            <w:r>
              <w:rPr>
                <w:color w:val="163042"/>
              </w:rPr>
              <w:t>These are future extensions, not currently implemented capabilities.</w:t>
            </w:r>
          </w:p>
        </w:tc>
      </w:tr>
    </w:tbl>
    <w:p>
      <w:pPr>
        <w:spacing w:after="20"/>
      </w:pPr>
    </w:p>
    <w:p>
      <w:pPr>
        <w:pStyle w:val="Heading1"/>
      </w:pPr>
      <w:r>
        <w:t>32. Impact and Benefits</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7"/>
              </w:rPr>
              <w:t>Impact area</w:t>
            </w:r>
          </w:p>
        </w:tc>
        <w:tc>
          <w:tcPr>
            <w:tcW w:type="dxa" w:w="5083"/>
            <w:shd w:fill="163A5F"/>
          </w:tcPr>
          <w:p>
            <w:r/>
            <w:r>
              <w:rPr>
                <w:b/>
                <w:color w:val="FFFFFF"/>
                <w:sz w:val="17"/>
              </w:rPr>
              <w:t>Expected benefit</w:t>
            </w:r>
          </w:p>
        </w:tc>
      </w:tr>
      <w:tr>
        <w:tc>
          <w:tcPr>
            <w:tcW w:type="dxa" w:w="5083"/>
          </w:tcPr>
          <w:p>
            <w:r/>
            <w:r>
              <w:rPr>
                <w:b w:val="0"/>
                <w:color w:val="163042"/>
                <w:sz w:val="17"/>
              </w:rPr>
              <w:t>Administrative Impact</w:t>
            </w:r>
          </w:p>
        </w:tc>
        <w:tc>
          <w:tcPr>
            <w:tcW w:type="dxa" w:w="5083"/>
          </w:tcPr>
          <w:p>
            <w:r/>
            <w:r>
              <w:rPr>
                <w:b w:val="0"/>
                <w:color w:val="163042"/>
                <w:sz w:val="17"/>
              </w:rPr>
              <w:t>Earlier identification of likely delays; better prioritization of interventions; faster bottleneck identification.</w:t>
            </w:r>
          </w:p>
        </w:tc>
      </w:tr>
      <w:tr>
        <w:tc>
          <w:tcPr>
            <w:tcW w:type="dxa" w:w="5083"/>
            <w:shd w:fill="F6F8FA"/>
          </w:tcPr>
          <w:p>
            <w:r/>
            <w:r>
              <w:rPr>
                <w:b w:val="0"/>
                <w:color w:val="163042"/>
                <w:sz w:val="17"/>
              </w:rPr>
              <w:t>Economic Impact</w:t>
            </w:r>
          </w:p>
        </w:tc>
        <w:tc>
          <w:tcPr>
            <w:tcW w:type="dxa" w:w="5083"/>
            <w:shd w:fill="F6F8FA"/>
          </w:tcPr>
          <w:p>
            <w:r/>
            <w:r>
              <w:rPr>
                <w:b w:val="0"/>
                <w:color w:val="163042"/>
                <w:sz w:val="17"/>
              </w:rPr>
              <w:t>Better resource allocation and reduced risk of prolonged delay; any savings must be measured rather than assumed.</w:t>
            </w:r>
          </w:p>
        </w:tc>
      </w:tr>
      <w:tr>
        <w:tc>
          <w:tcPr>
            <w:tcW w:type="dxa" w:w="5083"/>
          </w:tcPr>
          <w:p>
            <w:r/>
            <w:r>
              <w:rPr>
                <w:b w:val="0"/>
                <w:color w:val="163042"/>
                <w:sz w:val="17"/>
              </w:rPr>
              <w:t>Infrastructure Impact</w:t>
            </w:r>
          </w:p>
        </w:tc>
        <w:tc>
          <w:tcPr>
            <w:tcW w:type="dxa" w:w="5083"/>
          </w:tcPr>
          <w:p>
            <w:r/>
            <w:r>
              <w:rPr>
                <w:b w:val="0"/>
                <w:color w:val="163042"/>
                <w:sz w:val="17"/>
              </w:rPr>
              <w:t>Improved visibility of acquisition progress and coordination across stakeholders.</w:t>
            </w:r>
          </w:p>
        </w:tc>
      </w:tr>
      <w:tr>
        <w:tc>
          <w:tcPr>
            <w:tcW w:type="dxa" w:w="5083"/>
            <w:shd w:fill="F6F8FA"/>
          </w:tcPr>
          <w:p>
            <w:r/>
            <w:r>
              <w:rPr>
                <w:b w:val="0"/>
                <w:color w:val="163042"/>
                <w:sz w:val="17"/>
              </w:rPr>
              <w:t>Governance Impact</w:t>
            </w:r>
          </w:p>
        </w:tc>
        <w:tc>
          <w:tcPr>
            <w:tcW w:type="dxa" w:w="5083"/>
            <w:shd w:fill="F6F8FA"/>
          </w:tcPr>
          <w:p>
            <w:r/>
            <w:r>
              <w:rPr>
                <w:b w:val="0"/>
                <w:color w:val="163042"/>
                <w:sz w:val="17"/>
              </w:rPr>
              <w:t>Shift toward predictive monitoring, transparent risk assessment and district/state comparative views.</w:t>
            </w:r>
          </w:p>
        </w:tc>
      </w:tr>
    </w:tbl>
    <w:p>
      <w:pPr>
        <w:spacing w:after="40"/>
      </w:pPr>
    </w:p>
    <w:p>
      <w:pPr>
        <w:jc w:val="center"/>
      </w:pPr>
      <w:r>
        <w:drawing>
          <wp:inline xmlns:a="http://schemas.openxmlformats.org/drawingml/2006/main" xmlns:pic="http://schemas.openxmlformats.org/drawingml/2006/picture">
            <wp:extent cx="5943600" cy="2311400"/>
            <wp:docPr id="23" name="Picture 23"/>
            <wp:cNvGraphicFramePr>
              <a:graphicFrameLocks noChangeAspect="1"/>
            </wp:cNvGraphicFramePr>
            <a:graphic>
              <a:graphicData uri="http://schemas.openxmlformats.org/drawingml/2006/picture">
                <pic:pic>
                  <pic:nvPicPr>
                    <pic:cNvPr id="0" name="core_cycle.png"/>
                    <pic:cNvPicPr/>
                  </pic:nvPicPr>
                  <pic:blipFill>
                    <a:blip r:embed="rId11"/>
                    <a:stretch>
                      <a:fillRect/>
                    </a:stretch>
                  </pic:blipFill>
                  <pic:spPr>
                    <a:xfrm>
                      <a:off x="0" y="0"/>
                      <a:ext cx="5943600" cy="2311400"/>
                    </a:xfrm>
                    <a:prstGeom prst="rect"/>
                  </pic:spPr>
                </pic:pic>
              </a:graphicData>
            </a:graphic>
          </wp:inline>
        </w:drawing>
      </w:r>
    </w:p>
    <w:p>
      <w:pPr>
        <w:spacing w:after="140"/>
        <w:jc w:val="center"/>
      </w:pPr>
      <w:r>
        <w:rPr>
          <w:i/>
          <w:color w:val="5C6770"/>
          <w:sz w:val="17"/>
        </w:rPr>
        <w:t>Figure 22: Impact logic - from prediction to intervention</w:t>
      </w:r>
    </w:p>
    <w:p>
      <w:pPr>
        <w:pStyle w:val="Heading1"/>
      </w:pPr>
      <w:r>
        <w:t>33. How to Explain to a Judge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63A5F"/>
          </w:tcPr>
          <w:p>
            <w:r/>
            <w:r>
              <w:rPr>
                <w:b/>
                <w:color w:val="FFFFFF"/>
                <w:sz w:val="14"/>
              </w:rPr>
              <w:t>Version</w:t>
            </w:r>
          </w:p>
        </w:tc>
        <w:tc>
          <w:tcPr>
            <w:tcW w:type="dxa" w:w="2541"/>
            <w:shd w:fill="163A5F"/>
          </w:tcPr>
          <w:p>
            <w:r/>
            <w:r>
              <w:rPr>
                <w:b/>
                <w:color w:val="FFFFFF"/>
                <w:sz w:val="14"/>
              </w:rPr>
              <w:t>What to say</w:t>
            </w:r>
          </w:p>
        </w:tc>
        <w:tc>
          <w:tcPr>
            <w:tcW w:type="dxa" w:w="2541"/>
            <w:shd w:fill="163A5F"/>
          </w:tcPr>
          <w:p>
            <w:r/>
            <w:r>
              <w:rPr>
                <w:b/>
                <w:color w:val="FFFFFF"/>
                <w:sz w:val="14"/>
              </w:rPr>
              <w:t>What to show</w:t>
            </w:r>
          </w:p>
        </w:tc>
        <w:tc>
          <w:tcPr>
            <w:tcW w:type="dxa" w:w="2541"/>
            <w:shd w:fill="163A5F"/>
          </w:tcPr>
          <w:p>
            <w:r/>
            <w:r>
              <w:rPr>
                <w:b/>
                <w:color w:val="FFFFFF"/>
                <w:sz w:val="14"/>
              </w:rPr>
              <w:t>Key point</w:t>
            </w:r>
          </w:p>
        </w:tc>
      </w:tr>
      <w:tr>
        <w:tc>
          <w:tcPr>
            <w:tcW w:type="dxa" w:w="2541"/>
          </w:tcPr>
          <w:p>
            <w:r/>
            <w:r>
              <w:rPr>
                <w:b w:val="0"/>
                <w:color w:val="163042"/>
                <w:sz w:val="14"/>
              </w:rPr>
              <w:t>30 seconds</w:t>
            </w:r>
          </w:p>
        </w:tc>
        <w:tc>
          <w:tcPr>
            <w:tcW w:type="dxa" w:w="2541"/>
          </w:tcPr>
          <w:p>
            <w:r/>
            <w:r>
              <w:rPr>
                <w:b w:val="0"/>
                <w:color w:val="163042"/>
                <w:sz w:val="14"/>
              </w:rPr>
              <w:t>“LandGuard AI predicts which land-acquisition projects are at risk of delay before the delay becomes critical. It combines project data with machine learning, explains the reasons using SHAP, suggests corrective actions, shows risk geographically through GIS, and alerts administrators. The final decision always remains with authorized officials.”</w:t>
            </w:r>
          </w:p>
        </w:tc>
        <w:tc>
          <w:tcPr>
            <w:tcW w:type="dxa" w:w="2541"/>
          </w:tcPr>
          <w:p>
            <w:r/>
            <w:r>
              <w:rPr>
                <w:b w:val="0"/>
                <w:color w:val="163042"/>
                <w:sz w:val="14"/>
              </w:rPr>
              <w:t>Show the core five-stage cycle.</w:t>
            </w:r>
          </w:p>
        </w:tc>
        <w:tc>
          <w:tcPr>
            <w:tcW w:type="dxa" w:w="2541"/>
          </w:tcPr>
          <w:p>
            <w:r/>
            <w:r>
              <w:rPr>
                <w:b w:val="0"/>
                <w:color w:val="163042"/>
                <w:sz w:val="14"/>
              </w:rPr>
              <w:t>Prediction is actionable because it is explainable.</w:t>
            </w:r>
          </w:p>
        </w:tc>
      </w:tr>
      <w:tr>
        <w:tc>
          <w:tcPr>
            <w:tcW w:type="dxa" w:w="2541"/>
            <w:shd w:fill="F6F8FA"/>
          </w:tcPr>
          <w:p>
            <w:r/>
            <w:r>
              <w:rPr>
                <w:b w:val="0"/>
                <w:color w:val="163042"/>
                <w:sz w:val="14"/>
              </w:rPr>
              <w:t>1 minute</w:t>
            </w:r>
          </w:p>
        </w:tc>
        <w:tc>
          <w:tcPr>
            <w:tcW w:type="dxa" w:w="2541"/>
            <w:shd w:fill="F6F8FA"/>
          </w:tcPr>
          <w:p>
            <w:r/>
            <w:r>
              <w:rPr>
                <w:b w:val="0"/>
                <w:color w:val="163042"/>
                <w:sz w:val="14"/>
              </w:rPr>
              <w:t>Add the problem factors, project-level outputs and GIS/alert workflow. Explain that the model is validated on historical outcomes and new outcomes support periodic improvement.</w:t>
            </w:r>
          </w:p>
        </w:tc>
        <w:tc>
          <w:tcPr>
            <w:tcW w:type="dxa" w:w="2541"/>
            <w:shd w:fill="F6F8FA"/>
          </w:tcPr>
          <w:p>
            <w:r/>
            <w:r>
              <w:rPr>
                <w:b w:val="0"/>
                <w:color w:val="163042"/>
                <w:sz w:val="14"/>
              </w:rPr>
              <w:t>Show problem-vs-proposed visual, then dashboard.</w:t>
            </w:r>
          </w:p>
        </w:tc>
        <w:tc>
          <w:tcPr>
            <w:tcW w:type="dxa" w:w="2541"/>
            <w:shd w:fill="F6F8FA"/>
          </w:tcPr>
          <w:p>
            <w:r/>
            <w:r>
              <w:rPr>
                <w:b w:val="0"/>
                <w:color w:val="163042"/>
                <w:sz w:val="14"/>
              </w:rPr>
              <w:t>Shift from reactive monitoring to proactive intervention.</w:t>
            </w:r>
          </w:p>
        </w:tc>
      </w:tr>
      <w:tr>
        <w:tc>
          <w:tcPr>
            <w:tcW w:type="dxa" w:w="2541"/>
          </w:tcPr>
          <w:p>
            <w:r/>
            <w:r>
              <w:rPr>
                <w:b w:val="0"/>
                <w:color w:val="163042"/>
                <w:sz w:val="14"/>
              </w:rPr>
              <w:t>3 minutes</w:t>
            </w:r>
          </w:p>
        </w:tc>
        <w:tc>
          <w:tcPr>
            <w:tcW w:type="dxa" w:w="2541"/>
          </w:tcPr>
          <w:p>
            <w:r/>
            <w:r>
              <w:rPr>
                <w:b w:val="0"/>
                <w:color w:val="163042"/>
                <w:sz w:val="14"/>
              </w:rPr>
              <w:t>Walk through input data, preprocessing, candidate models, probability → risk category, SHAP, recommendation engine, GIS and alerts. Mention data-quality challenges and human review.</w:t>
            </w:r>
          </w:p>
        </w:tc>
        <w:tc>
          <w:tcPr>
            <w:tcW w:type="dxa" w:w="2541"/>
          </w:tcPr>
          <w:p>
            <w:r/>
            <w:r>
              <w:rPr>
                <w:b w:val="0"/>
                <w:color w:val="163042"/>
                <w:sz w:val="14"/>
              </w:rPr>
              <w:t>Show end-to-end workflow and architecture.</w:t>
            </w:r>
          </w:p>
        </w:tc>
        <w:tc>
          <w:tcPr>
            <w:tcW w:type="dxa" w:w="2541"/>
          </w:tcPr>
          <w:p>
            <w:r/>
            <w:r>
              <w:rPr>
                <w:b w:val="0"/>
                <w:color w:val="163042"/>
                <w:sz w:val="14"/>
              </w:rPr>
              <w:t>This is a complete decision-support system, not just a classifier.</w:t>
            </w:r>
          </w:p>
        </w:tc>
      </w:tr>
      <w:tr>
        <w:tc>
          <w:tcPr>
            <w:tcW w:type="dxa" w:w="2541"/>
            <w:shd w:fill="F6F8FA"/>
          </w:tcPr>
          <w:p>
            <w:r/>
            <w:r>
              <w:rPr>
                <w:b w:val="0"/>
                <w:color w:val="163042"/>
                <w:sz w:val="14"/>
              </w:rPr>
              <w:t>5 minute technical</w:t>
            </w:r>
          </w:p>
        </w:tc>
        <w:tc>
          <w:tcPr>
            <w:tcW w:type="dxa" w:w="2541"/>
            <w:shd w:fill="F6F8FA"/>
          </w:tcPr>
          <w:p>
            <w:r/>
            <w:r>
              <w:rPr>
                <w:b w:val="0"/>
                <w:color w:val="163042"/>
                <w:sz w:val="14"/>
              </w:rPr>
              <w:t>Explain target definition, feature engineering, baseline/model comparison, evaluation metrics, calibration/thresholds, SHAP, API separation, PostGIS, RBAC, audit logging and model governance. Use P1042 as a fictional demo.</w:t>
            </w:r>
          </w:p>
        </w:tc>
        <w:tc>
          <w:tcPr>
            <w:tcW w:type="dxa" w:w="2541"/>
            <w:shd w:fill="F6F8FA"/>
          </w:tcPr>
          <w:p>
            <w:r/>
            <w:r>
              <w:rPr>
                <w:b w:val="0"/>
                <w:color w:val="163042"/>
                <w:sz w:val="14"/>
              </w:rPr>
              <w:t>Show ML pipeline, architecture, SHAP visual, ER/API and fictional example.</w:t>
            </w:r>
          </w:p>
        </w:tc>
        <w:tc>
          <w:tcPr>
            <w:tcW w:type="dxa" w:w="2541"/>
            <w:shd w:fill="F6F8FA"/>
          </w:tcPr>
          <w:p>
            <w:r/>
            <w:r>
              <w:rPr>
                <w:b w:val="0"/>
                <w:color w:val="163042"/>
                <w:sz w:val="14"/>
              </w:rPr>
              <w:t>Technical credibility comes from validation, explainability and governance, not from claiming unverified accuracy.</w:t>
            </w:r>
          </w:p>
        </w:tc>
      </w:tr>
    </w:tbl>
    <w:p>
      <w:pPr>
        <w:spacing w:after="40"/>
      </w:pPr>
    </w:p>
    <w:p>
      <w:pPr>
        <w:pStyle w:val="Heading1"/>
      </w:pPr>
      <w:r>
        <w:t>34. Expected Judge Questions</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4"/>
              </w:rPr>
              <w:t>Judge question</w:t>
            </w:r>
          </w:p>
        </w:tc>
        <w:tc>
          <w:tcPr>
            <w:tcW w:type="dxa" w:w="5083"/>
            <w:shd w:fill="163A5F"/>
          </w:tcPr>
          <w:p>
            <w:r/>
            <w:r>
              <w:rPr>
                <w:b/>
                <w:color w:val="FFFFFF"/>
                <w:sz w:val="14"/>
              </w:rPr>
              <w:t>Technically accurate answer</w:t>
            </w:r>
          </w:p>
        </w:tc>
      </w:tr>
      <w:tr>
        <w:tc>
          <w:tcPr>
            <w:tcW w:type="dxa" w:w="5083"/>
          </w:tcPr>
          <w:p>
            <w:r/>
            <w:r>
              <w:rPr>
                <w:b w:val="0"/>
                <w:color w:val="163042"/>
                <w:sz w:val="14"/>
              </w:rPr>
              <w:t>What exactly are you predicting?</w:t>
            </w:r>
          </w:p>
        </w:tc>
        <w:tc>
          <w:tcPr>
            <w:tcW w:type="dxa" w:w="5083"/>
          </w:tcPr>
          <w:p>
            <w:r/>
            <w:r>
              <w:rPr>
                <w:b w:val="0"/>
                <w:color w:val="163042"/>
                <w:sz w:val="14"/>
              </w:rPr>
              <w:t>Primary proposed task: probability that a project belongs to a delayed-risk class. A separate regression task may estimate delay duration if reliable labels exist.</w:t>
            </w:r>
          </w:p>
        </w:tc>
      </w:tr>
      <w:tr>
        <w:tc>
          <w:tcPr>
            <w:tcW w:type="dxa" w:w="5083"/>
            <w:shd w:fill="F6F8FA"/>
          </w:tcPr>
          <w:p>
            <w:r/>
            <w:r>
              <w:rPr>
                <w:b w:val="0"/>
                <w:color w:val="163042"/>
                <w:sz w:val="14"/>
              </w:rPr>
              <w:t>What is your target variable?</w:t>
            </w:r>
          </w:p>
        </w:tc>
        <w:tc>
          <w:tcPr>
            <w:tcW w:type="dxa" w:w="5083"/>
            <w:shd w:fill="F6F8FA"/>
          </w:tcPr>
          <w:p>
            <w:r/>
            <w:r>
              <w:rPr>
                <w:b w:val="0"/>
                <w:color w:val="163042"/>
                <w:sz w:val="14"/>
              </w:rPr>
              <w:t>Proposed classification target: Delayed = 1, Not Delayed = 0. Final definition must be confirmed against available government records and timing rules.</w:t>
            </w:r>
          </w:p>
        </w:tc>
      </w:tr>
      <w:tr>
        <w:tc>
          <w:tcPr>
            <w:tcW w:type="dxa" w:w="5083"/>
          </w:tcPr>
          <w:p>
            <w:r/>
            <w:r>
              <w:rPr>
                <w:b w:val="0"/>
                <w:color w:val="163042"/>
                <w:sz w:val="14"/>
              </w:rPr>
              <w:t>Where does the training data come from?</w:t>
            </w:r>
          </w:p>
        </w:tc>
        <w:tc>
          <w:tcPr>
            <w:tcW w:type="dxa" w:w="5083"/>
          </w:tcPr>
          <w:p>
            <w:r/>
            <w:r>
              <w:rPr>
                <w:b w:val="0"/>
                <w:color w:val="163042"/>
                <w:sz w:val="14"/>
              </w:rPr>
              <w:t>The source proposal references official government land-acquisition and infrastructure project records, including DoLR/LACRRIS and MoSPI/PAIMANA where applicable. Actual access and usable fields must be confirmed.</w:t>
            </w:r>
          </w:p>
        </w:tc>
      </w:tr>
      <w:tr>
        <w:tc>
          <w:tcPr>
            <w:tcW w:type="dxa" w:w="5083"/>
            <w:shd w:fill="F6F8FA"/>
          </w:tcPr>
          <w:p>
            <w:r/>
            <w:r>
              <w:rPr>
                <w:b w:val="0"/>
                <w:color w:val="163042"/>
                <w:sz w:val="14"/>
              </w:rPr>
              <w:t>How do you handle missing data?</w:t>
            </w:r>
          </w:p>
        </w:tc>
        <w:tc>
          <w:tcPr>
            <w:tcW w:type="dxa" w:w="5083"/>
            <w:shd w:fill="F6F8FA"/>
          </w:tcPr>
          <w:p>
            <w:r/>
            <w:r>
              <w:rPr>
                <w:b w:val="0"/>
                <w:color w:val="163042"/>
                <w:sz w:val="14"/>
              </w:rPr>
              <w:t>Validate completeness, apply field-specific imputation only when defensible, preserve missingness indicators where useful, and reject records that are insufficient for safe inference.</w:t>
            </w:r>
          </w:p>
        </w:tc>
      </w:tr>
      <w:tr>
        <w:tc>
          <w:tcPr>
            <w:tcW w:type="dxa" w:w="5083"/>
          </w:tcPr>
          <w:p>
            <w:r/>
            <w:r>
              <w:rPr>
                <w:b w:val="0"/>
                <w:color w:val="163042"/>
                <w:sz w:val="14"/>
              </w:rPr>
              <w:t>Why XGBoost?</w:t>
            </w:r>
          </w:p>
        </w:tc>
        <w:tc>
          <w:tcPr>
            <w:tcW w:type="dxa" w:w="5083"/>
          </w:tcPr>
          <w:p>
            <w:r/>
            <w:r>
              <w:rPr>
                <w:b w:val="0"/>
                <w:color w:val="163042"/>
                <w:sz w:val="14"/>
              </w:rPr>
              <w:t>It is a candidate because boosted trees often perform well on structured/tabular data. We will not assume it is best; we compare it with a baseline and alternatives using validation.</w:t>
            </w:r>
          </w:p>
        </w:tc>
      </w:tr>
      <w:tr>
        <w:tc>
          <w:tcPr>
            <w:tcW w:type="dxa" w:w="5083"/>
            <w:shd w:fill="F6F8FA"/>
          </w:tcPr>
          <w:p>
            <w:r/>
            <w:r>
              <w:rPr>
                <w:b w:val="0"/>
                <w:color w:val="163042"/>
                <w:sz w:val="14"/>
              </w:rPr>
              <w:t>Why not only use historical rules?</w:t>
            </w:r>
          </w:p>
        </w:tc>
        <w:tc>
          <w:tcPr>
            <w:tcW w:type="dxa" w:w="5083"/>
            <w:shd w:fill="F6F8FA"/>
          </w:tcPr>
          <w:p>
            <w:r/>
            <w:r>
              <w:rPr>
                <w:b w:val="0"/>
                <w:color w:val="163042"/>
                <w:sz w:val="14"/>
              </w:rPr>
              <w:t>Rules are transparent but may miss complex combinations of factors. ML can learn interactions; the recommendation layer can still remain transparent and rules-based.</w:t>
            </w:r>
          </w:p>
        </w:tc>
      </w:tr>
      <w:tr>
        <w:tc>
          <w:tcPr>
            <w:tcW w:type="dxa" w:w="5083"/>
          </w:tcPr>
          <w:p>
            <w:r/>
            <w:r>
              <w:rPr>
                <w:b w:val="0"/>
                <w:color w:val="163042"/>
                <w:sz w:val="14"/>
              </w:rPr>
              <w:t>How do you explain predictions?</w:t>
            </w:r>
          </w:p>
        </w:tc>
        <w:tc>
          <w:tcPr>
            <w:tcW w:type="dxa" w:w="5083"/>
          </w:tcPr>
          <w:p>
            <w:r/>
            <w:r>
              <w:rPr>
                <w:b w:val="0"/>
                <w:color w:val="163042"/>
                <w:sz w:val="14"/>
              </w:rPr>
              <w:t>Feature importance for global understanding and SHAP/local explanations for project-specific drivers.</w:t>
            </w:r>
          </w:p>
        </w:tc>
      </w:tr>
      <w:tr>
        <w:tc>
          <w:tcPr>
            <w:tcW w:type="dxa" w:w="5083"/>
            <w:shd w:fill="F6F8FA"/>
          </w:tcPr>
          <w:p>
            <w:r/>
            <w:r>
              <w:rPr>
                <w:b w:val="0"/>
                <w:color w:val="163042"/>
                <w:sz w:val="14"/>
              </w:rPr>
              <w:t>What is SHAP?</w:t>
            </w:r>
          </w:p>
        </w:tc>
        <w:tc>
          <w:tcPr>
            <w:tcW w:type="dxa" w:w="5083"/>
            <w:shd w:fill="F6F8FA"/>
          </w:tcPr>
          <w:p>
            <w:r/>
            <w:r>
              <w:rPr>
                <w:b w:val="0"/>
                <w:color w:val="163042"/>
                <w:sz w:val="14"/>
              </w:rPr>
              <w:t>A model-explanation method that estimates how each feature contributes toward raising or lowering an individual prediction relative to a baseline.</w:t>
            </w:r>
          </w:p>
        </w:tc>
      </w:tr>
      <w:tr>
        <w:tc>
          <w:tcPr>
            <w:tcW w:type="dxa" w:w="5083"/>
          </w:tcPr>
          <w:p>
            <w:r/>
            <w:r>
              <w:rPr>
                <w:b w:val="0"/>
                <w:color w:val="163042"/>
                <w:sz w:val="14"/>
              </w:rPr>
              <w:t>How is the risk score calculated?</w:t>
            </w:r>
          </w:p>
        </w:tc>
        <w:tc>
          <w:tcPr>
            <w:tcW w:type="dxa" w:w="5083"/>
          </w:tcPr>
          <w:p>
            <w:r/>
            <w:r>
              <w:rPr>
                <w:b w:val="0"/>
                <w:color w:val="163042"/>
                <w:sz w:val="14"/>
              </w:rPr>
              <w:t>The initial concept derives risk from model probability and validated thresholds. Exact scoring logic is to be finalized and must be versioned.</w:t>
            </w:r>
          </w:p>
        </w:tc>
      </w:tr>
      <w:tr>
        <w:tc>
          <w:tcPr>
            <w:tcW w:type="dxa" w:w="5083"/>
            <w:shd w:fill="F6F8FA"/>
          </w:tcPr>
          <w:p>
            <w:r/>
            <w:r>
              <w:rPr>
                <w:b w:val="0"/>
                <w:color w:val="163042"/>
                <w:sz w:val="14"/>
              </w:rPr>
              <w:t>How do you avoid false alarms?</w:t>
            </w:r>
          </w:p>
        </w:tc>
        <w:tc>
          <w:tcPr>
            <w:tcW w:type="dxa" w:w="5083"/>
            <w:shd w:fill="F6F8FA"/>
          </w:tcPr>
          <w:p>
            <w:r/>
            <w:r>
              <w:rPr>
                <w:b w:val="0"/>
                <w:color w:val="163042"/>
                <w:sz w:val="14"/>
              </w:rPr>
              <w:t>Tune thresholds using precision/recall trade-offs, review calibration, analyze false positives, and keep human review before administrative action.</w:t>
            </w:r>
          </w:p>
        </w:tc>
      </w:tr>
      <w:tr>
        <w:tc>
          <w:tcPr>
            <w:tcW w:type="dxa" w:w="5083"/>
          </w:tcPr>
          <w:p>
            <w:r/>
            <w:r>
              <w:rPr>
                <w:b w:val="0"/>
                <w:color w:val="163042"/>
                <w:sz w:val="14"/>
              </w:rPr>
              <w:t>What happens if the prediction is wrong?</w:t>
            </w:r>
          </w:p>
        </w:tc>
        <w:tc>
          <w:tcPr>
            <w:tcW w:type="dxa" w:w="5083"/>
          </w:tcPr>
          <w:p>
            <w:r/>
            <w:r>
              <w:rPr>
                <w:b w:val="0"/>
                <w:color w:val="163042"/>
                <w:sz w:val="14"/>
              </w:rPr>
              <w:t>The official can reject or override the recommendation, the decision is logged, and observed outcomes support evaluation and future model improvement.</w:t>
            </w:r>
          </w:p>
        </w:tc>
      </w:tr>
      <w:tr>
        <w:tc>
          <w:tcPr>
            <w:tcW w:type="dxa" w:w="5083"/>
            <w:shd w:fill="F6F8FA"/>
          </w:tcPr>
          <w:p>
            <w:r/>
            <w:r>
              <w:rPr>
                <w:b w:val="0"/>
                <w:color w:val="163042"/>
                <w:sz w:val="14"/>
              </w:rPr>
              <w:t>Is the system replacing government officials?</w:t>
            </w:r>
          </w:p>
        </w:tc>
        <w:tc>
          <w:tcPr>
            <w:tcW w:type="dxa" w:w="5083"/>
            <w:shd w:fill="F6F8FA"/>
          </w:tcPr>
          <w:p>
            <w:r/>
            <w:r>
              <w:rPr>
                <w:b w:val="0"/>
                <w:color w:val="163042"/>
                <w:sz w:val="14"/>
              </w:rPr>
              <w:t>No. It is a decision-support system. AI recommends; authorized officials decide.</w:t>
            </w:r>
          </w:p>
        </w:tc>
      </w:tr>
      <w:tr>
        <w:tc>
          <w:tcPr>
            <w:tcW w:type="dxa" w:w="5083"/>
          </w:tcPr>
          <w:p>
            <w:r/>
            <w:r>
              <w:rPr>
                <w:b w:val="0"/>
                <w:color w:val="163042"/>
                <w:sz w:val="14"/>
              </w:rPr>
              <w:t>How does GIS help?</w:t>
            </w:r>
          </w:p>
        </w:tc>
        <w:tc>
          <w:tcPr>
            <w:tcW w:type="dxa" w:w="5083"/>
          </w:tcPr>
          <w:p>
            <w:r/>
            <w:r>
              <w:rPr>
                <w:b w:val="0"/>
                <w:color w:val="163042"/>
                <w:sz w:val="14"/>
              </w:rPr>
              <w:t>It adds geographic context, district/state filtering, risk markers and visual patterns that are difficult to see in a table alone.</w:t>
            </w:r>
          </w:p>
        </w:tc>
      </w:tr>
      <w:tr>
        <w:tc>
          <w:tcPr>
            <w:tcW w:type="dxa" w:w="5083"/>
            <w:shd w:fill="F6F8FA"/>
          </w:tcPr>
          <w:p>
            <w:r/>
            <w:r>
              <w:rPr>
                <w:b w:val="0"/>
                <w:color w:val="163042"/>
                <w:sz w:val="14"/>
              </w:rPr>
              <w:t>How does the recommendation engine work?</w:t>
            </w:r>
          </w:p>
        </w:tc>
        <w:tc>
          <w:tcPr>
            <w:tcW w:type="dxa" w:w="5083"/>
            <w:shd w:fill="F6F8FA"/>
          </w:tcPr>
          <w:p>
            <w:r/>
            <w:r>
              <w:rPr>
                <w:b w:val="0"/>
                <w:color w:val="163042"/>
                <w:sz w:val="14"/>
              </w:rPr>
              <w:t>Initially, transparent mappings from risk drivers to proposed administrative responses. It should remain reviewable and policy-aligned.</w:t>
            </w:r>
          </w:p>
        </w:tc>
      </w:tr>
      <w:tr>
        <w:tc>
          <w:tcPr>
            <w:tcW w:type="dxa" w:w="5083"/>
          </w:tcPr>
          <w:p>
            <w:r/>
            <w:r>
              <w:rPr>
                <w:b w:val="0"/>
                <w:color w:val="163042"/>
                <w:sz w:val="14"/>
              </w:rPr>
              <w:t>How will the model improve over time?</w:t>
            </w:r>
          </w:p>
        </w:tc>
        <w:tc>
          <w:tcPr>
            <w:tcW w:type="dxa" w:w="5083"/>
          </w:tcPr>
          <w:p>
            <w:r/>
            <w:r>
              <w:rPr>
                <w:b w:val="0"/>
                <w:color w:val="163042"/>
                <w:sz w:val="14"/>
              </w:rPr>
              <w:t>Store new outcomes, periodically evaluate performance, retrain when justified, validate the new version, and keep version history.</w:t>
            </w:r>
          </w:p>
        </w:tc>
      </w:tr>
      <w:tr>
        <w:tc>
          <w:tcPr>
            <w:tcW w:type="dxa" w:w="5083"/>
            <w:shd w:fill="F6F8FA"/>
          </w:tcPr>
          <w:p>
            <w:r/>
            <w:r>
              <w:rPr>
                <w:b w:val="0"/>
                <w:color w:val="163042"/>
                <w:sz w:val="14"/>
              </w:rPr>
              <w:t>How will you handle model drift?</w:t>
            </w:r>
          </w:p>
        </w:tc>
        <w:tc>
          <w:tcPr>
            <w:tcW w:type="dxa" w:w="5083"/>
            <w:shd w:fill="F6F8FA"/>
          </w:tcPr>
          <w:p>
            <w:r/>
            <w:r>
              <w:rPr>
                <w:b w:val="0"/>
                <w:color w:val="163042"/>
                <w:sz w:val="14"/>
              </w:rPr>
              <w:t>Monitor performance and feature distributions, compare against prior periods and trigger review/retraining when evidence shows degradation.</w:t>
            </w:r>
          </w:p>
        </w:tc>
      </w:tr>
      <w:tr>
        <w:tc>
          <w:tcPr>
            <w:tcW w:type="dxa" w:w="5083"/>
          </w:tcPr>
          <w:p>
            <w:r/>
            <w:r>
              <w:rPr>
                <w:b w:val="0"/>
                <w:color w:val="163042"/>
                <w:sz w:val="14"/>
              </w:rPr>
              <w:t>How is sensitive data protected?</w:t>
            </w:r>
          </w:p>
        </w:tc>
        <w:tc>
          <w:tcPr>
            <w:tcW w:type="dxa" w:w="5083"/>
          </w:tcPr>
          <w:p>
            <w:r/>
            <w:r>
              <w:rPr>
                <w:b w:val="0"/>
                <w:color w:val="163042"/>
                <w:sz w:val="14"/>
              </w:rPr>
              <w:t>Authentication, RBAC, authorization, secure APIs, encryption where required, audit logs, input validation and least-privilege access.</w:t>
            </w:r>
          </w:p>
        </w:tc>
      </w:tr>
      <w:tr>
        <w:tc>
          <w:tcPr>
            <w:tcW w:type="dxa" w:w="5083"/>
            <w:shd w:fill="F6F8FA"/>
          </w:tcPr>
          <w:p>
            <w:r/>
            <w:r>
              <w:rPr>
                <w:b w:val="0"/>
                <w:color w:val="163042"/>
                <w:sz w:val="14"/>
              </w:rPr>
              <w:t>How does the system scale?</w:t>
            </w:r>
          </w:p>
        </w:tc>
        <w:tc>
          <w:tcPr>
            <w:tcW w:type="dxa" w:w="5083"/>
            <w:shd w:fill="F6F8FA"/>
          </w:tcPr>
          <w:p>
            <w:r/>
            <w:r>
              <w:rPr>
                <w:b w:val="0"/>
                <w:color w:val="163042"/>
                <w:sz w:val="14"/>
              </w:rPr>
              <w:t>Separate frontend, API, database, GIS and ML services; use PostgreSQL/PostGIS; scale prediction services independently when required.</w:t>
            </w:r>
          </w:p>
        </w:tc>
      </w:tr>
      <w:tr>
        <w:tc>
          <w:tcPr>
            <w:tcW w:type="dxa" w:w="5083"/>
          </w:tcPr>
          <w:p>
            <w:r/>
            <w:r>
              <w:rPr>
                <w:b w:val="0"/>
                <w:color w:val="163042"/>
                <w:sz w:val="14"/>
              </w:rPr>
              <w:t>What happens when new project data arrives?</w:t>
            </w:r>
          </w:p>
        </w:tc>
        <w:tc>
          <w:tcPr>
            <w:tcW w:type="dxa" w:w="5083"/>
          </w:tcPr>
          <w:p>
            <w:r/>
            <w:r>
              <w:rPr>
                <w:b w:val="0"/>
                <w:color w:val="163042"/>
                <w:sz w:val="14"/>
              </w:rPr>
              <w:t>Validate and transform it with the same feature pipeline, run inference, store the prediction/explanation, refresh views and trigger alerts if conditions are met.</w:t>
            </w:r>
          </w:p>
        </w:tc>
      </w:tr>
      <w:tr>
        <w:tc>
          <w:tcPr>
            <w:tcW w:type="dxa" w:w="5083"/>
            <w:shd w:fill="F6F8FA"/>
          </w:tcPr>
          <w:p>
            <w:r/>
            <w:r>
              <w:rPr>
                <w:b w:val="0"/>
                <w:color w:val="163042"/>
                <w:sz w:val="14"/>
              </w:rPr>
              <w:t>How can this integrate with existing government systems?</w:t>
            </w:r>
          </w:p>
        </w:tc>
        <w:tc>
          <w:tcPr>
            <w:tcW w:type="dxa" w:w="5083"/>
            <w:shd w:fill="F6F8FA"/>
          </w:tcPr>
          <w:p>
            <w:r/>
            <w:r>
              <w:rPr>
                <w:b w:val="0"/>
                <w:color w:val="163042"/>
                <w:sz w:val="14"/>
              </w:rPr>
              <w:t>Through modular REST APIs and data adapters, subject to the actual interfaces, permissions and security requirements of those systems.</w:t>
            </w:r>
          </w:p>
        </w:tc>
      </w:tr>
    </w:tbl>
    <w:p>
      <w:pPr>
        <w:spacing w:after="40"/>
      </w:pPr>
    </w:p>
    <w:p>
      <w:pPr>
        <w:pStyle w:val="Heading1"/>
      </w:pPr>
      <w:r>
        <w:t>35. Demo Script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63A5F"/>
          </w:tcPr>
          <w:p>
            <w:r/>
            <w:r>
              <w:rPr>
                <w:b/>
                <w:color w:val="FFFFFF"/>
                <w:sz w:val="13"/>
              </w:rPr>
              <w:t>Step</w:t>
            </w:r>
          </w:p>
        </w:tc>
        <w:tc>
          <w:tcPr>
            <w:tcW w:type="dxa" w:w="2033"/>
            <w:shd w:fill="163A5F"/>
          </w:tcPr>
          <w:p>
            <w:r/>
            <w:r>
              <w:rPr>
                <w:b/>
                <w:color w:val="FFFFFF"/>
                <w:sz w:val="13"/>
              </w:rPr>
              <w:t>What to click</w:t>
            </w:r>
          </w:p>
        </w:tc>
        <w:tc>
          <w:tcPr>
            <w:tcW w:type="dxa" w:w="2033"/>
            <w:shd w:fill="163A5F"/>
          </w:tcPr>
          <w:p>
            <w:r/>
            <w:r>
              <w:rPr>
                <w:b/>
                <w:color w:val="FFFFFF"/>
                <w:sz w:val="13"/>
              </w:rPr>
              <w:t>What to show</w:t>
            </w:r>
          </w:p>
        </w:tc>
        <w:tc>
          <w:tcPr>
            <w:tcW w:type="dxa" w:w="2033"/>
            <w:shd w:fill="163A5F"/>
          </w:tcPr>
          <w:p>
            <w:r/>
            <w:r>
              <w:rPr>
                <w:b/>
                <w:color w:val="FFFFFF"/>
                <w:sz w:val="13"/>
              </w:rPr>
              <w:t>What to say</w:t>
            </w:r>
          </w:p>
        </w:tc>
        <w:tc>
          <w:tcPr>
            <w:tcW w:type="dxa" w:w="2033"/>
            <w:shd w:fill="163A5F"/>
          </w:tcPr>
          <w:p>
            <w:r/>
            <w:r>
              <w:rPr>
                <w:b/>
                <w:color w:val="FFFFFF"/>
                <w:sz w:val="13"/>
              </w:rPr>
              <w:t>Why it matters</w:t>
            </w:r>
          </w:p>
        </w:tc>
      </w:tr>
      <w:tr>
        <w:tc>
          <w:tcPr>
            <w:tcW w:type="dxa" w:w="2033"/>
          </w:tcPr>
          <w:p>
            <w:r/>
            <w:r>
              <w:rPr>
                <w:b w:val="0"/>
                <w:color w:val="163042"/>
                <w:sz w:val="13"/>
              </w:rPr>
              <w:t>1. Login</w:t>
            </w:r>
          </w:p>
        </w:tc>
        <w:tc>
          <w:tcPr>
            <w:tcW w:type="dxa" w:w="2033"/>
          </w:tcPr>
          <w:p>
            <w:r/>
            <w:r>
              <w:rPr>
                <w:b w:val="0"/>
                <w:color w:val="163042"/>
                <w:sz w:val="13"/>
              </w:rPr>
              <w:t>Open login screen</w:t>
            </w:r>
          </w:p>
        </w:tc>
        <w:tc>
          <w:tcPr>
            <w:tcW w:type="dxa" w:w="2033"/>
          </w:tcPr>
          <w:p>
            <w:r/>
            <w:r>
              <w:rPr>
                <w:b w:val="0"/>
                <w:color w:val="163042"/>
                <w:sz w:val="13"/>
              </w:rPr>
              <w:t>Authenticated role</w:t>
            </w:r>
          </w:p>
        </w:tc>
        <w:tc>
          <w:tcPr>
            <w:tcW w:type="dxa" w:w="2033"/>
          </w:tcPr>
          <w:p>
            <w:r/>
            <w:r>
              <w:rPr>
                <w:b w:val="0"/>
                <w:color w:val="163042"/>
                <w:sz w:val="13"/>
              </w:rPr>
              <w:t>“Only authorized users access project-risk information.”</w:t>
            </w:r>
          </w:p>
        </w:tc>
        <w:tc>
          <w:tcPr>
            <w:tcW w:type="dxa" w:w="2033"/>
          </w:tcPr>
          <w:p>
            <w:r/>
            <w:r>
              <w:rPr>
                <w:b w:val="0"/>
                <w:color w:val="163042"/>
                <w:sz w:val="13"/>
              </w:rPr>
              <w:t>Introduces RBAC.</w:t>
            </w:r>
          </w:p>
        </w:tc>
      </w:tr>
      <w:tr>
        <w:tc>
          <w:tcPr>
            <w:tcW w:type="dxa" w:w="2033"/>
            <w:shd w:fill="F6F8FA"/>
          </w:tcPr>
          <w:p>
            <w:r/>
            <w:r>
              <w:rPr>
                <w:b w:val="0"/>
                <w:color w:val="163042"/>
                <w:sz w:val="13"/>
              </w:rPr>
              <w:t>2. Dashboard</w:t>
            </w:r>
          </w:p>
        </w:tc>
        <w:tc>
          <w:tcPr>
            <w:tcW w:type="dxa" w:w="2033"/>
            <w:shd w:fill="F6F8FA"/>
          </w:tcPr>
          <w:p>
            <w:r/>
            <w:r>
              <w:rPr>
                <w:b w:val="0"/>
                <w:color w:val="163042"/>
                <w:sz w:val="13"/>
              </w:rPr>
              <w:t>Enter dashboard</w:t>
            </w:r>
          </w:p>
        </w:tc>
        <w:tc>
          <w:tcPr>
            <w:tcW w:type="dxa" w:w="2033"/>
            <w:shd w:fill="F6F8FA"/>
          </w:tcPr>
          <w:p>
            <w:r/>
            <w:r>
              <w:rPr>
                <w:b w:val="0"/>
                <w:color w:val="163042"/>
                <w:sz w:val="13"/>
              </w:rPr>
              <w:t>Summary cards, charts, GIS</w:t>
            </w:r>
          </w:p>
        </w:tc>
        <w:tc>
          <w:tcPr>
            <w:tcW w:type="dxa" w:w="2033"/>
            <w:shd w:fill="F6F8FA"/>
          </w:tcPr>
          <w:p>
            <w:r/>
            <w:r>
              <w:rPr>
                <w:b w:val="0"/>
                <w:color w:val="163042"/>
                <w:sz w:val="13"/>
              </w:rPr>
              <w:t>“This is the portfolio view; we can immediately see priority risk.”</w:t>
            </w:r>
          </w:p>
        </w:tc>
        <w:tc>
          <w:tcPr>
            <w:tcW w:type="dxa" w:w="2033"/>
            <w:shd w:fill="F6F8FA"/>
          </w:tcPr>
          <w:p>
            <w:r/>
            <w:r>
              <w:rPr>
                <w:b w:val="0"/>
                <w:color w:val="163042"/>
                <w:sz w:val="13"/>
              </w:rPr>
              <w:t>Shows triage.</w:t>
            </w:r>
          </w:p>
        </w:tc>
      </w:tr>
      <w:tr>
        <w:tc>
          <w:tcPr>
            <w:tcW w:type="dxa" w:w="2033"/>
          </w:tcPr>
          <w:p>
            <w:r/>
            <w:r>
              <w:rPr>
                <w:b w:val="0"/>
                <w:color w:val="163042"/>
                <w:sz w:val="13"/>
              </w:rPr>
              <w:t>3. Select high-risk project</w:t>
            </w:r>
          </w:p>
        </w:tc>
        <w:tc>
          <w:tcPr>
            <w:tcW w:type="dxa" w:w="2033"/>
          </w:tcPr>
          <w:p>
            <w:r/>
            <w:r>
              <w:rPr>
                <w:b w:val="0"/>
                <w:color w:val="163042"/>
                <w:sz w:val="13"/>
              </w:rPr>
              <w:t>Click P1042</w:t>
            </w:r>
          </w:p>
        </w:tc>
        <w:tc>
          <w:tcPr>
            <w:tcW w:type="dxa" w:w="2033"/>
          </w:tcPr>
          <w:p>
            <w:r/>
            <w:r>
              <w:rPr>
                <w:b w:val="0"/>
                <w:color w:val="163042"/>
                <w:sz w:val="13"/>
              </w:rPr>
              <w:t>Project drill-down</w:t>
            </w:r>
          </w:p>
        </w:tc>
        <w:tc>
          <w:tcPr>
            <w:tcW w:type="dxa" w:w="2033"/>
          </w:tcPr>
          <w:p>
            <w:r/>
            <w:r>
              <w:rPr>
                <w:b w:val="0"/>
                <w:color w:val="163042"/>
                <w:sz w:val="13"/>
              </w:rPr>
              <w:t>“P1042 is fictional and used only to demonstrate workflow.”</w:t>
            </w:r>
          </w:p>
        </w:tc>
        <w:tc>
          <w:tcPr>
            <w:tcW w:type="dxa" w:w="2033"/>
          </w:tcPr>
          <w:p>
            <w:r/>
            <w:r>
              <w:rPr>
                <w:b w:val="0"/>
                <w:color w:val="163042"/>
                <w:sz w:val="13"/>
              </w:rPr>
              <w:t>Avoids implying real data.</w:t>
            </w:r>
          </w:p>
        </w:tc>
      </w:tr>
      <w:tr>
        <w:tc>
          <w:tcPr>
            <w:tcW w:type="dxa" w:w="2033"/>
            <w:shd w:fill="F6F8FA"/>
          </w:tcPr>
          <w:p>
            <w:r/>
            <w:r>
              <w:rPr>
                <w:b w:val="0"/>
                <w:color w:val="163042"/>
                <w:sz w:val="13"/>
              </w:rPr>
              <w:t>4. Show project information</w:t>
            </w:r>
          </w:p>
        </w:tc>
        <w:tc>
          <w:tcPr>
            <w:tcW w:type="dxa" w:w="2033"/>
            <w:shd w:fill="F6F8FA"/>
          </w:tcPr>
          <w:p>
            <w:r/>
            <w:r>
              <w:rPr>
                <w:b w:val="0"/>
                <w:color w:val="163042"/>
                <w:sz w:val="13"/>
              </w:rPr>
              <w:t>Open details</w:t>
            </w:r>
          </w:p>
        </w:tc>
        <w:tc>
          <w:tcPr>
            <w:tcW w:type="dxa" w:w="2033"/>
            <w:shd w:fill="F6F8FA"/>
          </w:tcPr>
          <w:p>
            <w:r/>
            <w:r>
              <w:rPr>
                <w:b w:val="0"/>
                <w:color w:val="163042"/>
                <w:sz w:val="13"/>
              </w:rPr>
              <w:t>Input fields / acquisition progress</w:t>
            </w:r>
          </w:p>
        </w:tc>
        <w:tc>
          <w:tcPr>
            <w:tcW w:type="dxa" w:w="2033"/>
            <w:shd w:fill="F6F8FA"/>
          </w:tcPr>
          <w:p>
            <w:r/>
            <w:r>
              <w:rPr>
                <w:b w:val="0"/>
                <w:color w:val="163042"/>
                <w:sz w:val="13"/>
              </w:rPr>
              <w:t>“These features describe project and acquisition status.”</w:t>
            </w:r>
          </w:p>
        </w:tc>
        <w:tc>
          <w:tcPr>
            <w:tcW w:type="dxa" w:w="2033"/>
            <w:shd w:fill="F6F8FA"/>
          </w:tcPr>
          <w:p>
            <w:r/>
            <w:r>
              <w:rPr>
                <w:b w:val="0"/>
                <w:color w:val="163042"/>
                <w:sz w:val="13"/>
              </w:rPr>
              <w:t>Connects data to model.</w:t>
            </w:r>
          </w:p>
        </w:tc>
      </w:tr>
      <w:tr>
        <w:tc>
          <w:tcPr>
            <w:tcW w:type="dxa" w:w="2033"/>
          </w:tcPr>
          <w:p>
            <w:r/>
            <w:r>
              <w:rPr>
                <w:b w:val="0"/>
                <w:color w:val="163042"/>
                <w:sz w:val="13"/>
              </w:rPr>
              <w:t>5. Run prediction</w:t>
            </w:r>
          </w:p>
        </w:tc>
        <w:tc>
          <w:tcPr>
            <w:tcW w:type="dxa" w:w="2033"/>
          </w:tcPr>
          <w:p>
            <w:r/>
            <w:r>
              <w:rPr>
                <w:b w:val="0"/>
                <w:color w:val="163042"/>
                <w:sz w:val="13"/>
              </w:rPr>
              <w:t>Click Predict / refresh</w:t>
            </w:r>
          </w:p>
        </w:tc>
        <w:tc>
          <w:tcPr>
            <w:tcW w:type="dxa" w:w="2033"/>
          </w:tcPr>
          <w:p>
            <w:r/>
            <w:r>
              <w:rPr>
                <w:b w:val="0"/>
                <w:color w:val="163042"/>
                <w:sz w:val="13"/>
              </w:rPr>
              <w:t>Inference result</w:t>
            </w:r>
          </w:p>
        </w:tc>
        <w:tc>
          <w:tcPr>
            <w:tcW w:type="dxa" w:w="2033"/>
          </w:tcPr>
          <w:p>
            <w:r/>
            <w:r>
              <w:rPr>
                <w:b w:val="0"/>
                <w:color w:val="163042"/>
                <w:sz w:val="13"/>
              </w:rPr>
              <w:t>“The model processes validated features using the deployed version.”</w:t>
            </w:r>
          </w:p>
        </w:tc>
        <w:tc>
          <w:tcPr>
            <w:tcW w:type="dxa" w:w="2033"/>
          </w:tcPr>
          <w:p>
            <w:r/>
            <w:r>
              <w:rPr>
                <w:b w:val="0"/>
                <w:color w:val="163042"/>
                <w:sz w:val="13"/>
              </w:rPr>
              <w:t>Shows ML in action.</w:t>
            </w:r>
          </w:p>
        </w:tc>
      </w:tr>
      <w:tr>
        <w:tc>
          <w:tcPr>
            <w:tcW w:type="dxa" w:w="2033"/>
            <w:shd w:fill="F6F8FA"/>
          </w:tcPr>
          <w:p>
            <w:r/>
            <w:r>
              <w:rPr>
                <w:b w:val="0"/>
                <w:color w:val="163042"/>
                <w:sz w:val="13"/>
              </w:rPr>
              <w:t>6. Show probability</w:t>
            </w:r>
          </w:p>
        </w:tc>
        <w:tc>
          <w:tcPr>
            <w:tcW w:type="dxa" w:w="2033"/>
            <w:shd w:fill="F6F8FA"/>
          </w:tcPr>
          <w:p>
            <w:r/>
            <w:r>
              <w:rPr>
                <w:b w:val="0"/>
                <w:color w:val="163042"/>
                <w:sz w:val="13"/>
              </w:rPr>
              <w:t>Open prediction card</w:t>
            </w:r>
          </w:p>
        </w:tc>
        <w:tc>
          <w:tcPr>
            <w:tcW w:type="dxa" w:w="2033"/>
            <w:shd w:fill="F6F8FA"/>
          </w:tcPr>
          <w:p>
            <w:r/>
            <w:r>
              <w:rPr>
                <w:b w:val="0"/>
                <w:color w:val="163042"/>
                <w:sz w:val="13"/>
              </w:rPr>
              <w:t>82% illustrative</w:t>
            </w:r>
          </w:p>
        </w:tc>
        <w:tc>
          <w:tcPr>
            <w:tcW w:type="dxa" w:w="2033"/>
            <w:shd w:fill="F6F8FA"/>
          </w:tcPr>
          <w:p>
            <w:r/>
            <w:r>
              <w:rPr>
                <w:b w:val="0"/>
                <w:color w:val="163042"/>
                <w:sz w:val="13"/>
              </w:rPr>
              <w:t>“This is a probability, not certainty.”</w:t>
            </w:r>
          </w:p>
        </w:tc>
        <w:tc>
          <w:tcPr>
            <w:tcW w:type="dxa" w:w="2033"/>
            <w:shd w:fill="F6F8FA"/>
          </w:tcPr>
          <w:p>
            <w:r/>
            <w:r>
              <w:rPr>
                <w:b w:val="0"/>
                <w:color w:val="163042"/>
                <w:sz w:val="13"/>
              </w:rPr>
              <w:t>Demonstrates calibrated language.</w:t>
            </w:r>
          </w:p>
        </w:tc>
      </w:tr>
      <w:tr>
        <w:tc>
          <w:tcPr>
            <w:tcW w:type="dxa" w:w="2033"/>
          </w:tcPr>
          <w:p>
            <w:r/>
            <w:r>
              <w:rPr>
                <w:b w:val="0"/>
                <w:color w:val="163042"/>
                <w:sz w:val="13"/>
              </w:rPr>
              <w:t>7. Show risk score</w:t>
            </w:r>
          </w:p>
        </w:tc>
        <w:tc>
          <w:tcPr>
            <w:tcW w:type="dxa" w:w="2033"/>
          </w:tcPr>
          <w:p>
            <w:r/>
            <w:r>
              <w:rPr>
                <w:b w:val="0"/>
                <w:color w:val="163042"/>
                <w:sz w:val="13"/>
              </w:rPr>
              <w:t>View risk badge</w:t>
            </w:r>
          </w:p>
        </w:tc>
        <w:tc>
          <w:tcPr>
            <w:tcW w:type="dxa" w:w="2033"/>
          </w:tcPr>
          <w:p>
            <w:r/>
            <w:r>
              <w:rPr>
                <w:b w:val="0"/>
                <w:color w:val="163042"/>
                <w:sz w:val="13"/>
              </w:rPr>
              <w:t>HIGH illustrative</w:t>
            </w:r>
          </w:p>
        </w:tc>
        <w:tc>
          <w:tcPr>
            <w:tcW w:type="dxa" w:w="2033"/>
          </w:tcPr>
          <w:p>
            <w:r/>
            <w:r>
              <w:rPr>
                <w:b w:val="0"/>
                <w:color w:val="163042"/>
                <w:sz w:val="13"/>
              </w:rPr>
              <w:t>“Validated thresholds translate probability into operational priority.”</w:t>
            </w:r>
          </w:p>
        </w:tc>
        <w:tc>
          <w:tcPr>
            <w:tcW w:type="dxa" w:w="2033"/>
          </w:tcPr>
          <w:p>
            <w:r/>
            <w:r>
              <w:rPr>
                <w:b w:val="0"/>
                <w:color w:val="163042"/>
                <w:sz w:val="13"/>
              </w:rPr>
              <w:t>Makes output actionable.</w:t>
            </w:r>
          </w:p>
        </w:tc>
      </w:tr>
      <w:tr>
        <w:tc>
          <w:tcPr>
            <w:tcW w:type="dxa" w:w="2033"/>
            <w:shd w:fill="F6F8FA"/>
          </w:tcPr>
          <w:p>
            <w:r/>
            <w:r>
              <w:rPr>
                <w:b w:val="0"/>
                <w:color w:val="163042"/>
                <w:sz w:val="13"/>
              </w:rPr>
              <w:t>8. Show SHAP explanation</w:t>
            </w:r>
          </w:p>
        </w:tc>
        <w:tc>
          <w:tcPr>
            <w:tcW w:type="dxa" w:w="2033"/>
            <w:shd w:fill="F6F8FA"/>
          </w:tcPr>
          <w:p>
            <w:r/>
            <w:r>
              <w:rPr>
                <w:b w:val="0"/>
                <w:color w:val="163042"/>
                <w:sz w:val="13"/>
              </w:rPr>
              <w:t>Open Why? panel</w:t>
            </w:r>
          </w:p>
        </w:tc>
        <w:tc>
          <w:tcPr>
            <w:tcW w:type="dxa" w:w="2033"/>
            <w:shd w:fill="F6F8FA"/>
          </w:tcPr>
          <w:p>
            <w:r/>
            <w:r>
              <w:rPr>
                <w:b w:val="0"/>
                <w:color w:val="163042"/>
                <w:sz w:val="13"/>
              </w:rPr>
              <w:t>Top contributing factors</w:t>
            </w:r>
          </w:p>
        </w:tc>
        <w:tc>
          <w:tcPr>
            <w:tcW w:type="dxa" w:w="2033"/>
            <w:shd w:fill="F6F8FA"/>
          </w:tcPr>
          <w:p>
            <w:r/>
            <w:r>
              <w:rPr>
                <w:b w:val="0"/>
                <w:color w:val="163042"/>
                <w:sz w:val="13"/>
              </w:rPr>
              <w:t>“We can see which factors pushed the prediction up or down.”</w:t>
            </w:r>
          </w:p>
        </w:tc>
        <w:tc>
          <w:tcPr>
            <w:tcW w:type="dxa" w:w="2033"/>
            <w:shd w:fill="F6F8FA"/>
          </w:tcPr>
          <w:p>
            <w:r/>
            <w:r>
              <w:rPr>
                <w:b w:val="0"/>
                <w:color w:val="163042"/>
                <w:sz w:val="13"/>
              </w:rPr>
              <w:t>Builds trust.</w:t>
            </w:r>
          </w:p>
        </w:tc>
      </w:tr>
      <w:tr>
        <w:tc>
          <w:tcPr>
            <w:tcW w:type="dxa" w:w="2033"/>
          </w:tcPr>
          <w:p>
            <w:r/>
            <w:r>
              <w:rPr>
                <w:b w:val="0"/>
                <w:color w:val="163042"/>
                <w:sz w:val="13"/>
              </w:rPr>
              <w:t>9. Show recommendations</w:t>
            </w:r>
          </w:p>
        </w:tc>
        <w:tc>
          <w:tcPr>
            <w:tcW w:type="dxa" w:w="2033"/>
          </w:tcPr>
          <w:p>
            <w:r/>
            <w:r>
              <w:rPr>
                <w:b w:val="0"/>
                <w:color w:val="163042"/>
                <w:sz w:val="13"/>
              </w:rPr>
              <w:t>Open actions panel</w:t>
            </w:r>
          </w:p>
        </w:tc>
        <w:tc>
          <w:tcPr>
            <w:tcW w:type="dxa" w:w="2033"/>
          </w:tcPr>
          <w:p>
            <w:r/>
            <w:r>
              <w:rPr>
                <w:b w:val="0"/>
                <w:color w:val="163042"/>
                <w:sz w:val="13"/>
              </w:rPr>
              <w:t>Suggested actions</w:t>
            </w:r>
          </w:p>
        </w:tc>
        <w:tc>
          <w:tcPr>
            <w:tcW w:type="dxa" w:w="2033"/>
          </w:tcPr>
          <w:p>
            <w:r/>
            <w:r>
              <w:rPr>
                <w:b w:val="0"/>
                <w:color w:val="163042"/>
                <w:sz w:val="13"/>
              </w:rPr>
              <w:t>“These are reviewable decision-support recommendations.”</w:t>
            </w:r>
          </w:p>
        </w:tc>
        <w:tc>
          <w:tcPr>
            <w:tcW w:type="dxa" w:w="2033"/>
          </w:tcPr>
          <w:p>
            <w:r/>
            <w:r>
              <w:rPr>
                <w:b w:val="0"/>
                <w:color w:val="163042"/>
                <w:sz w:val="13"/>
              </w:rPr>
              <w:t>No autonomous decision claim.</w:t>
            </w:r>
          </w:p>
        </w:tc>
      </w:tr>
      <w:tr>
        <w:tc>
          <w:tcPr>
            <w:tcW w:type="dxa" w:w="2033"/>
            <w:shd w:fill="F6F8FA"/>
          </w:tcPr>
          <w:p>
            <w:r/>
            <w:r>
              <w:rPr>
                <w:b w:val="0"/>
                <w:color w:val="163042"/>
                <w:sz w:val="13"/>
              </w:rPr>
              <w:t>10. Open GIS location</w:t>
            </w:r>
          </w:p>
        </w:tc>
        <w:tc>
          <w:tcPr>
            <w:tcW w:type="dxa" w:w="2033"/>
            <w:shd w:fill="F6F8FA"/>
          </w:tcPr>
          <w:p>
            <w:r/>
            <w:r>
              <w:rPr>
                <w:b w:val="0"/>
                <w:color w:val="163042"/>
                <w:sz w:val="13"/>
              </w:rPr>
              <w:t>Click map</w:t>
            </w:r>
          </w:p>
        </w:tc>
        <w:tc>
          <w:tcPr>
            <w:tcW w:type="dxa" w:w="2033"/>
            <w:shd w:fill="F6F8FA"/>
          </w:tcPr>
          <w:p>
            <w:r/>
            <w:r>
              <w:rPr>
                <w:b w:val="0"/>
                <w:color w:val="163042"/>
                <w:sz w:val="13"/>
              </w:rPr>
              <w:t>Risk marker and nearby context</w:t>
            </w:r>
          </w:p>
        </w:tc>
        <w:tc>
          <w:tcPr>
            <w:tcW w:type="dxa" w:w="2033"/>
            <w:shd w:fill="F6F8FA"/>
          </w:tcPr>
          <w:p>
            <w:r/>
            <w:r>
              <w:rPr>
                <w:b w:val="0"/>
                <w:color w:val="163042"/>
                <w:sz w:val="13"/>
              </w:rPr>
              <w:t>“GIS supports district/state spatial monitoring.”</w:t>
            </w:r>
          </w:p>
        </w:tc>
        <w:tc>
          <w:tcPr>
            <w:tcW w:type="dxa" w:w="2033"/>
            <w:shd w:fill="F6F8FA"/>
          </w:tcPr>
          <w:p>
            <w:r/>
            <w:r>
              <w:rPr>
                <w:b w:val="0"/>
                <w:color w:val="163042"/>
                <w:sz w:val="13"/>
              </w:rPr>
              <w:t>Shows geographic visibility.</w:t>
            </w:r>
          </w:p>
        </w:tc>
      </w:tr>
      <w:tr>
        <w:tc>
          <w:tcPr>
            <w:tcW w:type="dxa" w:w="2033"/>
          </w:tcPr>
          <w:p>
            <w:r/>
            <w:r>
              <w:rPr>
                <w:b w:val="0"/>
                <w:color w:val="163042"/>
                <w:sz w:val="13"/>
              </w:rPr>
              <w:t>11. Show alert</w:t>
            </w:r>
          </w:p>
        </w:tc>
        <w:tc>
          <w:tcPr>
            <w:tcW w:type="dxa" w:w="2033"/>
          </w:tcPr>
          <w:p>
            <w:r/>
            <w:r>
              <w:rPr>
                <w:b w:val="0"/>
                <w:color w:val="163042"/>
                <w:sz w:val="13"/>
              </w:rPr>
              <w:t>Open alert center</w:t>
            </w:r>
          </w:p>
        </w:tc>
        <w:tc>
          <w:tcPr>
            <w:tcW w:type="dxa" w:w="2033"/>
          </w:tcPr>
          <w:p>
            <w:r/>
            <w:r>
              <w:rPr>
                <w:b w:val="0"/>
                <w:color w:val="163042"/>
                <w:sz w:val="13"/>
              </w:rPr>
              <w:t>Risk alert</w:t>
            </w:r>
          </w:p>
        </w:tc>
        <w:tc>
          <w:tcPr>
            <w:tcW w:type="dxa" w:w="2033"/>
          </w:tcPr>
          <w:p>
            <w:r/>
            <w:r>
              <w:rPr>
                <w:b w:val="0"/>
                <w:color w:val="163042"/>
                <w:sz w:val="13"/>
              </w:rPr>
              <w:t>“High-priority projects can trigger approved notification channels.”</w:t>
            </w:r>
          </w:p>
        </w:tc>
        <w:tc>
          <w:tcPr>
            <w:tcW w:type="dxa" w:w="2033"/>
          </w:tcPr>
          <w:p>
            <w:r/>
            <w:r>
              <w:rPr>
                <w:b w:val="0"/>
                <w:color w:val="163042"/>
                <w:sz w:val="13"/>
              </w:rPr>
              <w:t>Shows proactive monitoring.</w:t>
            </w:r>
          </w:p>
        </w:tc>
      </w:tr>
      <w:tr>
        <w:tc>
          <w:tcPr>
            <w:tcW w:type="dxa" w:w="2033"/>
            <w:shd w:fill="F6F8FA"/>
          </w:tcPr>
          <w:p>
            <w:r/>
            <w:r>
              <w:rPr>
                <w:b w:val="0"/>
                <w:color w:val="163042"/>
                <w:sz w:val="13"/>
              </w:rPr>
              <w:t>12. Explain intervention</w:t>
            </w:r>
          </w:p>
        </w:tc>
        <w:tc>
          <w:tcPr>
            <w:tcW w:type="dxa" w:w="2033"/>
            <w:shd w:fill="F6F8FA"/>
          </w:tcPr>
          <w:p>
            <w:r/>
            <w:r>
              <w:rPr>
                <w:b w:val="0"/>
                <w:color w:val="163042"/>
                <w:sz w:val="13"/>
              </w:rPr>
              <w:t>Open action log</w:t>
            </w:r>
          </w:p>
        </w:tc>
        <w:tc>
          <w:tcPr>
            <w:tcW w:type="dxa" w:w="2033"/>
            <w:shd w:fill="F6F8FA"/>
          </w:tcPr>
          <w:p>
            <w:r/>
            <w:r>
              <w:rPr>
                <w:b w:val="0"/>
                <w:color w:val="163042"/>
                <w:sz w:val="13"/>
              </w:rPr>
              <w:t>Official action / note</w:t>
            </w:r>
          </w:p>
        </w:tc>
        <w:tc>
          <w:tcPr>
            <w:tcW w:type="dxa" w:w="2033"/>
            <w:shd w:fill="F6F8FA"/>
          </w:tcPr>
          <w:p>
            <w:r/>
            <w:r>
              <w:rPr>
                <w:b w:val="0"/>
                <w:color w:val="163042"/>
                <w:sz w:val="13"/>
              </w:rPr>
              <w:t>“Authorized officials decide and record the response.”</w:t>
            </w:r>
          </w:p>
        </w:tc>
        <w:tc>
          <w:tcPr>
            <w:tcW w:type="dxa" w:w="2033"/>
            <w:shd w:fill="F6F8FA"/>
          </w:tcPr>
          <w:p>
            <w:r/>
            <w:r>
              <w:rPr>
                <w:b w:val="0"/>
                <w:color w:val="163042"/>
                <w:sz w:val="13"/>
              </w:rPr>
              <w:t>Human in loop.</w:t>
            </w:r>
          </w:p>
        </w:tc>
      </w:tr>
      <w:tr>
        <w:tc>
          <w:tcPr>
            <w:tcW w:type="dxa" w:w="2033"/>
          </w:tcPr>
          <w:p>
            <w:r/>
            <w:r>
              <w:rPr>
                <w:b w:val="0"/>
                <w:color w:val="163042"/>
                <w:sz w:val="13"/>
              </w:rPr>
              <w:t>13. Show continuous improvement</w:t>
            </w:r>
          </w:p>
        </w:tc>
        <w:tc>
          <w:tcPr>
            <w:tcW w:type="dxa" w:w="2033"/>
          </w:tcPr>
          <w:p>
            <w:r/>
            <w:r>
              <w:rPr>
                <w:b w:val="0"/>
                <w:color w:val="163042"/>
                <w:sz w:val="13"/>
              </w:rPr>
              <w:t>Open model info visual</w:t>
            </w:r>
          </w:p>
        </w:tc>
        <w:tc>
          <w:tcPr>
            <w:tcW w:type="dxa" w:w="2033"/>
          </w:tcPr>
          <w:p>
            <w:r/>
            <w:r>
              <w:rPr>
                <w:b w:val="0"/>
                <w:color w:val="163042"/>
                <w:sz w:val="13"/>
              </w:rPr>
              <w:t>Outcome → evaluation loop</w:t>
            </w:r>
          </w:p>
        </w:tc>
        <w:tc>
          <w:tcPr>
            <w:tcW w:type="dxa" w:w="2033"/>
          </w:tcPr>
          <w:p>
            <w:r/>
            <w:r>
              <w:rPr>
                <w:b w:val="0"/>
                <w:color w:val="163042"/>
                <w:sz w:val="13"/>
              </w:rPr>
              <w:t>“New outcomes allow future evaluation and retraining.”</w:t>
            </w:r>
          </w:p>
        </w:tc>
        <w:tc>
          <w:tcPr>
            <w:tcW w:type="dxa" w:w="2033"/>
          </w:tcPr>
          <w:p>
            <w:r/>
            <w:r>
              <w:rPr>
                <w:b w:val="0"/>
                <w:color w:val="163042"/>
                <w:sz w:val="13"/>
              </w:rPr>
              <w:t>Closes the learning loop.</w:t>
            </w:r>
          </w:p>
        </w:tc>
      </w:tr>
    </w:tbl>
    <w:p>
      <w:pPr>
        <w:spacing w:after="40"/>
      </w:pPr>
    </w:p>
    <w:p>
      <w:pPr>
        <w:pStyle w:val="Heading1"/>
      </w:pPr>
      <w:r>
        <w:t>36. Technical Glossary</w:t>
      </w:r>
    </w:p>
    <w:tbl>
      <w:tblPr>
        <w:tblStyle w:val="TableGrid"/>
        <w:tblW w:type="auto" w:w="0"/>
        <w:jc w:val="center"/>
        <w:tblLook w:firstColumn="1" w:firstRow="1" w:lastColumn="0" w:lastRow="0" w:noHBand="0" w:noVBand="1" w:val="04A0"/>
      </w:tblPr>
      <w:tblGrid>
        <w:gridCol w:w="5083"/>
        <w:gridCol w:w="5083"/>
      </w:tblGrid>
      <w:tr>
        <w:tc>
          <w:tcPr>
            <w:tcW w:type="dxa" w:w="5083"/>
            <w:shd w:fill="163A5F"/>
          </w:tcPr>
          <w:p>
            <w:r/>
            <w:r>
              <w:rPr>
                <w:b/>
                <w:color w:val="FFFFFF"/>
                <w:sz w:val="16"/>
              </w:rPr>
              <w:t>Term</w:t>
            </w:r>
          </w:p>
        </w:tc>
        <w:tc>
          <w:tcPr>
            <w:tcW w:type="dxa" w:w="5083"/>
            <w:shd w:fill="163A5F"/>
          </w:tcPr>
          <w:p>
            <w:r/>
            <w:r>
              <w:rPr>
                <w:b/>
                <w:color w:val="FFFFFF"/>
                <w:sz w:val="16"/>
              </w:rPr>
              <w:t>Simple explanation</w:t>
            </w:r>
          </w:p>
        </w:tc>
      </w:tr>
      <w:tr>
        <w:tc>
          <w:tcPr>
            <w:tcW w:type="dxa" w:w="5083"/>
          </w:tcPr>
          <w:p>
            <w:r/>
            <w:r>
              <w:rPr>
                <w:b w:val="0"/>
                <w:color w:val="163042"/>
                <w:sz w:val="16"/>
              </w:rPr>
              <w:t>Machine Learning</w:t>
            </w:r>
          </w:p>
        </w:tc>
        <w:tc>
          <w:tcPr>
            <w:tcW w:type="dxa" w:w="5083"/>
          </w:tcPr>
          <w:p>
            <w:r/>
            <w:r>
              <w:rPr>
                <w:b w:val="0"/>
                <w:color w:val="163042"/>
                <w:sz w:val="16"/>
              </w:rPr>
              <w:t>Algorithms learn patterns from historical examples to make predictions on new data.</w:t>
            </w:r>
          </w:p>
        </w:tc>
      </w:tr>
      <w:tr>
        <w:tc>
          <w:tcPr>
            <w:tcW w:type="dxa" w:w="5083"/>
            <w:shd w:fill="F6F8FA"/>
          </w:tcPr>
          <w:p>
            <w:r/>
            <w:r>
              <w:rPr>
                <w:b w:val="0"/>
                <w:color w:val="163042"/>
                <w:sz w:val="16"/>
              </w:rPr>
              <w:t>Classification</w:t>
            </w:r>
          </w:p>
        </w:tc>
        <w:tc>
          <w:tcPr>
            <w:tcW w:type="dxa" w:w="5083"/>
            <w:shd w:fill="F6F8FA"/>
          </w:tcPr>
          <w:p>
            <w:r/>
            <w:r>
              <w:rPr>
                <w:b w:val="0"/>
                <w:color w:val="163042"/>
                <w:sz w:val="16"/>
              </w:rPr>
              <w:t>Predicting a category, such as delayed vs not delayed.</w:t>
            </w:r>
          </w:p>
        </w:tc>
      </w:tr>
      <w:tr>
        <w:tc>
          <w:tcPr>
            <w:tcW w:type="dxa" w:w="5083"/>
          </w:tcPr>
          <w:p>
            <w:r/>
            <w:r>
              <w:rPr>
                <w:b w:val="0"/>
                <w:color w:val="163042"/>
                <w:sz w:val="16"/>
              </w:rPr>
              <w:t>Regression</w:t>
            </w:r>
          </w:p>
        </w:tc>
        <w:tc>
          <w:tcPr>
            <w:tcW w:type="dxa" w:w="5083"/>
          </w:tcPr>
          <w:p>
            <w:r/>
            <w:r>
              <w:rPr>
                <w:b w:val="0"/>
                <w:color w:val="163042"/>
                <w:sz w:val="16"/>
              </w:rPr>
              <w:t>Predicting a numeric value, such as estimated delay days.</w:t>
            </w:r>
          </w:p>
        </w:tc>
      </w:tr>
      <w:tr>
        <w:tc>
          <w:tcPr>
            <w:tcW w:type="dxa" w:w="5083"/>
            <w:shd w:fill="F6F8FA"/>
          </w:tcPr>
          <w:p>
            <w:r/>
            <w:r>
              <w:rPr>
                <w:b w:val="0"/>
                <w:color w:val="163042"/>
                <w:sz w:val="16"/>
              </w:rPr>
              <w:t>Feature</w:t>
            </w:r>
          </w:p>
        </w:tc>
        <w:tc>
          <w:tcPr>
            <w:tcW w:type="dxa" w:w="5083"/>
            <w:shd w:fill="F6F8FA"/>
          </w:tcPr>
          <w:p>
            <w:r/>
            <w:r>
              <w:rPr>
                <w:b w:val="0"/>
                <w:color w:val="163042"/>
                <w:sz w:val="16"/>
              </w:rPr>
              <w:t>An input variable used by a model.</w:t>
            </w:r>
          </w:p>
        </w:tc>
      </w:tr>
      <w:tr>
        <w:tc>
          <w:tcPr>
            <w:tcW w:type="dxa" w:w="5083"/>
          </w:tcPr>
          <w:p>
            <w:r/>
            <w:r>
              <w:rPr>
                <w:b w:val="0"/>
                <w:color w:val="163042"/>
                <w:sz w:val="16"/>
              </w:rPr>
              <w:t>Target Variable</w:t>
            </w:r>
          </w:p>
        </w:tc>
        <w:tc>
          <w:tcPr>
            <w:tcW w:type="dxa" w:w="5083"/>
          </w:tcPr>
          <w:p>
            <w:r/>
            <w:r>
              <w:rPr>
                <w:b w:val="0"/>
                <w:color w:val="163042"/>
                <w:sz w:val="16"/>
              </w:rPr>
              <w:t>The outcome the model is trained to predict.</w:t>
            </w:r>
          </w:p>
        </w:tc>
      </w:tr>
      <w:tr>
        <w:tc>
          <w:tcPr>
            <w:tcW w:type="dxa" w:w="5083"/>
            <w:shd w:fill="F6F8FA"/>
          </w:tcPr>
          <w:p>
            <w:r/>
            <w:r>
              <w:rPr>
                <w:b w:val="0"/>
                <w:color w:val="163042"/>
                <w:sz w:val="16"/>
              </w:rPr>
              <w:t>XGBoost</w:t>
            </w:r>
          </w:p>
        </w:tc>
        <w:tc>
          <w:tcPr>
            <w:tcW w:type="dxa" w:w="5083"/>
            <w:shd w:fill="F6F8FA"/>
          </w:tcPr>
          <w:p>
            <w:r/>
            <w:r>
              <w:rPr>
                <w:b w:val="0"/>
                <w:color w:val="163042"/>
                <w:sz w:val="16"/>
              </w:rPr>
              <w:t>A gradient-boosted tree algorithm and candidate model for structured data.</w:t>
            </w:r>
          </w:p>
        </w:tc>
      </w:tr>
      <w:tr>
        <w:tc>
          <w:tcPr>
            <w:tcW w:type="dxa" w:w="5083"/>
          </w:tcPr>
          <w:p>
            <w:r/>
            <w:r>
              <w:rPr>
                <w:b w:val="0"/>
                <w:color w:val="163042"/>
                <w:sz w:val="16"/>
              </w:rPr>
              <w:t>Random Forest</w:t>
            </w:r>
          </w:p>
        </w:tc>
        <w:tc>
          <w:tcPr>
            <w:tcW w:type="dxa" w:w="5083"/>
          </w:tcPr>
          <w:p>
            <w:r/>
            <w:r>
              <w:rPr>
                <w:b w:val="0"/>
                <w:color w:val="163042"/>
                <w:sz w:val="16"/>
              </w:rPr>
              <w:t>An ensemble of many decision trees.</w:t>
            </w:r>
          </w:p>
        </w:tc>
      </w:tr>
      <w:tr>
        <w:tc>
          <w:tcPr>
            <w:tcW w:type="dxa" w:w="5083"/>
            <w:shd w:fill="F6F8FA"/>
          </w:tcPr>
          <w:p>
            <w:r/>
            <w:r>
              <w:rPr>
                <w:b w:val="0"/>
                <w:color w:val="163042"/>
                <w:sz w:val="16"/>
              </w:rPr>
              <w:t>Logistic Regression</w:t>
            </w:r>
          </w:p>
        </w:tc>
        <w:tc>
          <w:tcPr>
            <w:tcW w:type="dxa" w:w="5083"/>
            <w:shd w:fill="F6F8FA"/>
          </w:tcPr>
          <w:p>
            <w:r/>
            <w:r>
              <w:rPr>
                <w:b w:val="0"/>
                <w:color w:val="163042"/>
                <w:sz w:val="16"/>
              </w:rPr>
              <w:t>A statistical classification model and useful baseline.</w:t>
            </w:r>
          </w:p>
        </w:tc>
      </w:tr>
      <w:tr>
        <w:tc>
          <w:tcPr>
            <w:tcW w:type="dxa" w:w="5083"/>
          </w:tcPr>
          <w:p>
            <w:r/>
            <w:r>
              <w:rPr>
                <w:b w:val="0"/>
                <w:color w:val="163042"/>
                <w:sz w:val="16"/>
              </w:rPr>
              <w:t>SHAP</w:t>
            </w:r>
          </w:p>
        </w:tc>
        <w:tc>
          <w:tcPr>
            <w:tcW w:type="dxa" w:w="5083"/>
          </w:tcPr>
          <w:p>
            <w:r/>
            <w:r>
              <w:rPr>
                <w:b w:val="0"/>
                <w:color w:val="163042"/>
                <w:sz w:val="16"/>
              </w:rPr>
              <w:t>A method for explaining how features contribute to a prediction.</w:t>
            </w:r>
          </w:p>
        </w:tc>
      </w:tr>
      <w:tr>
        <w:tc>
          <w:tcPr>
            <w:tcW w:type="dxa" w:w="5083"/>
            <w:shd w:fill="F6F8FA"/>
          </w:tcPr>
          <w:p>
            <w:r/>
            <w:r>
              <w:rPr>
                <w:b w:val="0"/>
                <w:color w:val="163042"/>
                <w:sz w:val="16"/>
              </w:rPr>
              <w:t>Explainable AI</w:t>
            </w:r>
          </w:p>
        </w:tc>
        <w:tc>
          <w:tcPr>
            <w:tcW w:type="dxa" w:w="5083"/>
            <w:shd w:fill="F6F8FA"/>
          </w:tcPr>
          <w:p>
            <w:r/>
            <w:r>
              <w:rPr>
                <w:b w:val="0"/>
                <w:color w:val="163042"/>
                <w:sz w:val="16"/>
              </w:rPr>
              <w:t>Methods that make model behavior understandable to people.</w:t>
            </w:r>
          </w:p>
        </w:tc>
      </w:tr>
      <w:tr>
        <w:tc>
          <w:tcPr>
            <w:tcW w:type="dxa" w:w="5083"/>
          </w:tcPr>
          <w:p>
            <w:r/>
            <w:r>
              <w:rPr>
                <w:b w:val="0"/>
                <w:color w:val="163042"/>
                <w:sz w:val="16"/>
              </w:rPr>
              <w:t>Risk Score</w:t>
            </w:r>
          </w:p>
        </w:tc>
        <w:tc>
          <w:tcPr>
            <w:tcW w:type="dxa" w:w="5083"/>
          </w:tcPr>
          <w:p>
            <w:r/>
            <w:r>
              <w:rPr>
                <w:b w:val="0"/>
                <w:color w:val="163042"/>
                <w:sz w:val="16"/>
              </w:rPr>
              <w:t>Operational representation of predicted project risk.</w:t>
            </w:r>
          </w:p>
        </w:tc>
      </w:tr>
      <w:tr>
        <w:tc>
          <w:tcPr>
            <w:tcW w:type="dxa" w:w="5083"/>
            <w:shd w:fill="F6F8FA"/>
          </w:tcPr>
          <w:p>
            <w:r/>
            <w:r>
              <w:rPr>
                <w:b w:val="0"/>
                <w:color w:val="163042"/>
                <w:sz w:val="16"/>
              </w:rPr>
              <w:t>Probability</w:t>
            </w:r>
          </w:p>
        </w:tc>
        <w:tc>
          <w:tcPr>
            <w:tcW w:type="dxa" w:w="5083"/>
            <w:shd w:fill="F6F8FA"/>
          </w:tcPr>
          <w:p>
            <w:r/>
            <w:r>
              <w:rPr>
                <w:b w:val="0"/>
                <w:color w:val="163042"/>
                <w:sz w:val="16"/>
              </w:rPr>
              <w:t>Model-estimated likelihood; not certainty.</w:t>
            </w:r>
          </w:p>
        </w:tc>
      </w:tr>
      <w:tr>
        <w:tc>
          <w:tcPr>
            <w:tcW w:type="dxa" w:w="5083"/>
          </w:tcPr>
          <w:p>
            <w:r/>
            <w:r>
              <w:rPr>
                <w:b w:val="0"/>
                <w:color w:val="163042"/>
                <w:sz w:val="16"/>
              </w:rPr>
              <w:t>PostgreSQL</w:t>
            </w:r>
          </w:p>
        </w:tc>
        <w:tc>
          <w:tcPr>
            <w:tcW w:type="dxa" w:w="5083"/>
          </w:tcPr>
          <w:p>
            <w:r/>
            <w:r>
              <w:rPr>
                <w:b w:val="0"/>
                <w:color w:val="163042"/>
                <w:sz w:val="16"/>
              </w:rPr>
              <w:t>Relational database system.</w:t>
            </w:r>
          </w:p>
        </w:tc>
      </w:tr>
      <w:tr>
        <w:tc>
          <w:tcPr>
            <w:tcW w:type="dxa" w:w="5083"/>
            <w:shd w:fill="F6F8FA"/>
          </w:tcPr>
          <w:p>
            <w:r/>
            <w:r>
              <w:rPr>
                <w:b w:val="0"/>
                <w:color w:val="163042"/>
                <w:sz w:val="16"/>
              </w:rPr>
              <w:t>PostGIS</w:t>
            </w:r>
          </w:p>
        </w:tc>
        <w:tc>
          <w:tcPr>
            <w:tcW w:type="dxa" w:w="5083"/>
            <w:shd w:fill="F6F8FA"/>
          </w:tcPr>
          <w:p>
            <w:r/>
            <w:r>
              <w:rPr>
                <w:b w:val="0"/>
                <w:color w:val="163042"/>
                <w:sz w:val="16"/>
              </w:rPr>
              <w:t>Spatial extension for PostgreSQL.</w:t>
            </w:r>
          </w:p>
        </w:tc>
      </w:tr>
      <w:tr>
        <w:tc>
          <w:tcPr>
            <w:tcW w:type="dxa" w:w="5083"/>
          </w:tcPr>
          <w:p>
            <w:r/>
            <w:r>
              <w:rPr>
                <w:b w:val="0"/>
                <w:color w:val="163042"/>
                <w:sz w:val="16"/>
              </w:rPr>
              <w:t>GIS</w:t>
            </w:r>
          </w:p>
        </w:tc>
        <w:tc>
          <w:tcPr>
            <w:tcW w:type="dxa" w:w="5083"/>
          </w:tcPr>
          <w:p>
            <w:r/>
            <w:r>
              <w:rPr>
                <w:b w:val="0"/>
                <w:color w:val="163042"/>
                <w:sz w:val="16"/>
              </w:rPr>
              <w:t>Geographic Information System for location-based data and analysis.</w:t>
            </w:r>
          </w:p>
        </w:tc>
      </w:tr>
      <w:tr>
        <w:tc>
          <w:tcPr>
            <w:tcW w:type="dxa" w:w="5083"/>
            <w:shd w:fill="F6F8FA"/>
          </w:tcPr>
          <w:p>
            <w:r/>
            <w:r>
              <w:rPr>
                <w:b w:val="0"/>
                <w:color w:val="163042"/>
                <w:sz w:val="16"/>
              </w:rPr>
              <w:t>REST API</w:t>
            </w:r>
          </w:p>
        </w:tc>
        <w:tc>
          <w:tcPr>
            <w:tcW w:type="dxa" w:w="5083"/>
            <w:shd w:fill="F6F8FA"/>
          </w:tcPr>
          <w:p>
            <w:r/>
            <w:r>
              <w:rPr>
                <w:b w:val="0"/>
                <w:color w:val="163042"/>
                <w:sz w:val="16"/>
              </w:rPr>
              <w:t>HTTP-based interface between system components.</w:t>
            </w:r>
          </w:p>
        </w:tc>
      </w:tr>
      <w:tr>
        <w:tc>
          <w:tcPr>
            <w:tcW w:type="dxa" w:w="5083"/>
          </w:tcPr>
          <w:p>
            <w:r/>
            <w:r>
              <w:rPr>
                <w:b w:val="0"/>
                <w:color w:val="163042"/>
                <w:sz w:val="16"/>
              </w:rPr>
              <w:t>RBAC</w:t>
            </w:r>
          </w:p>
        </w:tc>
        <w:tc>
          <w:tcPr>
            <w:tcW w:type="dxa" w:w="5083"/>
          </w:tcPr>
          <w:p>
            <w:r/>
            <w:r>
              <w:rPr>
                <w:b w:val="0"/>
                <w:color w:val="163042"/>
                <w:sz w:val="16"/>
              </w:rPr>
              <w:t>Role-Based Access Control: permissions determined by authorized role.</w:t>
            </w:r>
          </w:p>
        </w:tc>
      </w:tr>
      <w:tr>
        <w:tc>
          <w:tcPr>
            <w:tcW w:type="dxa" w:w="5083"/>
            <w:shd w:fill="F6F8FA"/>
          </w:tcPr>
          <w:p>
            <w:r/>
            <w:r>
              <w:rPr>
                <w:b w:val="0"/>
                <w:color w:val="163042"/>
                <w:sz w:val="16"/>
              </w:rPr>
              <w:t>Model Drift</w:t>
            </w:r>
          </w:p>
        </w:tc>
        <w:tc>
          <w:tcPr>
            <w:tcW w:type="dxa" w:w="5083"/>
            <w:shd w:fill="F6F8FA"/>
          </w:tcPr>
          <w:p>
            <w:r/>
            <w:r>
              <w:rPr>
                <w:b w:val="0"/>
                <w:color w:val="163042"/>
                <w:sz w:val="16"/>
              </w:rPr>
              <w:t>Decline/change in model behavior as real-world patterns change.</w:t>
            </w:r>
          </w:p>
        </w:tc>
      </w:tr>
      <w:tr>
        <w:tc>
          <w:tcPr>
            <w:tcW w:type="dxa" w:w="5083"/>
          </w:tcPr>
          <w:p>
            <w:r/>
            <w:r>
              <w:rPr>
                <w:b w:val="0"/>
                <w:color w:val="163042"/>
                <w:sz w:val="16"/>
              </w:rPr>
              <w:t>Feature Engineering</w:t>
            </w:r>
          </w:p>
        </w:tc>
        <w:tc>
          <w:tcPr>
            <w:tcW w:type="dxa" w:w="5083"/>
          </w:tcPr>
          <w:p>
            <w:r/>
            <w:r>
              <w:rPr>
                <w:b w:val="0"/>
                <w:color w:val="163042"/>
                <w:sz w:val="16"/>
              </w:rPr>
              <w:t>Turning raw data into useful model inputs.</w:t>
            </w:r>
          </w:p>
        </w:tc>
      </w:tr>
      <w:tr>
        <w:tc>
          <w:tcPr>
            <w:tcW w:type="dxa" w:w="5083"/>
            <w:shd w:fill="F6F8FA"/>
          </w:tcPr>
          <w:p>
            <w:r/>
            <w:r>
              <w:rPr>
                <w:b w:val="0"/>
                <w:color w:val="163042"/>
                <w:sz w:val="16"/>
              </w:rPr>
              <w:t>Data Validation</w:t>
            </w:r>
          </w:p>
        </w:tc>
        <w:tc>
          <w:tcPr>
            <w:tcW w:type="dxa" w:w="5083"/>
            <w:shd w:fill="F6F8FA"/>
          </w:tcPr>
          <w:p>
            <w:r/>
            <w:r>
              <w:rPr>
                <w:b w:val="0"/>
                <w:color w:val="163042"/>
                <w:sz w:val="16"/>
              </w:rPr>
              <w:t>Checking data type, range, completeness and consistency.</w:t>
            </w:r>
          </w:p>
        </w:tc>
      </w:tr>
      <w:tr>
        <w:tc>
          <w:tcPr>
            <w:tcW w:type="dxa" w:w="5083"/>
          </w:tcPr>
          <w:p>
            <w:r/>
            <w:r>
              <w:rPr>
                <w:b w:val="0"/>
                <w:color w:val="163042"/>
                <w:sz w:val="16"/>
              </w:rPr>
              <w:t>Prediction</w:t>
            </w:r>
          </w:p>
        </w:tc>
        <w:tc>
          <w:tcPr>
            <w:tcW w:type="dxa" w:w="5083"/>
          </w:tcPr>
          <w:p>
            <w:r/>
            <w:r>
              <w:rPr>
                <w:b w:val="0"/>
                <w:color w:val="163042"/>
                <w:sz w:val="16"/>
              </w:rPr>
              <w:t>Output generated by a trained model for a new record.</w:t>
            </w:r>
          </w:p>
        </w:tc>
      </w:tr>
      <w:tr>
        <w:tc>
          <w:tcPr>
            <w:tcW w:type="dxa" w:w="5083"/>
            <w:shd w:fill="F6F8FA"/>
          </w:tcPr>
          <w:p>
            <w:r/>
            <w:r>
              <w:rPr>
                <w:b w:val="0"/>
                <w:color w:val="163042"/>
                <w:sz w:val="16"/>
              </w:rPr>
              <w:t>Inference</w:t>
            </w:r>
          </w:p>
        </w:tc>
        <w:tc>
          <w:tcPr>
            <w:tcW w:type="dxa" w:w="5083"/>
            <w:shd w:fill="F6F8FA"/>
          </w:tcPr>
          <w:p>
            <w:r/>
            <w:r>
              <w:rPr>
                <w:b w:val="0"/>
                <w:color w:val="163042"/>
                <w:sz w:val="16"/>
              </w:rPr>
              <w:t>The act of applying the trained model to new input data.</w:t>
            </w:r>
          </w:p>
        </w:tc>
      </w:tr>
    </w:tbl>
    <w:p>
      <w:pPr>
        <w:spacing w:after="40"/>
      </w:pPr>
    </w:p>
    <w:p>
      <w:pPr>
        <w:pStyle w:val="Heading1"/>
      </w:pPr>
      <w:r>
        <w:t>37. Final One-Page System Summary</w:t>
      </w:r>
    </w:p>
    <w:p>
      <w:pPr>
        <w:jc w:val="center"/>
      </w:pPr>
      <w:r>
        <w:drawing>
          <wp:inline xmlns:a="http://schemas.openxmlformats.org/drawingml/2006/main" xmlns:pic="http://schemas.openxmlformats.org/drawingml/2006/picture">
            <wp:extent cx="5577840" cy="5229225"/>
            <wp:docPr id="24" name="Picture 24"/>
            <wp:cNvGraphicFramePr>
              <a:graphicFrameLocks noChangeAspect="1"/>
            </wp:cNvGraphicFramePr>
            <a:graphic>
              <a:graphicData uri="http://schemas.openxmlformats.org/drawingml/2006/picture">
                <pic:pic>
                  <pic:nvPicPr>
                    <pic:cNvPr id="0" name="summary.png"/>
                    <pic:cNvPicPr/>
                  </pic:nvPicPr>
                  <pic:blipFill>
                    <a:blip r:embed="rId31"/>
                    <a:stretch>
                      <a:fillRect/>
                    </a:stretch>
                  </pic:blipFill>
                  <pic:spPr>
                    <a:xfrm>
                      <a:off x="0" y="0"/>
                      <a:ext cx="5577840" cy="5229225"/>
                    </a:xfrm>
                    <a:prstGeom prst="rect"/>
                  </pic:spPr>
                </pic:pic>
              </a:graphicData>
            </a:graphic>
          </wp:inline>
        </w:drawing>
      </w:r>
    </w:p>
    <w:p>
      <w:pPr>
        <w:spacing w:after="140"/>
        <w:jc w:val="center"/>
      </w:pPr>
      <w:r>
        <w:rPr>
          <w:i/>
          <w:color w:val="5C6770"/>
          <w:sz w:val="17"/>
        </w:rPr>
        <w:t>Figure 23: LandGuard AI one-page system summary</w:t>
      </w:r>
    </w:p>
    <w:p>
      <w:pPr>
        <w:spacing w:after="100" w:line="259" w:lineRule="auto"/>
        <w:jc w:val="center"/>
      </w:pPr>
      <w:r>
        <w:rPr>
          <w:b/>
          <w:i w:val="0"/>
          <w:color w:val="0A7A78"/>
          <w:sz w:val="30"/>
        </w:rPr>
        <w:t>PREDICT → EXPLAIN → RECOMMEND → ALERT → INTERVENE</w:t>
      </w:r>
    </w:p>
    <w:p>
      <w:pPr>
        <w:pStyle w:val="Heading1"/>
      </w:pPr>
      <w:r>
        <w:t>38. Source and Reference Section</w:t>
      </w:r>
    </w:p>
    <w:p>
      <w:pPr>
        <w:spacing w:after="100" w:line="259" w:lineRule="auto"/>
      </w:pPr>
      <w:r>
        <w:rPr>
          <w:b w:val="0"/>
          <w:i w:val="0"/>
        </w:rPr>
        <w:t>Primary source for this handbook: the LandGuard AI SIH 2026 Idea Submission deck for Problem Statement SIH26017. The source proposal identifies the following reference directions; URLs are intentionally not fabricated here:</w:t>
      </w:r>
    </w:p>
    <w:p>
      <w:pPr>
        <w:pStyle w:val="ListBullet"/>
        <w:spacing w:after="40"/>
      </w:pPr>
      <w:r>
        <w:t>SIH 2026 - Problem Statement SIH26017: “Predictive Analytics System for Early Detection of Land Acquisition Delays.”</w:t>
      </w:r>
    </w:p>
    <w:p>
      <w:pPr>
        <w:pStyle w:val="ListBullet"/>
        <w:spacing w:after="40"/>
      </w:pPr>
      <w:r>
        <w:t>DoLR, Ministry of Rural Development: Land Acquisition Compensation, Rehabilitation and Resettlement Information System (LACRRIS).</w:t>
      </w:r>
    </w:p>
    <w:p>
      <w:pPr>
        <w:pStyle w:val="ListBullet"/>
        <w:spacing w:after="40"/>
      </w:pPr>
      <w:r>
        <w:t>Ministry of Statistics &amp; Programme Implementation: project monitoring / infrastructure project information through PAIMANA where applicable.</w:t>
      </w:r>
    </w:p>
    <w:p>
      <w:pPr>
        <w:pStyle w:val="ListBullet"/>
        <w:spacing w:after="40"/>
      </w:pPr>
      <w:r>
        <w:t>Official government land-acquisition and infrastructure project records: project timelines, acquisition stages, compensation status, approval information, possession status, rehabilitation information and geographic information.</w:t>
      </w:r>
    </w:p>
    <w:p>
      <w:pPr>
        <w:pStyle w:val="ListBullet"/>
        <w:spacing w:after="40"/>
      </w:pPr>
      <w:r>
        <w:t>Research areas: predictive analytics for project delay, explainable machine learning, risk scoring, GIS-based infrastructure monitoring and decision-support systems.</w:t>
      </w:r>
    </w:p>
    <w:tbl>
      <w:tblPr>
        <w:tblW w:type="auto" w:w="0"/>
        <w:jc w:val="center"/>
        <w:tblLook w:firstColumn="1" w:firstRow="1" w:lastColumn="0" w:lastRow="0" w:noHBand="0" w:noVBand="1" w:val="04A0"/>
      </w:tblPr>
      <w:tblGrid>
        <w:gridCol w:w="10166"/>
      </w:tblGrid>
      <w:tr>
        <w:tc>
          <w:tcPr>
            <w:tcW w:type="dxa" w:w="10166"/>
            <w:shd w:fill="E9F5EE"/>
            <w:vAlign w:val="center"/>
          </w:tcPr>
          <w:p>
            <w:pPr>
              <w:spacing w:after="0"/>
            </w:pPr>
            <w:r>
              <w:rPr>
                <w:b/>
                <w:color w:val="163A5F"/>
              </w:rPr>
              <w:t xml:space="preserve">ACCURACY RULE: </w:t>
            </w:r>
            <w:r>
              <w:rPr>
                <w:color w:val="163042"/>
              </w:rPr>
              <w:t>Do not fabricate dataset size, project counts, model metrics, government statistics, deployment status, production integrations or actual prediction results. Use “To be determined during implementation”, “Illustrative example”, or “Proposed architecture” as appropriate.</w:t>
            </w:r>
          </w:p>
        </w:tc>
      </w:tr>
    </w:tbl>
    <w:p>
      <w:pPr>
        <w:spacing w:after="20"/>
      </w:pPr>
    </w:p>
    <w:p>
      <w:pPr>
        <w:spacing w:after="100" w:line="259" w:lineRule="auto"/>
        <w:jc w:val="center"/>
      </w:pPr>
      <w:r>
        <w:rPr>
          <w:b/>
          <w:i w:val="0"/>
          <w:color w:val="163A5F"/>
          <w:sz w:val="46"/>
        </w:rPr>
        <w:t>LANDGUARD AI</w:t>
      </w:r>
    </w:p>
    <w:p>
      <w:pPr>
        <w:spacing w:after="100" w:line="259" w:lineRule="auto"/>
        <w:jc w:val="center"/>
      </w:pPr>
      <w:r>
        <w:rPr>
          <w:b/>
          <w:i w:val="0"/>
          <w:color w:val="0A7A78"/>
          <w:sz w:val="24"/>
        </w:rPr>
        <w:t>Predict early. Explain clearly. Recommend transparently. Alert responsibly. Intervene with human authority.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0"/>
        <w:sz w:val="16"/>
      </w:rPr>
      <w:t>Null Pointers  •  Predict → Explain → Recommend → Alert → Intervene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770"/>
        <w:sz w:val="16"/>
      </w:rPr>
      <w:t>LANDGUARD AI  |  SIH 2026 - SIH26017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A7A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16304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LandGuard AI - Predictive Land Acquisition Delay Intelligence System</dc:title>
  <dc:subject>SIH 2026 Technical Project Handbook - SIH26017</dc:subject>
  <dc:creator>Null Pointers</dc:creator>
  <cp:keywords>LandGuard AI, SIH 2026, predictive analytics, land acquisition, GIS, explainable AI</cp:keywords>
  <dc:description>generated by python-docx</dc:description>
  <cp:lastModifiedBy/>
  <cp:revision>1</cp:revision>
  <dcterms:created xsi:type="dcterms:W3CDTF">2013-12-23T23:15:00Z</dcterms:created>
  <dcterms:modified xsi:type="dcterms:W3CDTF">2013-12-23T23:15:00Z</dcterms:modified>
  <cp:category/>
</cp:coreProperties>
</file>