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gmjmd46w4zk" w:id="0"/>
      <w:bookmarkEnd w:id="0"/>
      <w:r w:rsidDel="00000000" w:rsidR="00000000" w:rsidRPr="00000000">
        <w:rPr>
          <w:rtl w:val="0"/>
        </w:rPr>
        <w:t xml:space="preserve">Отчет по лабораторной работе № 1 по дисциплине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xyyd1amkmyd9" w:id="1"/>
      <w:bookmarkEnd w:id="1"/>
      <w:r w:rsidDel="00000000" w:rsidR="00000000" w:rsidRPr="00000000">
        <w:rPr>
          <w:rtl w:val="0"/>
        </w:rPr>
        <w:t xml:space="preserve">“Типы и структуры данных”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Сушина А.Д. ИУ7-31б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8jl2gue3i6lr" w:id="2"/>
      <w:bookmarkEnd w:id="2"/>
      <w:r w:rsidDel="00000000" w:rsidR="00000000" w:rsidRPr="00000000">
        <w:rPr>
          <w:rtl w:val="0"/>
        </w:rPr>
        <w:t xml:space="preserve">Работа № 1</w:t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3uhs79ffk60d" w:id="3"/>
      <w:bookmarkEnd w:id="3"/>
      <w:r w:rsidDel="00000000" w:rsidR="00000000" w:rsidRPr="00000000">
        <w:rPr>
          <w:rtl w:val="0"/>
        </w:rPr>
        <w:t xml:space="preserve">«Длинная» арифметика. Тип данных – массив.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Цель работы: реализовать арифметические операции над числами, выходящими за разрядную сетку персонального компьютера, выбрать необходимые типы данных для хранения и обработки указанных чисел. 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144kbiw0xym0" w:id="4"/>
      <w:bookmarkEnd w:id="4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Смоделировать операцию умножения действительного числа на действительное число в форме m.n Е K, где суммарная длина мантиссы (m+n) - до 30 значащих цифр, а величина порядка K - до 5 цифр. Результат выдать в форме</w:t>
        <w:tab/>
        <w:t xml:space="preserve">0.m1 Е K1, где m1 - до 30 значащих цифр, а K1 - до 5 цифр.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 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5j3qrll0fcfu" w:id="5"/>
      <w:bookmarkEnd w:id="5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tdvh6wxy1j8i" w:id="6"/>
      <w:bookmarkEnd w:id="6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hnuws580aec4" w:id="7"/>
      <w:bookmarkEnd w:id="7"/>
      <w:r w:rsidDel="00000000" w:rsidR="00000000" w:rsidRPr="00000000">
        <w:rPr>
          <w:rtl w:val="0"/>
        </w:rPr>
        <w:t xml:space="preserve">1.1. Наименование программы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Умножение больших вещественных чисел до 30 знаков.</w:t>
      </w:r>
    </w:p>
    <w:p w:rsidR="00000000" w:rsidDel="00000000" w:rsidP="00000000" w:rsidRDefault="00000000" w:rsidRPr="00000000" w14:paraId="00000033">
      <w:pPr>
        <w:pStyle w:val="Heading3"/>
        <w:ind w:left="0" w:firstLine="0"/>
        <w:rPr/>
      </w:pPr>
      <w:bookmarkStart w:colFirst="0" w:colLast="0" w:name="_aks6z5xuapzx" w:id="8"/>
      <w:bookmarkEnd w:id="8"/>
      <w:r w:rsidDel="00000000" w:rsidR="00000000" w:rsidRPr="00000000">
        <w:rPr>
          <w:rtl w:val="0"/>
        </w:rPr>
        <w:t xml:space="preserve">1.2. Краткая характеристика области применения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Перемножение таких чисел используется в астрономической сфере.</w:t>
      </w:r>
    </w:p>
    <w:p w:rsidR="00000000" w:rsidDel="00000000" w:rsidP="00000000" w:rsidRDefault="00000000" w:rsidRPr="00000000" w14:paraId="00000035">
      <w:pPr>
        <w:pStyle w:val="Heading3"/>
        <w:ind w:left="0" w:firstLine="0"/>
        <w:rPr/>
      </w:pPr>
      <w:bookmarkStart w:colFirst="0" w:colLast="0" w:name="_hpbob4wvlus" w:id="9"/>
      <w:bookmarkEnd w:id="9"/>
      <w:r w:rsidDel="00000000" w:rsidR="00000000" w:rsidRPr="00000000">
        <w:rPr>
          <w:rtl w:val="0"/>
        </w:rPr>
        <w:t xml:space="preserve">1.3. Срок выполнения работы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Срок выполнения работы 2 недели.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1q021piqsl5e" w:id="10"/>
      <w:bookmarkEnd w:id="10"/>
      <w:r w:rsidDel="00000000" w:rsidR="00000000" w:rsidRPr="00000000">
        <w:rPr>
          <w:rtl w:val="0"/>
        </w:rPr>
        <w:t xml:space="preserve">Основания для  разработки</w:t>
      </w:r>
    </w:p>
    <w:p w:rsidR="00000000" w:rsidDel="00000000" w:rsidP="00000000" w:rsidRDefault="00000000" w:rsidRPr="00000000" w14:paraId="00000038">
      <w:pPr>
        <w:pStyle w:val="Heading3"/>
        <w:ind w:left="0" w:firstLine="0"/>
        <w:rPr/>
      </w:pPr>
      <w:bookmarkStart w:colFirst="0" w:colLast="0" w:name="_bkmqod4a7o36" w:id="11"/>
      <w:bookmarkEnd w:id="11"/>
      <w:r w:rsidDel="00000000" w:rsidR="00000000" w:rsidRPr="00000000">
        <w:rPr>
          <w:rtl w:val="0"/>
        </w:rPr>
        <w:t xml:space="preserve"> 2.1. Заказчик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Заказчик - преподавательский состав кафедры ИУ7 МГТУ им.Н.Э. Баумана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9ti3ytjcrhy" w:id="12"/>
      <w:bookmarkEnd w:id="12"/>
      <w:r w:rsidDel="00000000" w:rsidR="00000000" w:rsidRPr="00000000">
        <w:rPr>
          <w:rtl w:val="0"/>
        </w:rPr>
        <w:t xml:space="preserve"> 2.2. Исполнитель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Исполнитель - Сушина Анастасия Дмитриевна, студентка МГТУ им. Н.Э. Баумана, группы ИУ7-31б.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wsq1vm56tkqi" w:id="13"/>
      <w:bookmarkEnd w:id="13"/>
      <w:r w:rsidDel="00000000" w:rsidR="00000000" w:rsidRPr="00000000">
        <w:rPr>
          <w:rtl w:val="0"/>
        </w:rPr>
        <w:t xml:space="preserve">2.3. Основания для разработки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Основание для разработки - учебный процесс. 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2"/>
        </w:numPr>
        <w:ind w:left="720" w:hanging="360"/>
      </w:pPr>
      <w:bookmarkStart w:colFirst="0" w:colLast="0" w:name="_w7u6too7dk33" w:id="14"/>
      <w:bookmarkEnd w:id="14"/>
      <w:r w:rsidDel="00000000" w:rsidR="00000000" w:rsidRPr="00000000">
        <w:rPr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40">
      <w:pPr>
        <w:pStyle w:val="Heading3"/>
        <w:ind w:left="0" w:firstLine="0"/>
        <w:rPr/>
      </w:pPr>
      <w:bookmarkStart w:colFirst="0" w:colLast="0" w:name="_832aj5ft77bh" w:id="15"/>
      <w:bookmarkEnd w:id="15"/>
      <w:r w:rsidDel="00000000" w:rsidR="00000000" w:rsidRPr="00000000">
        <w:rPr>
          <w:rtl w:val="0"/>
        </w:rPr>
        <w:t xml:space="preserve">3.1. Общая концепция системы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Программа предназначена для вычисления произведения двух вещественных чисел больших разрядов. Пользователь вводит два числа и получает ответ в нормализованной форме.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mllqbfagny92" w:id="16"/>
      <w:bookmarkEnd w:id="16"/>
      <w:r w:rsidDel="00000000" w:rsidR="00000000" w:rsidRPr="00000000">
        <w:rPr>
          <w:rtl w:val="0"/>
        </w:rPr>
        <w:t xml:space="preserve">3.2. Функциональность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Производит умножение вещественных чисел, выходящих за рамки обычных типов.</w:t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vvo7vt2sbq" w:id="17"/>
      <w:bookmarkEnd w:id="17"/>
      <w:r w:rsidDel="00000000" w:rsidR="00000000" w:rsidRPr="00000000">
        <w:rPr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45">
      <w:pPr>
        <w:pStyle w:val="Heading3"/>
        <w:ind w:left="0" w:firstLine="0"/>
        <w:rPr/>
      </w:pPr>
      <w:bookmarkStart w:colFirst="0" w:colLast="0" w:name="_w5lyrfyiwfqv" w:id="18"/>
      <w:bookmarkEnd w:id="18"/>
      <w:r w:rsidDel="00000000" w:rsidR="00000000" w:rsidRPr="00000000">
        <w:rPr>
          <w:rtl w:val="0"/>
        </w:rPr>
        <w:t xml:space="preserve">4.1. Требования к информационным структурам и методам решения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Данные должны хранится в массивах. Для решения необходимо выделить несколько осмысленных функций.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a42no7dejs" w:id="19"/>
      <w:bookmarkEnd w:id="19"/>
      <w:r w:rsidDel="00000000" w:rsidR="00000000" w:rsidRPr="00000000">
        <w:rPr>
          <w:rtl w:val="0"/>
        </w:rPr>
        <w:t xml:space="preserve">4.2. Требования к функциональным характеристикам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Программа должна выполнять следующие функции: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перемножать два вещественных числа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округлять ответ до 30 значений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обрабатывать ситуацию переполнения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обрабатывать некорректный ввод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На вход программа получает две строки вида m.n Е K,  где суммарная длина мантиссы (m+n) - до 30 значащих цифр, а величина порядка K - до 5 цифр.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Выход должен быть представлен в виде 0.m1 Е K1, где m1 - до 30 значащих цифр, а K1 - до 5 цифр.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Программа должна выдавать корректный ответ при вводе любых данных. Если вычислить невозможно, она должна вывести соответствующее сообщение.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tcbsf4eglx74" w:id="20"/>
      <w:bookmarkEnd w:id="20"/>
      <w:r w:rsidDel="00000000" w:rsidR="00000000" w:rsidRPr="00000000">
        <w:rPr>
          <w:rtl w:val="0"/>
        </w:rPr>
        <w:t xml:space="preserve">Описание структур данных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 программе использованы следующие структуры данных: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a1 - строка из 41 элементов, хранит введенные пользователем данные.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- массив из 30 элементов типа Char, хранит значение мантиссы первого элемента.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 - массив из 30 элементов типа Char, хранит значение мантиссы второго элемента.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 - массив из 60 элементов типа Int, хранит значение произведения двух мантисс.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 - массив из 30 элементов типа Int, хранит значение округленного до 30 элементов произведения двух мантисс.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p1,p2,p3 - элементы типа Int, содержат значения порядков двух исходных чисел и полученного.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sign1,sign2,sign3 - элементы типа Char, содержат знаки двух исходных чисел и полученного.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ha,hb,hc - элементы типа Int, содержат длины массивов a,b,c.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c1w08ssmlodz" w:id="21"/>
      <w:bookmarkEnd w:id="21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  <w:sectPr>
          <w:pgSz w:h="16834" w:w="11909"/>
          <w:pgMar w:bottom="1440" w:top="1440" w:left="1440" w:right="1440" w:header="720" w:footer="720"/>
          <w:pgNumType w:start="1"/>
        </w:sectPr>
      </w:pPr>
      <w:bookmarkStart w:colFirst="0" w:colLast="0" w:name="_ari8z3klvnl9" w:id="22"/>
      <w:bookmarkEnd w:id="22"/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Оба положительные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Входные данные: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1e0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1e0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0.1e1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Оба отрицательные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Входные данные: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-1e0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-1e0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0.1e1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Первое отрицательное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Входные данные: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-1e0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1e0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-0.1e1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Второе отрицательное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Входные данные: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1e0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-1e0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-0.1e1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Порядки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Входные данные: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1e-15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1e10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0.1e-4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Дробные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Входные данные: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1.1e0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1.1e0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0.121e3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Большие числа(без округления)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Входные данные: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111111111111111111111111111111e0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3e0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0.3333333333333333333333333333333e30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Большие числа(округление без перехода разряда)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Входные данные: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111111111111111111111111111111e0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11e0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0.122222222222222222222222222222e3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Большие числа(округление)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Входные данные: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33333333333333333333333333333e0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33e0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0.11e32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Машинный ноль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0.0001e-99999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1e0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PEREPOLNENIE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Работа с предельными значениями порядка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0.001e-99999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1000e0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0.1e-99998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Ввод некорректных данных(две точки)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0..1e0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Input error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Ввод слишком больших данных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111111111111111111111111111111111e0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mantissa is 30 rasriad and poriadok is 5 pazriad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Переполнение с положительной стороны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1e99999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1e99999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PEREPOLNENIE</w:t>
      </w:r>
    </w:p>
    <w:p w:rsidR="00000000" w:rsidDel="00000000" w:rsidP="00000000" w:rsidRDefault="00000000" w:rsidRPr="00000000" w14:paraId="000000C6">
      <w:pPr>
        <w:rPr/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m41buky2c1ms" w:id="23"/>
      <w:bookmarkEnd w:id="23"/>
      <w:r w:rsidDel="00000000" w:rsidR="00000000" w:rsidRPr="00000000">
        <w:rPr>
          <w:rtl w:val="0"/>
        </w:rPr>
        <w:t xml:space="preserve">Выводы по проделанной работе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В ходе проделанной работы создана программа, умножающая два вещественных числа с высокой точностью. Я изучила операции над числами больших разрядов. Числа были представленные в виде массивов символов, а затем была реализована операция умножения, работающая с такими массивами. Так же была реализована функция округления ответа и приведения его к нормализованному виду. Таким образом, проделанная работа помогла мне осознать, как реализуются действия с большими числами, которые не представляются обычными типами в компьютерах, и самостоятельно реализовать одну из таких операций.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3njxnvoqh4he" w:id="24"/>
      <w:bookmarkEnd w:id="24"/>
      <w:r w:rsidDel="00000000" w:rsidR="00000000" w:rsidRPr="00000000">
        <w:rPr>
          <w:rtl w:val="0"/>
        </w:rPr>
        <w:t xml:space="preserve">Ответы на вопросы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1. Каков возможный диапазон чисел, представляемых в ПК?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целых максимальный диапазон  − 9 223 372 036 854 775 807, +9 223 372 036 854 775 807.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Диапазон значений зависит от типа числа и количества памяти, выделенного под хранение. Также в зависимости от того, представлены отрицательные числа в типе или нет. Максимально на 32-битной машине может быть выделено 32 бита под хранение числа, тогда максимальное целое 2^32 - 1 =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4 294 967 295. 64-разрядный процессор позволяет записывать большие числа, длиной до 20 разрядов(в случае беззнакового представления числа).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2. Какова возможная точность представления чисел, чем она определяется?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Точность определяется количеством бит, выделенных на хранение числа. Для 64-разрядного процессора невозможно выделить больше 64 бит под запись числа, поэтому максимально вещественное число может быть представлено с точностью до 20 знаков после запятой. Если мантисса числа выходит за рамки возможного представления, то происходит округление.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3. Какие стандартные операции возможны над числами?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Операции сложение, разность, деление, умножение и сравнение являются стандартными для всех языков программирования. В зависимости от особенностей языка программирования, другие операции могут также считаться стандартными именно для этого языка.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4. Какой тип данных может выбрать программист, если обрабатываемые числа превышают возможный диапазон представления чисел в ПК?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Программист может использовать массивы для хранения больших чисел, где каждая цифра(разряд) числа будет записана как отдельный элемент массива.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5. Как можно осуществить операции над числами, выходящими за рамки машинного представления?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Можно осуществить действия над числами вручную. Для этого необходимо будет выделить функции и реализовать сами операции над числами.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