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i/>
          <w:i/>
        </w:rPr>
      </w:pPr>
      <w:r>
        <w:rPr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4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1"/>
        <w:shd w:val="clear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Style17"/>
        <w:rPr>
          <w:sz w:val="28"/>
          <w:szCs w:val="28"/>
        </w:rPr>
      </w:pPr>
      <w:bookmarkStart w:id="0" w:name="__RefHeading___Toc1029_3084784888"/>
      <w:bookmarkEnd w:id="0"/>
      <w:r>
        <w:rPr>
          <w:sz w:val="28"/>
          <w:szCs w:val="28"/>
        </w:rPr>
        <w:t>ФАКУЛЬТЕТ  Информатика и системы управления</w:t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>КАФЕДРА Программное обеспечение ЭВМ и информационные технологии</w:t>
      </w:r>
    </w:p>
    <w:p>
      <w:pPr>
        <w:pStyle w:val="11"/>
        <w:shd w:val="clear" w:fill="FFFFFF"/>
        <w:tabs>
          <w:tab w:val="left" w:pos="5670" w:leader="none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11"/>
        <w:shd w:val="clear" w:fill="FFFFFF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>
      <w:pPr>
        <w:pStyle w:val="11"/>
        <w:shd w:val="clear" w:fill="FFFFFF"/>
        <w:spacing w:before="120" w:after="480"/>
        <w:jc w:val="center"/>
        <w:rPr/>
      </w:pPr>
      <w:r>
        <w:rPr>
          <w:rFonts w:ascii="Calibri" w:hAnsi="Calibri"/>
          <w:b/>
          <w:spacing w:val="100"/>
          <w:sz w:val="32"/>
        </w:rPr>
        <w:t>по лабораторной работе 1</w:t>
      </w:r>
    </w:p>
    <w:p>
      <w:pPr>
        <w:pStyle w:val="11"/>
        <w:shd w:val="clear" w:fill="FFFFFF"/>
        <w:spacing w:before="120" w:after="480"/>
        <w:jc w:val="center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Дисциплина: Анализ Алгоритмов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Тема лабораторной работы работы: </w:t>
      </w:r>
      <w:r>
        <w:rPr>
          <w:rFonts w:ascii="sans-serif" w:hAnsi="sans-serif"/>
          <w:b/>
          <w:sz w:val="24"/>
          <w:szCs w:val="24"/>
        </w:rPr>
        <w:t>Расстояния Левенштейна и Дамерау-Левенштейна</w:t>
      </w:r>
    </w:p>
    <w:p>
      <w:pPr>
        <w:pStyle w:val="11"/>
        <w:shd w:val="clear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1"/>
        <w:shd w:val="clear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spacing w:lineRule="auto" w:line="240"/>
        <w:jc w:val="center"/>
        <w:rPr/>
      </w:pPr>
      <w:r>
        <w:rPr>
          <w:sz w:val="28"/>
        </w:rPr>
        <w:t xml:space="preserve">Студентки  гр.  ИУ7-51б </w:t>
      </w:r>
      <w:r>
        <w:rPr>
          <w:b/>
          <w:sz w:val="24"/>
        </w:rPr>
        <w:t xml:space="preserve">______________ </w:t>
        <w:tab/>
        <w:t>Сушина А.Д.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left="708" w:right="0" w:hanging="0"/>
        <w:jc w:val="center"/>
        <w:rPr/>
      </w:pPr>
      <w:r>
        <w:rPr>
          <w:sz w:val="28"/>
        </w:rPr>
        <w:t xml:space="preserve">Преподаватель           </w:t>
      </w:r>
      <w:r>
        <w:rPr>
          <w:b/>
          <w:sz w:val="24"/>
        </w:rPr>
        <w:t xml:space="preserve">   _______________</w:t>
        <w:tab/>
        <w:t>Волкова Л.Л.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Москва, 2019г</w:t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TOAHeading"/>
        <w:rPr/>
      </w:pPr>
      <w:r>
        <w:rPr/>
        <w:t>Оглавление</w:t>
      </w:r>
    </w:p>
    <w:p>
      <w:pPr>
        <w:pStyle w:val="12"/>
        <w:tabs>
          <w:tab w:val="right" w:pos="9638" w:leader="dot"/>
        </w:tabs>
        <w:rPr/>
      </w:pPr>
      <w:r>
        <w:fldChar w:fldCharType="begin"/>
      </w:r>
      <w:r>
        <w:rPr>
          <w:rStyle w:val="Style13"/>
        </w:rPr>
        <w:instrText> TOC \f \o "1-9" \h</w:instrText>
      </w:r>
      <w:r>
        <w:rPr>
          <w:rStyle w:val="Style13"/>
        </w:rPr>
        <w:fldChar w:fldCharType="separate"/>
      </w:r>
      <w:hyperlink w:anchor="__RefHeading___Toc1029_3084784888">
        <w:r>
          <w:rPr>
            <w:rStyle w:val="Style13"/>
          </w:rPr>
          <w:t>ФАКУЛЬТЕТ Информатика и системы управления</w:t>
          <w:tab/>
          <w:t>1</w:t>
        </w:r>
      </w:hyperlink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  <w:r>
        <w:rPr>
          <w:sz w:val="24"/>
        </w:rPr>
        <w:fldChar w:fldCharType="end"/>
      </w:r>
    </w:p>
    <w:p>
      <w:pPr>
        <w:pStyle w:val="1"/>
        <w:numPr>
          <w:ilvl w:val="0"/>
          <w:numId w:val="2"/>
        </w:numPr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Введение</w:t>
      </w:r>
    </w:p>
    <w:p>
      <w:pPr>
        <w:pStyle w:val="Style17"/>
        <w:rPr/>
      </w:pPr>
      <w:r>
        <w:rPr>
          <w:b/>
          <w:bCs/>
        </w:rPr>
        <w:t>Расстояние Левенштейна</w:t>
      </w:r>
      <w:r>
        <w:rPr/>
        <w:t xml:space="preserve"> (редакционное расстояние, дистанция редактирования) - 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Измеряется для двух строк, широко используется в теории информации и компьютерной лингвистике. </w:t>
      </w:r>
    </w:p>
    <w:p>
      <w:pPr>
        <w:pStyle w:val="Style17"/>
        <w:rPr/>
      </w:pPr>
      <w:r>
        <w:rPr>
          <w:b/>
        </w:rPr>
        <w:t>Расстояние Дамерау-Левенштейна</w:t>
      </w:r>
      <w:r>
        <w:rPr/>
        <w:t xml:space="preserve">—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вставки, удаления и замены символов, определённых в расстоянии Левенштейна добавлена операция транспозиции (перестановки) символов.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Цель работы:</w:t>
      </w:r>
      <w:r>
        <w:rPr>
          <w:b w:val="false"/>
          <w:bCs w:val="false"/>
          <w:sz w:val="24"/>
          <w:szCs w:val="24"/>
        </w:rPr>
        <w:t xml:space="preserve"> изучение метода динамического программирования на материале алгоритмов Левенштейна и Дамерау-Левенштейна. </w:t>
      </w:r>
    </w:p>
    <w:p>
      <w:pPr>
        <w:pStyle w:val="Normal"/>
        <w:spacing w:lineRule="auto" w:line="24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Задачи работы: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изучение алгоритмов Левенштейна и Дамерау-Левенштейна нахождения расстояния между строками;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применение метода динамического программирования для матричной реализации указанных алгоритмов;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получение практических навыков реализации указанных алгоритмов: двух алгоритмов в матричной версии и одного из алгоритмов в рекурсивной версии;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сравнительный анализ линейной и рекурсивной реализаций выбранного алгоритма определения расстояния между строками по затрачиваемым ресурсам (времени и памяти);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экспериментальное подтверждение различий во временнóй эффективности рекурсивной и нерекурсивной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строк;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описание и обоснование полученных результатов в отчете о выполненной лабораторной работе, выполненного как расчётно-пояснительная записка к работе.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1. Аналитическая часть</w:t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1.1. Описание алгоритмов</w:t>
      </w:r>
    </w:p>
    <w:p>
      <w:pPr>
        <w:pStyle w:val="Style17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Алгоритм вычисления расстояния Левенштейна. </w:t>
      </w:r>
    </w:p>
    <w:p>
      <w:pPr>
        <w:pStyle w:val="Style1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Расстояние Левенштейна или редакторское расстояние считается как минимальное количество редакторских операций, нобходимых для преобразования строки s1 в строку s2.</w:t>
      </w:r>
    </w:p>
    <w:p>
      <w:pPr>
        <w:pStyle w:val="Style1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Редакторские операции:</w:t>
      </w:r>
    </w:p>
    <w:p>
      <w:pPr>
        <w:pStyle w:val="Style17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INSERT — вставкам (штраф 1)</w:t>
      </w:r>
    </w:p>
    <w:p>
      <w:pPr>
        <w:pStyle w:val="Style17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DELETE — удаление (штраф 1)</w:t>
      </w:r>
    </w:p>
    <w:p>
      <w:pPr>
        <w:pStyle w:val="Style17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REPLACE — замена (штраф 1)</w:t>
      </w:r>
    </w:p>
    <w:p>
      <w:pPr>
        <w:pStyle w:val="Style17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MATCH — сопадение (штраф 0)</w:t>
      </w:r>
    </w:p>
    <w:p>
      <w:pPr>
        <w:pStyle w:val="Style17"/>
        <w:rPr/>
      </w:pPr>
      <w:r>
        <w:rPr/>
        <w:t xml:space="preserve">Считается, что элементы строк нумеруются с первого, как принято в математике, а не с нулевого, как принято во многих языках программирования. </w:t>
      </w:r>
    </w:p>
    <w:p>
      <w:pPr>
        <w:pStyle w:val="Style17"/>
        <w:rPr/>
      </w:pPr>
      <w:r>
        <w:rPr/>
        <w:t>Пусть s1 и s2— две строки (длиной M</w:t>
      </w:r>
      <w:r>
        <w:rPr/>
        <w:drawing>
          <wp:inline distT="0" distB="0" distL="0" distR="0">
            <wp:extent cx="14605" cy="1460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N соответственно) над некоторым афвалитом, тогда редакционное расстояние (расстояние Левенштейна) d(s1, s2) можно подсчитать по следующей рекуррентной формуле: </w:t>
      </w:r>
    </w:p>
    <w:p>
      <w:pPr>
        <w:pStyle w:val="Style17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{"/>
                    <m:endChr m:val="}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eqAr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если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d>
                                  <m:dPr>
                                    <m:begChr m:val="["/>
                                    <m:endChr m:val="]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  <m:d>
                                  <m:dPr>
                                    <m:begChr m:val="["/>
                                    <m:endChr m:val="]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иначе</m:t>
                                </m:r>
                              </m:e>
                            </m:eqArr>
                          </m:e>
                        </m:d>
                      </m:e>
                    </m:eqArr>
                  </m:e>
                </m:d>
              </m:e>
            </m:eqArr>
          </m:e>
        </m:d>
      </m:oMath>
    </w:p>
    <w:p>
      <w:pPr>
        <w:pStyle w:val="Style17"/>
        <w:rPr/>
      </w:pPr>
      <w:r>
        <w:rPr>
          <w:b w:val="false"/>
          <w:bCs w:val="false"/>
          <w:sz w:val="24"/>
          <w:szCs w:val="24"/>
        </w:rPr>
        <w:t>где операция min возвращает наименьший из аргументов.</w:t>
      </w:r>
    </w:p>
    <w:p>
      <w:pPr>
        <w:pStyle w:val="Style17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Алгоритм вычисление расстояния Дамерау-Левенштейна</w:t>
      </w:r>
    </w:p>
    <w:p>
      <w:pPr>
        <w:pStyle w:val="Style1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Вводится дополнительна операция: перестановка или транспозиция двух букв со штрафом 1. </w:t>
      </w:r>
    </w:p>
    <w:p>
      <w:pPr>
        <w:pStyle w:val="Style17"/>
        <w:rPr/>
      </w:pPr>
      <w:r>
        <w:rPr>
          <w:b w:val="false"/>
          <w:bCs w:val="false"/>
          <w:sz w:val="24"/>
          <w:szCs w:val="24"/>
        </w:rPr>
        <w:t xml:space="preserve">Если индексы позволяют и если две соседние буквы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</m:e>
        </m:d>
      </m:oMath>
      <w:r>
        <w:rPr>
          <w:b w:val="false"/>
          <w:bCs w:val="false"/>
          <w:sz w:val="24"/>
          <w:szCs w:val="24"/>
        </w:rPr>
        <w:t>, то в минимум включается перестановка.</w:t>
      </w:r>
    </w:p>
    <w:p>
      <w:pPr>
        <w:pStyle w:val="Style17"/>
        <w:rPr/>
      </w:pPr>
      <w:r>
        <w:rPr>
          <w:b w:val="false"/>
          <w:bCs w:val="false"/>
          <w:sz w:val="24"/>
          <w:szCs w:val="24"/>
        </w:rPr>
        <w:t xml:space="preserve">Расстояние Левенштейна и его обобщения активно применяется: 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речи). 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для сравнения текстовых файлов утилитой </w:t>
      </w:r>
      <w:r>
        <w:rPr/>
        <w:t>diff</w:t>
      </w:r>
      <w:r>
        <w:rPr/>
        <w:t xml:space="preserve"> и ей подобными. Здесь роль «символов» играют строки, а роль «строк»— файлы. 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в биоинформатике для сравнения </w:t>
      </w:r>
      <w:r>
        <w:rPr/>
        <w:t>генов</w:t>
      </w:r>
      <w:r>
        <w:rPr/>
        <w:t xml:space="preserve">, </w:t>
      </w:r>
      <w:r>
        <w:rPr/>
        <w:t>хромосом</w:t>
      </w:r>
      <w:r>
        <w:rPr/>
        <w:t xml:space="preserve"> и </w:t>
      </w:r>
      <w:r>
        <w:rPr/>
        <w:t>белков</w:t>
      </w:r>
      <w:r>
        <w:rPr/>
        <w:t>.</w:t>
      </w:r>
    </w:p>
    <w:p>
      <w:pPr>
        <w:pStyle w:val="Style17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1"/>
        <w:numPr>
          <w:ilvl w:val="0"/>
          <w:numId w:val="2"/>
        </w:numPr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2. Конструкторская часть</w:t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2.1.Разработкаалгоритмов</w:t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2.2.Сравнительныйанализрекурсивнойинерекурсивнойреализаций</w:t>
      </w:r>
    </w:p>
    <w:p>
      <w:pPr>
        <w:pStyle w:val="1"/>
        <w:numPr>
          <w:ilvl w:val="0"/>
          <w:numId w:val="2"/>
        </w:numPr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3.Технологическаячасть</w:t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3.1.Требованиякпрограммномуобеспечению</w:t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3.2.Средствареализации</w:t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3.3.Листингкода</w:t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3.4.Описаниетестирования </w:t>
      </w:r>
    </w:p>
    <w:p>
      <w:pPr>
        <w:pStyle w:val="1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4.Экспериментальнаячасть</w:t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 xml:space="preserve">4.1.Примерыработы </w:t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4.2.Результатытестирования</w:t>
      </w:r>
    </w:p>
    <w:p>
      <w:pPr>
        <w:pStyle w:val="2"/>
        <w:numPr>
          <w:ilvl w:val="1"/>
          <w:numId w:val="2"/>
        </w:numPr>
        <w:spacing w:before="200" w:after="120"/>
        <w:rPr/>
      </w:pPr>
      <w:r>
        <w:rPr>
          <w:rFonts w:ascii="Liberation Serif" w:hAnsi="Liberation Serif"/>
          <w:sz w:val="28"/>
          <w:szCs w:val="28"/>
        </w:rPr>
        <w:t>4.3.Постановкаэкспериментапозамерувремени [ипамяти]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20"/>
    <w:pPr>
      <w:tabs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5</Pages>
  <Words>496</Words>
  <Characters>3873</Characters>
  <CharactersWithSpaces>4469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2019-10-07T01:19:53Z</dcterms:created>
  <dc:creator/>
  <dc:description/>
  <dc:language>ru-RU</dc:language>
  <cp:lastModifiedBy/>
  <dcterms:modified xsi:type="dcterms:W3CDTF">2019-10-07T23:41:53Z</dcterms:modified>
  <cp:revision>2</cp:revision>
  <dc:subject/>
  <dc:title/>
</cp:coreProperties>
</file>