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5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fill="FFFFFF" w:val="clear"/>
        <w:spacing w:before="120" w:after="480"/>
        <w:jc w:val="center"/>
        <w:rPr/>
      </w:pPr>
      <w:r>
        <w:rPr>
          <w:rFonts w:ascii="Calibri" w:hAnsi="Calibri"/>
          <w:b/>
          <w:spacing w:val="100"/>
          <w:sz w:val="32"/>
        </w:rPr>
        <w:t xml:space="preserve">по лабораторной работе </w:t>
      </w:r>
      <w:r>
        <w:rPr>
          <w:rFonts w:ascii="Calibri" w:hAnsi="Calibri"/>
          <w:b/>
          <w:spacing w:val="100"/>
          <w:sz w:val="32"/>
        </w:rPr>
        <w:t>3</w:t>
      </w:r>
    </w:p>
    <w:p>
      <w:pPr>
        <w:pStyle w:val="1"/>
        <w:shd w:fill="FFFFFF" w:val="clear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</w:t>
      </w:r>
      <w:r>
        <w:rPr>
          <w:rFonts w:ascii="sans-serif" w:hAnsi="sans-serif"/>
          <w:sz w:val="35"/>
        </w:rPr>
        <w:t>Синхронизация микроконтроллера и управление таймерами</w:t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fill="FFFFFF" w:val="clear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/>
      </w:pPr>
      <w:r>
        <w:rPr>
          <w:sz w:val="28"/>
        </w:rPr>
        <w:t xml:space="preserve">Студенты   гр.  ИУ7-51б      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ind w:left="0"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right="0" w:hanging="0"/>
        <w:jc w:val="center"/>
        <w:rPr/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/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  <w:r>
        <w:br w:type="page"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Style17"/>
        <w:rPr/>
      </w:pPr>
      <w:r>
        <w:rPr>
          <w:b/>
          <w:bCs/>
        </w:rPr>
        <w:t xml:space="preserve">Цель работы </w:t>
      </w:r>
      <w:r>
        <w:rPr/>
        <w:t xml:space="preserve">– </w:t>
      </w:r>
      <w:bookmarkStart w:id="2" w:name="__DdeLink__408_4198724701"/>
      <w:r>
        <w:rPr/>
        <w:t>изучение системы синхронизации микроконтроллера NXPLPC2368 и принципов функционирования таймеров общего назначения. В ходе работы студенту необходимо ознакомиться с теоретическим материалом, касающимся системы синхронизации и таймеров, разработать и отладить программу функционирования микроконтроллера NXPLPC2368 с использованием отладочных плат SK-LPC2368 и TM1638LED&amp;KEY</w:t>
      </w:r>
      <w:bookmarkEnd w:id="2"/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 xml:space="preserve">Индивидуальные задания. </w:t>
      </w:r>
    </w:p>
    <w:p>
      <w:pPr>
        <w:pStyle w:val="Style17"/>
        <w:rPr/>
      </w:pPr>
      <w:r>
        <w:rPr/>
        <w:t>Устройство состоит из трех исполнительных механизмов и кнопки,подключенных к устройству управления на основе микроконтроллера NXPLPC2368, подключенного к внешнему генератору синхро сигнала. Разработать программу функционирования микроконтроллера, управляющего работой устройства и обеспечивающую заданную логику его работы при заданных п араметрах частоты генератора, частоты процессорного ядра, частоты синхронизации периферии:</w:t>
      </w:r>
    </w:p>
    <w:p>
      <w:pPr>
        <w:pStyle w:val="Style17"/>
        <w:rPr/>
      </w:pPr>
      <w:r>
        <w:rPr/>
        <w:t>20. Устройство управления хлебопечкой, состоящей из миксера и двухнагревательных элементов. Программа функционирования:</w:t>
      </w:r>
    </w:p>
    <w:p>
      <w:pPr>
        <w:pStyle w:val="Style17"/>
        <w:rPr/>
      </w:pPr>
      <w:r>
        <w:rPr/>
        <w:t>a) перемешивание (2 секунды);</w:t>
      </w:r>
    </w:p>
    <w:p>
      <w:pPr>
        <w:pStyle w:val="Style17"/>
        <w:rPr/>
      </w:pPr>
      <w:r>
        <w:rPr/>
        <w:t>b) подогрев одним нагревателем до фазы с;</w:t>
      </w:r>
    </w:p>
    <w:p>
      <w:pPr>
        <w:pStyle w:val="Style17"/>
        <w:rPr/>
      </w:pPr>
      <w:r>
        <w:rPr/>
        <w:t>c) при нажатии на кнопку: выпекание обоими нагревателями (5секунд);</w:t>
      </w:r>
    </w:p>
    <w:p>
      <w:pPr>
        <w:pStyle w:val="Style17"/>
        <w:rPr/>
      </w:pPr>
      <w:r>
        <w:rPr/>
        <w:t>d) отключение.</w:t>
      </w:r>
    </w:p>
    <w:p>
      <w:pPr>
        <w:pStyle w:val="Style17"/>
        <w:rPr/>
      </w:pPr>
      <w:r>
        <w:rPr/>
        <w:t xml:space="preserve">Частота внешнего генератора: </w:t>
      </w:r>
      <w:r>
        <w:rPr>
          <w:b/>
          <w:bCs/>
        </w:rPr>
        <w:t>12 МГц.</w:t>
      </w:r>
    </w:p>
    <w:p>
      <w:pPr>
        <w:pStyle w:val="Style17"/>
        <w:rPr/>
      </w:pPr>
      <w:r>
        <w:rPr/>
        <w:t>Частота процессорного ядра:</w:t>
      </w:r>
      <w:r>
        <w:rPr>
          <w:b/>
          <w:bCs/>
        </w:rPr>
        <w:t xml:space="preserve"> 60 МГц.</w:t>
      </w:r>
    </w:p>
    <w:p>
      <w:pPr>
        <w:pStyle w:val="Style17"/>
        <w:rPr/>
      </w:pPr>
      <w:r>
        <w:rPr/>
        <w:t xml:space="preserve">Частота синхронизации таймера: </w:t>
      </w:r>
      <w:r>
        <w:rPr>
          <w:b/>
          <w:bCs/>
        </w:rPr>
        <w:t>15 МГц.</w:t>
      </w:r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Практическая часть</w:t>
      </w:r>
    </w:p>
    <w:p>
      <w:pPr>
        <w:pStyle w:val="Style17"/>
        <w:rPr/>
      </w:pPr>
      <w:r>
        <w:rPr>
          <w:b/>
          <w:bCs/>
        </w:rPr>
        <w:t>Задание 1.</w:t>
      </w:r>
      <w:r>
        <w:rPr/>
        <w:t xml:space="preserve"> Ознакомиться с теоретическим материалом.</w:t>
      </w:r>
    </w:p>
    <w:p>
      <w:pPr>
        <w:pStyle w:val="Style17"/>
        <w:rPr/>
      </w:pPr>
      <w:r>
        <w:rPr>
          <w:b/>
          <w:bCs/>
        </w:rPr>
        <w:t xml:space="preserve">Задание 2. </w:t>
      </w:r>
      <w:r>
        <w:rPr/>
        <w:t xml:space="preserve">Создать проект C программы в среде Keil uVision для микроконтроллера NXP LPC2368 с частотой генератора 12 МГц. </w:t>
      </w:r>
    </w:p>
    <w:p>
      <w:pPr>
        <w:pStyle w:val="Style17"/>
        <w:rPr/>
      </w:pPr>
      <w:r>
        <w:rPr>
          <w:b/>
          <w:bCs/>
        </w:rPr>
        <w:t xml:space="preserve">Задание 3. </w:t>
      </w:r>
      <w:r>
        <w:rPr/>
        <w:t xml:space="preserve">Определить параметры M, N, CLKSEL(7:0), PCLKSEL0, PCLKSEL1, обеспечивающие указанные в задании значения частот: Fcpu и Fpclk_timer0. </w:t>
      </w:r>
    </w:p>
    <w:p>
      <w:pPr>
        <w:pStyle w:val="Style17"/>
        <w:rPr/>
      </w:pPr>
      <w:r>
        <w:rPr>
          <w:b/>
          <w:bCs/>
        </w:rPr>
        <w:t>Задание 4.</w:t>
      </w:r>
      <w:r>
        <w:rPr/>
        <w:t xml:space="preserve"> Разработать и отладить в симуляторе программу функционирования микроконтроллера в соответствии с индивидуальным вариантом. Для индикации задействовать светодиоды LED1..LED3 платыTM1638LED&amp;KEY, а также кнопка S1 (аналогично лабораторной работе No2). </w:t>
      </w:r>
    </w:p>
    <w:p>
      <w:pPr>
        <w:pStyle w:val="Style17"/>
        <w:rPr/>
      </w:pPr>
      <w:r>
        <w:rPr>
          <w:b/>
          <w:bCs/>
        </w:rPr>
        <w:t xml:space="preserve">Задание 5. </w:t>
      </w:r>
      <w:r>
        <w:rPr/>
        <w:t xml:space="preserve">Выполнить настройку проекта на работу с отладочной платой SK-LPC2368. Выполнить запись информации *.axf файла проекта в статическую память микроконтроллера. </w:t>
      </w:r>
    </w:p>
    <w:p>
      <w:pPr>
        <w:pStyle w:val="Style17"/>
        <w:rPr/>
      </w:pPr>
      <w:r>
        <w:rPr>
          <w:b/>
          <w:bCs/>
        </w:rPr>
        <w:t>Задание 6.</w:t>
      </w:r>
      <w:r>
        <w:rPr/>
        <w:t xml:space="preserve"> Протестировать правильность функционирования программы с помощью отладочных плат SK-LPC2368 и TM1638LED&amp;KEY. Результаты работы в виде таблицы тестов и кода программы занести в отчет.</w:t>
      </w:r>
    </w:p>
    <w:p>
      <w:pPr>
        <w:pStyle w:val="Style17"/>
        <w:rPr/>
      </w:pPr>
      <w:r>
        <w:rPr>
          <w:b/>
          <w:bCs/>
        </w:rPr>
        <w:t>Задание 7.</w:t>
      </w:r>
      <w:r>
        <w:rPr/>
        <w:t xml:space="preserve"> Используя цифровой осциллограф получить осциллограмму одной фазы работы устройства. Определить длительность фазы и определить погрешность полученного временного интервала относительно интервала,указанного в задании. Результаты занести в отчет.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  <w:t>Листинг программы функционирования микроконтроллера</w:t>
      </w:r>
    </w:p>
    <w:p>
      <w:pPr>
        <w:pStyle w:val="Normal"/>
        <w:spacing w:lineRule="auto" w:line="240"/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&lt;LPC23xx.H&gt;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STB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C0C0C0"/>
        </w:rPr>
        <w:t xml:space="preserve"> </w:t>
      </w:r>
      <w:r>
        <w:rPr>
          <w:color w:val="008000"/>
        </w:rPr>
        <w:t>//Port1.26</w:t>
      </w:r>
    </w:p>
    <w:p>
      <w:pPr>
        <w:pStyle w:val="Normal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CLK</w:t>
      </w:r>
      <w:r>
        <w:rPr>
          <w:color w:val="C0C0C0"/>
        </w:rPr>
        <w:t xml:space="preserve"> </w:t>
      </w:r>
      <w:r>
        <w:rPr>
          <w:color w:val="000080"/>
        </w:rPr>
        <w:t>27</w:t>
      </w:r>
      <w:r>
        <w:rPr>
          <w:color w:val="C0C0C0"/>
        </w:rPr>
        <w:t xml:space="preserve"> </w:t>
      </w:r>
      <w:r>
        <w:rPr>
          <w:color w:val="008000"/>
        </w:rPr>
        <w:t>//Port1.27</w:t>
      </w:r>
    </w:p>
    <w:p>
      <w:pPr>
        <w:pStyle w:val="Normal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DIO</w:t>
      </w:r>
      <w:r>
        <w:rPr>
          <w:color w:val="C0C0C0"/>
        </w:rPr>
        <w:t xml:space="preserve">     </w:t>
      </w:r>
      <w:r>
        <w:rPr>
          <w:color w:val="000080"/>
        </w:rPr>
        <w:t>28</w:t>
      </w:r>
      <w:r>
        <w:rPr>
          <w:color w:val="C0C0C0"/>
        </w:rPr>
        <w:t xml:space="preserve"> </w:t>
      </w:r>
      <w:r>
        <w:rPr>
          <w:color w:val="008000"/>
        </w:rPr>
        <w:t>//Port1.28</w:t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delay</w:t>
      </w:r>
      <w:r>
        <w:rPr/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T0TC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T0MR0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T0TCR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0x00000001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(T0TCR&amp;</w:t>
      </w:r>
      <w:r>
        <w:rPr>
          <w:color w:val="000080"/>
        </w:rPr>
        <w:t>0x1</w:t>
      </w:r>
      <w:r>
        <w:rPr/>
        <w:t>)</w:t>
      </w:r>
      <w:r>
        <w:rPr>
          <w:color w:val="C0C0C0"/>
        </w:rPr>
        <w:t xml:space="preserve"> </w:t>
      </w:r>
      <w:r>
        <w:rPr/>
        <w:t>{};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tm1638_sendbyte</w:t>
      </w:r>
      <w:r>
        <w:rPr/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IODIR1</w:t>
      </w:r>
      <w:r>
        <w:rPr>
          <w:color w:val="C0C0C0"/>
        </w:rPr>
        <w:t xml:space="preserve"> </w:t>
      </w:r>
      <w:r>
        <w:rPr/>
        <w:t>|=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Normal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/>
        <w:t>IOCLR1=(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CLK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1</w:t>
      </w:r>
      <w:r>
        <w:rPr/>
        <w:t>);</w:t>
      </w:r>
      <w:r>
        <w:rPr>
          <w:color w:val="C0C0C0"/>
        </w:rPr>
        <w:t xml:space="preserve"> 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</w:t>
      </w:r>
      <w:r>
        <w:rPr/>
        <w:t>&amp;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</w:t>
      </w:r>
      <w:r>
        <w:rPr/>
        <w:t>{IOSET1=(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);}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                   </w:t>
      </w:r>
      <w:r>
        <w:rPr/>
        <w:t>{IOCLR1=(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);}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092E64"/>
        </w:rPr>
        <w:t>x</w:t>
      </w:r>
      <w:r>
        <w:rPr>
          <w:color w:val="C0C0C0"/>
        </w:rPr>
        <w:t xml:space="preserve">  </w:t>
      </w:r>
      <w:r>
        <w:rPr/>
        <w:t>&gt;&gt;=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IOSET1=(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CLK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2</w:t>
      </w:r>
      <w:r>
        <w:rPr/>
        <w:t>);</w:t>
      </w:r>
      <w:r>
        <w:rPr>
          <w:color w:val="C0C0C0"/>
        </w:rPr>
        <w:t xml:space="preserve">                       </w:t>
      </w:r>
    </w:p>
    <w:p>
      <w:pPr>
        <w:pStyle w:val="Normal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tm1638_receivebyte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IODIR1</w:t>
      </w:r>
      <w:r>
        <w:rPr>
          <w:color w:val="C0C0C0"/>
        </w:rPr>
        <w:t xml:space="preserve"> </w:t>
      </w:r>
      <w:r>
        <w:rPr/>
        <w:t>&amp;=</w:t>
      </w:r>
      <w:r>
        <w:rPr>
          <w:color w:val="C0C0C0"/>
        </w:rPr>
        <w:t xml:space="preserve"> </w:t>
      </w:r>
      <w:r>
        <w:rPr/>
        <w:t>~(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/>
        <w:t>IOCLR1=(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CLK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(IOPIN1&amp;(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|=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1</w:t>
      </w:r>
      <w:r>
        <w:rPr/>
        <w:t>&lt;&lt;</w:t>
      </w:r>
      <w:r>
        <w:rPr>
          <w:color w:val="092E64"/>
        </w:rPr>
        <w:t>i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IOSET1=(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CLK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2</w:t>
      </w:r>
      <w:r>
        <w:rPr/>
        <w:t>);</w:t>
      </w:r>
      <w:r>
        <w:rPr>
          <w:color w:val="C0C0C0"/>
        </w:rPr>
        <w:t xml:space="preserve">                       </w:t>
      </w:r>
    </w:p>
    <w:p>
      <w:pPr>
        <w:pStyle w:val="Normal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tm1638_sendcmd</w:t>
      </w:r>
      <w:r>
        <w:rPr/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/>
        <w:t>IOSET1=(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STB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/>
        <w:t>IODIR1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CLK</w:t>
      </w:r>
      <w:r>
        <w:rPr/>
        <w:t>)|(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DIO</w:t>
      </w:r>
      <w:r>
        <w:rPr/>
        <w:t>)|(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STB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/>
        <w:t>IOCLR1=(</w:t>
      </w:r>
      <w:r>
        <w:rPr>
          <w:color w:val="000080"/>
        </w:rPr>
        <w:t>1</w:t>
      </w:r>
      <w:r>
        <w:rPr/>
        <w:t>&lt;&lt;</w:t>
      </w:r>
      <w:r>
        <w:rPr>
          <w:color w:val="000080"/>
        </w:rPr>
        <w:t>STB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92E64"/>
        </w:rPr>
        <w:t>x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tm1638_setadr</w:t>
      </w:r>
      <w:r>
        <w:rPr/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adr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tm1638_sendcmd</w:t>
      </w:r>
      <w:r>
        <w:rPr/>
        <w:t>(</w:t>
      </w:r>
      <w:r>
        <w:rPr>
          <w:color w:val="000080"/>
        </w:rPr>
        <w:t>0xC0</w:t>
      </w:r>
      <w:r>
        <w:rPr/>
        <w:t>|</w:t>
      </w:r>
      <w:r>
        <w:rPr>
          <w:color w:val="092E64"/>
        </w:rPr>
        <w:t>adr</w:t>
      </w:r>
      <w:r>
        <w:rPr/>
        <w:t>);</w:t>
      </w:r>
      <w:r>
        <w:rPr>
          <w:color w:val="C0C0C0"/>
        </w:rPr>
        <w:t xml:space="preserve">   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tm1638_init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tm1638_sendcmd</w:t>
      </w:r>
      <w:r>
        <w:rPr/>
        <w:t>(</w:t>
      </w:r>
      <w:r>
        <w:rPr>
          <w:color w:val="000080"/>
        </w:rPr>
        <w:t>0x88</w:t>
      </w:r>
      <w:r>
        <w:rPr/>
        <w:t>);</w:t>
      </w:r>
      <w:r>
        <w:rPr>
          <w:color w:val="C0C0C0"/>
        </w:rPr>
        <w:t xml:space="preserve">   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tm1638_sendcmd</w:t>
      </w:r>
      <w:r>
        <w:rPr/>
        <w:t>(</w:t>
      </w:r>
      <w:r>
        <w:rPr>
          <w:color w:val="000080"/>
        </w:rPr>
        <w:t>0x40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&lt;=</w:t>
      </w:r>
      <w:r>
        <w:rPr>
          <w:color w:val="000080"/>
        </w:rPr>
        <w:t>0xf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tm1638_sendcmd</w:t>
      </w:r>
      <w:r>
        <w:rPr/>
        <w:t>(</w:t>
      </w:r>
      <w:r>
        <w:rPr>
          <w:color w:val="000080"/>
        </w:rPr>
        <w:t>0x44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Timer0_Init</w:t>
      </w:r>
      <w:r>
        <w:rPr/>
        <w:t>(</w:t>
      </w:r>
      <w:r>
        <w:rPr>
          <w:color w:val="808000"/>
        </w:rPr>
        <w:t>void</w:t>
      </w:r>
      <w:r>
        <w:rPr/>
        <w:t>){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T0PR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12000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T0TCR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0x00000002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T0MCR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0x00000006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T0MR0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1000</w:t>
      </w:r>
      <w:r>
        <w:rPr/>
        <w:t>;</w:t>
      </w:r>
    </w:p>
    <w:p>
      <w:pPr>
        <w:pStyle w:val="Normal"/>
        <w:rPr/>
      </w:pPr>
      <w:r>
        <w:rPr/>
        <w:t>}</w:t>
      </w:r>
      <w:r>
        <w:rPr>
          <w:color w:val="C0C0C0"/>
        </w:rPr>
        <w:t xml:space="preserve">       </w:t>
      </w:r>
    </w:p>
    <w:p>
      <w:pPr>
        <w:pStyle w:val="Normal"/>
        <w:rPr>
          <w:color w:val="C0C0C0"/>
        </w:rPr>
      </w:pPr>
      <w:r>
        <w:rPr/>
      </w:r>
    </w:p>
    <w:p>
      <w:pPr>
        <w:pStyle w:val="Normal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void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i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00677C"/>
        </w:rPr>
        <w:t>Timer0_Init</w:t>
      </w:r>
      <w:r>
        <w:rPr/>
        <w:t>();</w:t>
      </w:r>
      <w:r>
        <w:rPr>
          <w:color w:val="C0C0C0"/>
        </w:rPr>
        <w:t xml:space="preserve"> 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>
          <w:color w:val="00677C"/>
        </w:rPr>
        <w:t>tm1638_init</w:t>
      </w:r>
      <w:r>
        <w:rPr/>
        <w:t>();</w:t>
      </w:r>
      <w:r>
        <w:rPr>
          <w:color w:val="C0C0C0"/>
        </w:rPr>
        <w:t xml:space="preserve">   </w:t>
      </w:r>
    </w:p>
    <w:p>
      <w:pPr>
        <w:pStyle w:val="Normal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2000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Бесконечный</w:t>
      </w:r>
      <w:r>
        <w:rPr>
          <w:color w:val="C0C0C0"/>
        </w:rPr>
        <w:t xml:space="preserve"> </w:t>
      </w:r>
      <w:r>
        <w:rPr>
          <w:color w:val="008000"/>
        </w:rPr>
        <w:t>цикл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0677C"/>
        </w:rPr>
        <w:t>tm1638_sendcmd</w:t>
      </w:r>
      <w:r>
        <w:rPr/>
        <w:t>(</w:t>
      </w:r>
      <w:r>
        <w:rPr>
          <w:color w:val="000080"/>
        </w:rPr>
        <w:t>0x46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tm1638_receivebyte</w:t>
      </w:r>
      <w:r>
        <w:rPr/>
        <w:t>();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5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delay</w:t>
      </w:r>
      <w:r>
        <w:rPr/>
        <w:t>(</w:t>
      </w:r>
      <w:r>
        <w:rPr>
          <w:color w:val="000080"/>
        </w:rPr>
        <w:t>5000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5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3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/>
        <w:t>}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tm1638_setadr</w:t>
      </w:r>
      <w:r>
        <w:rPr/>
        <w:t>(</w:t>
      </w:r>
      <w:r>
        <w:rPr>
          <w:color w:val="000080"/>
        </w:rPr>
        <w:t>3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        </w:t>
      </w:r>
      <w:r>
        <w:rPr>
          <w:color w:val="00677C"/>
        </w:rPr>
        <w:t>tm1638_sendbyte</w:t>
      </w:r>
      <w:r>
        <w:rPr/>
        <w:t>(</w:t>
      </w:r>
      <w:r>
        <w:rPr>
          <w:color w:val="000080"/>
        </w:rPr>
        <w:t>1</w:t>
      </w:r>
      <w:r>
        <w:rPr/>
        <w:t>);</w:t>
      </w:r>
    </w:p>
    <w:p>
      <w:pPr>
        <w:pStyle w:val="Normal"/>
        <w:rPr/>
      </w:pPr>
      <w:r>
        <w:rPr>
          <w:color w:val="C0C0C0"/>
        </w:rPr>
        <w:t xml:space="preserve">                        </w:t>
      </w:r>
      <w:r>
        <w:rPr/>
        <w:t>}</w:t>
      </w:r>
      <w:r>
        <w:rPr>
          <w:color w:val="C0C0C0"/>
        </w:rPr>
        <w:t xml:space="preserve"> </w:t>
      </w:r>
    </w:p>
    <w:p>
      <w:pPr>
        <w:pStyle w:val="Normal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Normal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Результаты тестирования: Пр</w:t>
      </w:r>
      <w:r>
        <w:rPr>
          <w:b w:val="false"/>
          <w:bCs w:val="false"/>
          <w:sz w:val="24"/>
          <w:szCs w:val="24"/>
          <w:lang w:val="ru-RU"/>
        </w:rPr>
        <w:t xml:space="preserve">и запуске программы загорается первый светодиод(перемешивание) и горит 2 секунды. Затем 1 светодиод выключается и включается светодиод 2(подогрев 1) и ждет нажатия на кнопку. При нажатии на кнопку загорается третий светодиод и горит 5 секунд. Затем оба светодиода отключются и процесс начинается заново. </w:t>
      </w:r>
      <w:r>
        <w:rPr>
          <w:b w:val="false"/>
          <w:bCs w:val="false"/>
          <w:sz w:val="24"/>
          <w:szCs w:val="24"/>
          <w:lang w:val="ru-RU"/>
        </w:rPr>
        <w:t xml:space="preserve">Это демонстрирует правильность работы хлебопечки. </w:t>
      </w:r>
    </w:p>
    <w:p>
      <w:pPr>
        <w:pStyle w:val="Normal"/>
        <w:spacing w:lineRule="auto" w:line="24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Выводы</w:t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Style17"/>
        <w:rPr/>
      </w:pPr>
      <w:r>
        <w:rPr/>
        <w:t xml:space="preserve">В ходе лабораторной работы были </w:t>
      </w:r>
      <w:r>
        <w:rPr/>
        <w:t>изучен</w:t>
      </w:r>
      <w:r>
        <w:rPr/>
        <w:t>ы</w:t>
      </w:r>
      <w:r>
        <w:rPr/>
        <w:t xml:space="preserve"> систем</w:t>
      </w:r>
      <w:r>
        <w:rPr/>
        <w:t>а</w:t>
      </w:r>
      <w:r>
        <w:rPr/>
        <w:t xml:space="preserve"> синхронизации микроконтроллера NXPLPC2368 и принцип</w:t>
      </w:r>
      <w:r>
        <w:rPr/>
        <w:t>ы</w:t>
      </w:r>
      <w:r>
        <w:rPr/>
        <w:t xml:space="preserve"> функционирования таймеров общего назначения.  </w:t>
      </w:r>
      <w:r>
        <w:rPr/>
        <w:t xml:space="preserve">Была </w:t>
      </w:r>
      <w:r>
        <w:rPr/>
        <w:t>разработа</w:t>
      </w:r>
      <w:r>
        <w:rPr/>
        <w:t>на</w:t>
      </w:r>
      <w:r>
        <w:rPr/>
        <w:t xml:space="preserve"> и отла</w:t>
      </w:r>
      <w:r>
        <w:rPr/>
        <w:t>жена</w:t>
      </w:r>
      <w:r>
        <w:rPr/>
        <w:t xml:space="preserve"> программ</w:t>
      </w:r>
      <w:r>
        <w:rPr/>
        <w:t>а</w:t>
      </w:r>
      <w:r>
        <w:rPr/>
        <w:t xml:space="preserve"> функционирования микроконтроллера NXPLPC2368 с использованием отладочных плат SK-LPC2368 и TM1638LED&amp;KEY.</w:t>
      </w:r>
    </w:p>
    <w:p>
      <w:pPr>
        <w:pStyle w:val="Style17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645</Words>
  <Characters>4769</Characters>
  <CharactersWithSpaces>6822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2019-10-22T20:13:50Z</dcterms:created>
  <dc:creator/>
  <dc:description/>
  <dc:language>ru-RU</dc:language>
  <cp:lastModifiedBy/>
  <dcterms:modified xsi:type="dcterms:W3CDTF">2019-10-22T20:56:20Z</dcterms:modified>
  <cp:revision>1</cp:revision>
  <dc:subject/>
  <dc:title/>
</cp:coreProperties>
</file>