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r>
        <w:rPr/>
        <w:t xml:space="preserve">Домашняя контрольная </w:t>
      </w:r>
      <w:r>
        <w:rPr/>
        <w:t>№</w:t>
      </w:r>
      <w:r>
        <w:rPr/>
        <w:t xml:space="preserve">2 по экологии </w:t>
      </w:r>
    </w:p>
    <w:p>
      <w:pPr>
        <w:pStyle w:val="Style14"/>
        <w:jc w:val="center"/>
        <w:rPr/>
      </w:pPr>
      <w:r>
        <w:rPr/>
        <w:t>иу7-61б</w:t>
      </w:r>
    </w:p>
    <w:p>
      <w:pPr>
        <w:pStyle w:val="Style14"/>
        <w:jc w:val="center"/>
        <w:rPr/>
      </w:pPr>
      <w:r>
        <w:rPr/>
        <w:t xml:space="preserve">Сушина А </w:t>
      </w:r>
    </w:p>
    <w:p>
      <w:pPr>
        <w:pStyle w:val="Style14"/>
        <w:jc w:val="center"/>
        <w:rPr/>
      </w:pPr>
      <w:r>
        <w:rPr/>
        <w:t xml:space="preserve">Вариант 23. </w:t>
      </w:r>
    </w:p>
    <w:p>
      <w:pPr>
        <w:pStyle w:val="1"/>
        <w:numPr>
          <w:ilvl w:val="0"/>
          <w:numId w:val="1"/>
        </w:numPr>
        <w:rPr/>
      </w:pPr>
      <w:r>
        <w:rPr/>
        <w:t xml:space="preserve">Задание </w:t>
      </w:r>
      <w:r>
        <w:rPr/>
        <w:t>№</w:t>
      </w:r>
      <w:r>
        <w:rPr/>
        <w:t>1</w:t>
      </w:r>
    </w:p>
    <w:p>
      <w:pPr>
        <w:pStyle w:val="Style14"/>
        <w:rPr/>
      </w:pPr>
      <w:r>
        <w:rPr/>
        <w:t>Сравнить два вида электростанций по основным экологическим и эксплуатационным характеристикам (вспомните лекцию) по вариантам. Привести по одному примеру каждой из двух ЭС (с фото, указанием местоположения и суммарной установленной/номинальной мощности: т.е. если у вас вместе 10 ветряков, то указываем суммарную мощность 10 ветряков).</w:t>
      </w:r>
    </w:p>
    <w:p>
      <w:pPr>
        <w:pStyle w:val="Style14"/>
        <w:rPr/>
      </w:pPr>
      <w:r>
        <w:rPr/>
        <w:t xml:space="preserve">СЭС бывают нескольких типов: </w:t>
      </w:r>
    </w:p>
    <w:p>
      <w:pPr>
        <w:pStyle w:val="Style14"/>
        <w:rPr/>
      </w:pPr>
      <w:r>
        <w:rPr/>
        <w:t xml:space="preserve">СЭС башенного типа основаны на принципе получения водяного пара с использованием солнечной радиации. СЭС тарельчатого типа </w:t>
      </w:r>
      <w:r>
        <w:rPr/>
        <w:t>используют тот же принцип, но в меньшем масштабе. Существуют также</w:t>
      </w:r>
      <w:r>
        <w:rPr/>
        <w:t xml:space="preserve"> СЭС, использующие фотобатареи, </w:t>
      </w:r>
      <w:r>
        <w:rPr/>
        <w:t xml:space="preserve">и </w:t>
      </w:r>
      <w:r>
        <w:rPr/>
        <w:t xml:space="preserve">СЭС, использующие параболические концентраторы, </w:t>
      </w:r>
      <w:r>
        <w:rPr/>
        <w:t>к</w:t>
      </w:r>
      <w:r>
        <w:rPr/>
        <w:t xml:space="preserve">омбинированные СЭС, </w:t>
      </w:r>
      <w:r>
        <w:rPr/>
        <w:t>а</w:t>
      </w:r>
      <w:r>
        <w:rPr/>
        <w:t xml:space="preserve">эростатные солнечные электростанции, </w:t>
      </w:r>
      <w:r>
        <w:rPr/>
        <w:t>м</w:t>
      </w:r>
      <w:r>
        <w:rPr/>
        <w:t xml:space="preserve">обильные солнечные электростанции. </w:t>
      </w:r>
    </w:p>
    <w:p>
      <w:pPr>
        <w:pStyle w:val="Style14"/>
        <w:rPr/>
      </w:pPr>
      <w:r>
        <w:rPr/>
        <w:t xml:space="preserve">Птицы регулярно погибают из-за СЭС башенного типа, если оказываются слишком близко к зоне концентрации солнечного света вокруг башни. </w:t>
      </w:r>
    </w:p>
    <w:p>
      <w:pPr>
        <w:pStyle w:val="Style14"/>
        <w:rPr/>
      </w:pPr>
      <w:r>
        <w:rPr/>
        <w:t xml:space="preserve">СЭС обычно занимают большие открытые солнечные пространства, что может негативно влиять на окружающую среду, так как нарушаются места обитания различных видов животных. </w:t>
      </w:r>
    </w:p>
    <w:p>
      <w:pPr>
        <w:pStyle w:val="Style14"/>
        <w:rPr/>
      </w:pPr>
      <w:r>
        <w:rPr/>
        <w:t>Ветротурбины поглощают энергию ветра при помощи двух или трех лопастей, подобных пропеллеру и установленных на роторе для выработки электричества. Турбины стоят высоко над башнями, что дает преимущество в виде более сильного и менее турбулентного ветра на высоте 30 и более метров над землей.</w:t>
      </w:r>
    </w:p>
    <w:p>
      <w:pPr>
        <w:pStyle w:val="Style14"/>
        <w:rPr/>
      </w:pPr>
      <w:r>
        <w:rPr/>
        <w:t xml:space="preserve">ВЭС также как и СЭС могут быть опасны для птиц и других летающих существ, они могут погибнуть от лопастей турбин или от попадания в почти безвоздушное пространство за вращающейся лопастью. </w:t>
      </w:r>
    </w:p>
    <w:p>
      <w:pPr>
        <w:pStyle w:val="Style14"/>
        <w:rPr/>
      </w:pPr>
      <w:r>
        <w:rPr/>
        <w:t xml:space="preserve">ВЭС </w:t>
      </w:r>
      <w:r>
        <w:rPr/>
        <w:t>создаёт механический и аэродинамический шум, из-за чего существуют ограничения на установку ВЭС вблизи от жилых домов.</w:t>
      </w:r>
    </w:p>
    <w:p>
      <w:pPr>
        <w:pStyle w:val="Style14"/>
        <w:rPr/>
      </w:pPr>
      <w:r>
        <w:rPr/>
        <w:t xml:space="preserve">ВЭС, в сравнении с СЭС, занимаю гораздо меньшее пространство, фундамент занимает около 10 метров, а на остальной территории электростанции можно вести сельское хозяйство. </w:t>
      </w:r>
    </w:p>
    <w:p>
      <w:pPr>
        <w:pStyle w:val="Style14"/>
        <w:rPr/>
      </w:pPr>
      <w:r>
        <w:rPr/>
        <w:t xml:space="preserve">Оба вида ЭС требуют особых природных условий для эффективной работы, поэтому не могут быть использованы посвеместно. </w:t>
      </w:r>
    </w:p>
    <w:tbl>
      <w:tblPr>
        <w:tblW w:w="10938" w:type="dxa"/>
        <w:jc w:val="left"/>
        <w:tblInd w:w="-6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00"/>
        <w:gridCol w:w="4363"/>
        <w:gridCol w:w="4475"/>
      </w:tblGrid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Фото</w:t>
            </w:r>
          </w:p>
        </w:tc>
        <w:tc>
          <w:tcPr>
            <w:tcW w:w="4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51125" cy="169227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125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50490" cy="176657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49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Название</w:t>
            </w:r>
          </w:p>
        </w:tc>
        <w:tc>
          <w:tcPr>
            <w:tcW w:w="4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СЭС «Перово»</w:t>
            </w:r>
          </w:p>
        </w:tc>
        <w:tc>
          <w:tcPr>
            <w:tcW w:w="4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Сакская ВЭС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 xml:space="preserve">Местоположение </w:t>
            </w:r>
          </w:p>
        </w:tc>
        <w:tc>
          <w:tcPr>
            <w:tcW w:w="4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Республика Крым, Перовский сельский совет</w:t>
            </w:r>
          </w:p>
        </w:tc>
        <w:tc>
          <w:tcPr>
            <w:tcW w:w="4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Республика Крым, Сакский район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Установленная мощность, МВт</w:t>
            </w:r>
          </w:p>
        </w:tc>
        <w:tc>
          <w:tcPr>
            <w:tcW w:w="4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105,56</w:t>
            </w:r>
          </w:p>
        </w:tc>
        <w:tc>
          <w:tcPr>
            <w:tcW w:w="4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19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 xml:space="preserve">Задание </w:t>
      </w:r>
      <w:r>
        <w:rPr/>
        <w:t>№</w:t>
      </w:r>
      <w:r>
        <w:rPr/>
        <w:t>2</w:t>
      </w:r>
    </w:p>
    <w:p>
      <w:pPr>
        <w:pStyle w:val="3"/>
        <w:numPr>
          <w:ilvl w:val="2"/>
          <w:numId w:val="1"/>
        </w:numPr>
        <w:rPr/>
      </w:pPr>
      <w:r>
        <w:rPr/>
        <w:t>Снижение биоразнообразия</w:t>
      </w:r>
    </w:p>
    <w:p>
      <w:pPr>
        <w:pStyle w:val="Style14"/>
        <w:rPr/>
      </w:pPr>
      <w:r>
        <w:rPr/>
        <w:t xml:space="preserve">Биологическое разнообразие крайне необходимо для поддержания здоровья и благосостояния человека. Качество воды, которую мы пьем, пищи, которую мы едим, и воздуха, которым мы дышим, зависит от сохранения здоровья нашей природы. </w:t>
      </w:r>
      <w:r>
        <w:rPr/>
        <w:t>Происходит с</w:t>
      </w:r>
      <w:r>
        <w:rPr/>
        <w:t>окращение популяций таких экзотических животных, как панды, тигры, слоны, киты, а также различны</w:t>
      </w:r>
      <w:r>
        <w:rPr/>
        <w:t>х</w:t>
      </w:r>
      <w:r>
        <w:rPr/>
        <w:t xml:space="preserve"> ви</w:t>
      </w:r>
      <w:r>
        <w:rPr/>
        <w:t>дов</w:t>
      </w:r>
      <w:r>
        <w:rPr/>
        <w:t xml:space="preserve"> птиц. Темпы исчезновения видов в 50–100 раз превышают естественные и, как предполагают, они будут только резко возрастать. С учетом текущих мировых тенденций исчезновение грозит почти 34 000 видов флоры и 5200 видам фауны, включая исчезновение каждого восьмого вида пернатых.</w:t>
      </w:r>
      <w:r>
        <w:rPr/>
        <w:t>(https://www.un.org/ru/events/biodiversity2010/losing.shtml)</w:t>
      </w:r>
      <w:r>
        <w:rPr/>
        <w:t xml:space="preserve"> </w:t>
      </w:r>
      <w:r>
        <w:rPr/>
        <w:t>Б</w:t>
      </w:r>
      <w:r>
        <w:rPr/>
        <w:t xml:space="preserve">олее 40% видов животных и растений на планете находится под угрозой исчезновения. </w:t>
      </w:r>
      <w:r>
        <w:rPr/>
        <w:t>С</w:t>
      </w:r>
      <w:r>
        <w:rPr/>
        <w:t xml:space="preserve"> начала семнадцатого века по конец двадцатого – вымерло 68 видов млекопитающих и 130 видов птиц. </w:t>
      </w:r>
      <w:r>
        <w:rPr/>
        <w:t>(https://ecoportal.info/vymirayushhie-vidy-zhivotnyx/)</w:t>
      </w:r>
    </w:p>
    <w:p>
      <w:pPr>
        <w:pStyle w:val="Style14"/>
        <w:rPr/>
      </w:pPr>
      <w:r>
        <w:rPr/>
        <w:t xml:space="preserve">Основными антропогенными причинами являются вырубка лесов, </w:t>
      </w:r>
      <w:r>
        <w:rPr/>
        <w:t xml:space="preserve">расширение территорий населенных пунктов; загрязнение </w:t>
      </w:r>
      <w:r>
        <w:rPr/>
        <w:t>среды обитания</w:t>
      </w:r>
      <w:r>
        <w:rPr/>
        <w:t>; строительство дорог и положение коммуникаций; рост населения планеты, требующий большего продовольствия и территорий для жизнедеятельности; браконьерство; эксперименты по скрещиванию видов растений, животных; разрушение экосистем; экологические катастрофы, вызванные людьми.</w:t>
      </w:r>
    </w:p>
    <w:p>
      <w:pPr>
        <w:pStyle w:val="Style14"/>
        <w:rPr/>
      </w:pPr>
      <w:r>
        <w:rPr/>
        <w:t xml:space="preserve">Если исчезнут многие виды живых организмов, то некоторые функции, которые сегодня природа может выполнять самостоятельно, человеку придется взять на себя, в том числе опыление, орошение, утилизация отходов. Для этого понадобятся огромные финансовые средства, которые будут исчисляться в триллионах. </w:t>
      </w:r>
    </w:p>
    <w:p>
      <w:pPr>
        <w:pStyle w:val="Style14"/>
        <w:rPr/>
      </w:pPr>
      <w:r>
        <w:rPr/>
        <w:t>Кроме того,</w:t>
      </w:r>
      <w:r>
        <w:rPr/>
        <w:t xml:space="preserve"> </w:t>
      </w:r>
      <w:r>
        <w:rPr/>
        <w:t>п</w:t>
      </w:r>
      <w:r>
        <w:rPr/>
        <w:t xml:space="preserve">оголовье скота в мире теряет разнообразие, что грозит тем, что животные становятся более чувствительны к заболеваниям, засухе и изменениям климата. </w:t>
      </w:r>
    </w:p>
    <w:p>
      <w:pPr>
        <w:pStyle w:val="Style14"/>
        <w:rPr/>
      </w:pPr>
      <w:r>
        <w:rPr/>
        <w:t>К</w:t>
      </w:r>
      <w:r>
        <w:rPr/>
        <w:t xml:space="preserve">ак показывают исследования, </w:t>
      </w:r>
      <w:r>
        <w:rPr/>
        <w:t>и</w:t>
      </w:r>
      <w:r>
        <w:rPr/>
        <w:t xml:space="preserve">счезновение видов и вытеснение их инвазивными видами, приводят к непредсказуемым погодным условиям, </w:t>
      </w:r>
      <w:r>
        <w:rPr/>
        <w:t xml:space="preserve">а это </w:t>
      </w:r>
      <w:r>
        <w:rPr/>
        <w:t xml:space="preserve">огромная проблема, которая приводит к засухе, уничтожению урожаев и миграции населения. </w:t>
      </w:r>
    </w:p>
    <w:p>
      <w:pPr>
        <w:pStyle w:val="Style14"/>
        <w:rPr/>
      </w:pPr>
      <w:r>
        <w:rPr/>
        <w:t xml:space="preserve">Для рыбаков и фермеров биоразнообразие, а также здоровье экосистем, в значительной степени помогают выжить. </w:t>
      </w:r>
      <w:r>
        <w:rPr/>
        <w:t>Е</w:t>
      </w:r>
      <w:r>
        <w:rPr/>
        <w:t xml:space="preserve">сли океанические экосистемы разрушаются, это лишает средств к существованию целых сообществ, которые живут за счет вылова рыбы и морепродуктов. </w:t>
      </w:r>
    </w:p>
    <w:p>
      <w:pPr>
        <w:pStyle w:val="Style14"/>
        <w:rPr/>
      </w:pPr>
      <w:r>
        <w:rPr/>
        <w:t xml:space="preserve">Каждый человек может приложить руку к сохранению биоразнообразия. В момент принятия решения </w:t>
      </w:r>
      <w:r>
        <w:rPr/>
        <w:t xml:space="preserve">убивать животное или сохранить ему жизнь, срубить дерево или нет, сорвать цветок или посадить новый, </w:t>
      </w:r>
      <w:r>
        <w:rPr/>
        <w:t>следует задуматься о том, к каким последствиям это может привести.</w:t>
      </w:r>
    </w:p>
    <w:p>
      <w:pPr>
        <w:pStyle w:val="Style14"/>
        <w:rPr/>
      </w:pPr>
      <w:r>
        <w:rPr/>
        <w:t>Но п</w:t>
      </w:r>
      <w:r>
        <w:rPr/>
        <w:t xml:space="preserve">режде всего, необходимо чтобы правительства всех стран уделяли особое внимание этой проблеме и защищали природные объекты от посягательств разных людей. </w:t>
      </w:r>
    </w:p>
    <w:p>
      <w:pPr>
        <w:pStyle w:val="Style14"/>
        <w:rPr/>
      </w:pPr>
      <w:r>
        <w:rPr/>
        <w:t>З</w:t>
      </w:r>
      <w:r>
        <w:rPr/>
        <w:t xml:space="preserve">оологи и другие специалисты ведут борьбу за каждую особь вымирающего вида, создают заповедники и природные парки, где животные находятся под наблюдением, создают им условия для жизни и увеличения популяций. Также искусственно разводятся растения, чтобы увеличивать их ареалы, не дать погибнуть ценным видам. Кроме того, необходимо проводить меры по сохранению лесов, охранять водоемы, почву и атмосферу от загрязнения, применять экотехнологии в производстве и бытовой жизни. </w:t>
      </w:r>
    </w:p>
    <w:p>
      <w:pPr>
        <w:pStyle w:val="Style14"/>
        <w:rPr/>
      </w:pPr>
      <w:r>
        <w:rPr/>
        <w:t>В 1992 году на ассамблее ООН в Рио-де-Жанейро была принята Конвенция о биологическом разнообразии (CBD)</w:t>
      </w:r>
      <w:r>
        <w:rPr/>
        <w:t>(Источник:https://www.un.org/ru/documents/decl_conv/conventions/biodiv.shtml)</w:t>
      </w:r>
      <w:r>
        <w:rPr/>
        <w:t xml:space="preserve">, целью которой являются его сохранение, сбалансированное использование его компонентов, а также взвешенное и справедливое распределение выгод и прибылей от использования генетических ресурсов. 2010 год был объявлен ООН годом биоразнообразия. А в октябре того же года в Японии состоялась 10-я по счету встреча стран-участниц Конвенции ООН о биологическом разнообразии (CBD), на которой 193 страны подписали «Стратегический план на 2011-2020 годы», состоящую из 20 пунктов программу сохранения биологического разнообразия. </w:t>
      </w:r>
      <w:r>
        <w:rPr/>
        <w:t xml:space="preserve">(Источник: </w:t>
      </w:r>
      <w:hyperlink r:id="rId4">
        <w:r>
          <w:rPr>
            <w:rStyle w:val="Style11"/>
          </w:rPr>
          <w:t>https://www.informea.org/ru/node/76375</w:t>
        </w:r>
      </w:hyperlink>
      <w:r>
        <w:rPr/>
        <w:t>)</w:t>
      </w:r>
    </w:p>
    <w:p>
      <w:pPr>
        <w:pStyle w:val="Style14"/>
        <w:rPr/>
      </w:pPr>
      <w:r>
        <w:rPr/>
        <w:t>Российская Федерация ратифицировала конвенцию по биологическому разнообразию в 1995 году, что включает обязательство по разработке национальной стратегии его сохранения.</w:t>
      </w:r>
    </w:p>
    <w:p>
      <w:pPr>
        <w:pStyle w:val="Style14"/>
        <w:rPr/>
      </w:pPr>
      <w:r>
        <w:rPr/>
        <w:t>По данным Государственного доклада о состоянии и охране окружающей среды в 2012 году, под угрозой исчезновения находится от 0,1% (беспозвоночные) до 30% (земноводные) видов животного мира. Кроме того, угроза исчезновения не исключена для 5% растений, включающих 474 вида покрытосемянных (цветковых), 14 видов голосеменных (хвойных), 23 вида папоротниковидных, 3 вида плауновидных, 61 вид мохообразных, 35 видов морских и пресноводных водорослей, 42 вида лишайников и 24 вида грибов.</w:t>
      </w:r>
    </w:p>
    <w:p>
      <w:pPr>
        <w:pStyle w:val="Style14"/>
        <w:rPr/>
      </w:pPr>
      <w:r>
        <w:rPr/>
        <w:t>Приняты законы для сохранения биологического разнообразия:</w:t>
      </w:r>
      <w:r>
        <w:rPr>
          <w:rFonts w:ascii="Times New Roman" w:hAnsi="Times New Roman"/>
          <w:sz w:val="22"/>
          <w:lang w:val="ru-RU"/>
        </w:rPr>
        <w:t xml:space="preserve">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 xml:space="preserve">Закон «Об охране окружающей среды» (2002).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 xml:space="preserve">Федеральный закон «О животном мире» (1995), которым определяются понятия «биологическое разнообразие, устойчивое существование, охрана животного мира», регулируются государственное управление, охрана объектов животного мира и среды их обитания, пользование животным миром, экономический и юридический механизмы.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 xml:space="preserve">Федеральный закон «Об особо охраняемых природных территориях» (1995)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Лесной кодекс Российской Федерации (1997).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Водны</w:t>
      </w:r>
      <w:r>
        <w:rPr>
          <w:rFonts w:ascii="Times New Roman" w:hAnsi="Times New Roman"/>
          <w:sz w:val="22"/>
          <w:lang w:val="ru-RU"/>
        </w:rPr>
        <w:t>й</w:t>
      </w:r>
      <w:r>
        <w:rPr>
          <w:rFonts w:ascii="Times New Roman" w:hAnsi="Times New Roman"/>
          <w:sz w:val="22"/>
          <w:lang w:val="ru-RU"/>
        </w:rPr>
        <w:t xml:space="preserve"> кодекс Российской Федерации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Земельн</w:t>
      </w:r>
      <w:r>
        <w:rPr>
          <w:rFonts w:ascii="Times New Roman" w:hAnsi="Times New Roman"/>
          <w:sz w:val="22"/>
          <w:lang w:val="ru-RU"/>
        </w:rPr>
        <w:t>ый</w:t>
      </w:r>
      <w:r>
        <w:rPr>
          <w:rFonts w:ascii="Times New Roman" w:hAnsi="Times New Roman"/>
          <w:sz w:val="22"/>
          <w:lang w:val="ru-RU"/>
        </w:rPr>
        <w:t xml:space="preserve"> кодекс Российской Федерации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Федеральны</w:t>
      </w:r>
      <w:r>
        <w:rPr>
          <w:rFonts w:ascii="Times New Roman" w:hAnsi="Times New Roman"/>
          <w:sz w:val="22"/>
          <w:lang w:val="ru-RU"/>
        </w:rPr>
        <w:t>й</w:t>
      </w:r>
      <w:r>
        <w:rPr>
          <w:rFonts w:ascii="Times New Roman" w:hAnsi="Times New Roman"/>
          <w:sz w:val="22"/>
          <w:lang w:val="ru-RU"/>
        </w:rPr>
        <w:t xml:space="preserve"> закон «О недрах»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«</w:t>
      </w:r>
      <w:r>
        <w:rPr>
          <w:rFonts w:ascii="Times New Roman" w:hAnsi="Times New Roman"/>
          <w:sz w:val="22"/>
          <w:lang w:val="ru-RU"/>
        </w:rPr>
        <w:t>Экологические преступления</w:t>
      </w:r>
      <w:r>
        <w:rPr>
          <w:rFonts w:ascii="Times New Roman" w:hAnsi="Times New Roman"/>
          <w:sz w:val="22"/>
          <w:lang w:val="ru-RU"/>
        </w:rPr>
        <w:t xml:space="preserve">» </w:t>
      </w:r>
      <w:r>
        <w:rPr>
          <w:rFonts w:ascii="Times New Roman" w:hAnsi="Times New Roman"/>
          <w:b w:val="false"/>
          <w:bCs w:val="false"/>
          <w:sz w:val="22"/>
          <w:lang w:val="ru-RU"/>
        </w:rPr>
        <w:t>(</w:t>
      </w:r>
      <w:r>
        <w:rPr>
          <w:rFonts w:ascii="Times New Roman" w:hAnsi="Times New Roman"/>
          <w:b w:val="false"/>
          <w:bCs w:val="false"/>
          <w:sz w:val="22"/>
          <w:lang w:val="ru-RU"/>
        </w:rPr>
        <w:t>Уголовный кодекс Российской Федерации от 13.06.96 № 63-ФЗ</w:t>
      </w:r>
      <w:r>
        <w:rPr>
          <w:rFonts w:ascii="Times New Roman" w:hAnsi="Times New Roman"/>
          <w:b w:val="false"/>
          <w:bCs w:val="false"/>
          <w:sz w:val="22"/>
          <w:lang w:val="ru-RU"/>
        </w:rPr>
        <w:t>)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2"/>
          <w:lang w:val="ru-RU"/>
        </w:rPr>
      </w:pPr>
      <w:r>
        <w:rPr>
          <w:rFonts w:ascii="Times New Roman" w:hAnsi="Times New Roman"/>
          <w:b w:val="false"/>
          <w:bCs w:val="false"/>
          <w:sz w:val="22"/>
          <w:lang w:val="ru-RU"/>
        </w:rPr>
        <w:t>Федеральный закон «О санитарно-эпидемиологическом благополучии населения» от 30.03.99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/>
          <w:sz w:val="22"/>
          <w:lang w:val="ru-RU"/>
        </w:rPr>
      </w:pPr>
      <w:r>
        <w:rPr>
          <w:rFonts w:ascii="Times New Roman" w:hAnsi="Times New Roman"/>
          <w:b w:val="false"/>
          <w:bCs w:val="false"/>
          <w:sz w:val="22"/>
          <w:lang w:val="ru-RU"/>
        </w:rPr>
        <w:t xml:space="preserve">Федеральный закон «Об отходах производства и потребления» </w:t>
      </w: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>от 24.06.98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Федеральный закон «О безопасном обращении с пестицидами и агрохимикатами» от 19.07.97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Федеральный закон от 04.05.99 «Об охране атмосферного воздуха»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Федеральный закон О государственном регулировании в области генно-инженерной деятельности от 05.07.96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Закон Российской Федерации «О селекционных достижениях» от 06.08.93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Федеральный закон «О племенном животноводстве» от 03.08.95 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2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lang w:val="ru-RU"/>
        </w:rPr>
        <w:t xml:space="preserve">Федеральный закон «О семеноводстве» от 17.12.97 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2"/>
          <w:lang w:val="ru-RU"/>
        </w:rPr>
      </w:pPr>
      <w:r>
        <w:rPr>
          <w:rFonts w:ascii="Times New Roman" w:hAnsi="Times New Roman"/>
          <w:b w:val="false"/>
          <w:bCs w:val="false"/>
          <w:sz w:val="22"/>
          <w:lang w:val="ru-RU"/>
        </w:rPr>
        <w:t>В Красной книге СССР [1978, 1984] содержатся полные сведения о редких и находящихся под угрозой исчезновения видах и всех их биологических особенностях (характеристика мест обитания, репродуктивные процессы, природные враги, конкуренты, болезни, причины сокращения численности и др.). В России занесение вида в Красную книгу означает установление запрета на его добычу и обязательства государственных органов по охране вида и его местообитаний. Большую роль в сохранении и восстановлении редких видов играют зоопарки и заповедники. В зоопарках ведется большая работа по разведению животных исчезающих видов.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2"/>
          <w:lang w:val="ru-RU"/>
        </w:rPr>
      </w:pPr>
      <w:r>
        <w:rPr>
          <w:rFonts w:ascii="Times New Roman" w:hAnsi="Times New Roman"/>
          <w:b w:val="false"/>
          <w:bCs w:val="false"/>
          <w:sz w:val="22"/>
          <w:lang w:val="ru-RU"/>
        </w:rPr>
      </w:r>
    </w:p>
    <w:p>
      <w:pPr>
        <w:pStyle w:val="Style14"/>
        <w:rPr/>
      </w:pPr>
      <w:r>
        <w:rPr>
          <w:rFonts w:ascii="Times New Roman" w:hAnsi="Times New Roman"/>
          <w:b w:val="false"/>
          <w:bCs w:val="false"/>
          <w:sz w:val="22"/>
          <w:lang w:val="ru-RU"/>
        </w:rPr>
        <w:t xml:space="preserve">В Москве также принимаются меры по сохранению биологического разнообразия. Так принято </w:t>
      </w:r>
      <w:r>
        <w:rPr>
          <w:b w:val="false"/>
          <w:bCs w:val="false"/>
          <w:sz w:val="22"/>
        </w:rPr>
        <w:t>Постановление Правительства Москвы от 4 октября 2005 г. N 760-ПП "Об Экологической доктрине города Москвы"(</w:t>
      </w:r>
      <w:hyperlink r:id="rId5">
        <w:r>
          <w:rPr>
            <w:rStyle w:val="Style11"/>
            <w:b w:val="false"/>
            <w:bCs w:val="false"/>
            <w:sz w:val="22"/>
          </w:rPr>
          <w:t>Докипедия: Постановление Правительства Москвы от 4 октября 2005 г. N 760-ПП "Об Экологической доктрине города Москвы"</w:t>
        </w:r>
      </w:hyperlink>
      <w:r>
        <w:rPr>
          <w:b w:val="false"/>
          <w:bCs w:val="false"/>
          <w:sz w:val="22"/>
        </w:rPr>
        <w:t xml:space="preserve">) Экологическая доктрина города Москвы ориентирована на устойчивость охраны окружающей среды, предупреждение экологически обусловленных заболеваний населения и создание комфортной среды проживания. </w:t>
      </w:r>
      <w:r>
        <w:rPr>
          <w:b w:val="false"/>
          <w:bCs w:val="false"/>
          <w:sz w:val="22"/>
        </w:rPr>
        <w:t>В ней утверждена программа по воссозданию и сохранению биоразнообразия (постановление Правительства Москвы от 2 марта 2004 г. N 116-ПП "О мероприятиях по восстановлению естественных растительных сообществ и увеличению численности редких животных на особо охраняемых природных территориях города Москвы");</w:t>
      </w:r>
    </w:p>
    <w:p>
      <w:pPr>
        <w:pStyle w:val="Style14"/>
        <w:rPr/>
      </w:pPr>
      <w:r>
        <w:rPr>
          <w:b w:val="false"/>
          <w:bCs w:val="false"/>
          <w:sz w:val="22"/>
        </w:rPr>
        <w:t>Р</w:t>
      </w:r>
      <w:r>
        <w:rPr>
          <w:b w:val="false"/>
          <w:bCs w:val="false"/>
          <w:sz w:val="22"/>
        </w:rPr>
        <w:t xml:space="preserve">езультаты предпринятых в России мероприятий за последние 20 лет такие: </w:t>
      </w:r>
    </w:p>
    <w:p>
      <w:pPr>
        <w:pStyle w:val="Style14"/>
        <w:numPr>
          <w:ilvl w:val="0"/>
          <w:numId w:val="3"/>
        </w:numPr>
        <w:rPr/>
      </w:pPr>
      <w:r>
        <w:rPr/>
        <w:t>С</w:t>
      </w:r>
      <w:r>
        <w:rPr/>
        <w:t>озданы новые заповедники –«Кологривский лес»(2006), «Утриш»(2010), национальные парки –«Калевальский»(2006),»Анюйский»,«Удэгейская легенда» и«Зов Тигра»(2007), «Русская Арктика»(2009), «Сайлюгемский» (2010) и «Онежское Поморье»(2013), «Берингия»(2013), «Шантарские острова»(2013) «Земля леопарда»(2012), заказники –«Долина дзерена»и «Пузарым»(2011).</w:t>
      </w:r>
    </w:p>
    <w:p>
      <w:pPr>
        <w:pStyle w:val="Style14"/>
        <w:numPr>
          <w:ilvl w:val="0"/>
          <w:numId w:val="3"/>
        </w:numPr>
        <w:rPr/>
      </w:pPr>
      <w:r>
        <w:rPr/>
        <w:t>Относительно стабильной остается площадь лесов Российской Федерации.</w:t>
      </w:r>
    </w:p>
    <w:p>
      <w:pPr>
        <w:pStyle w:val="Style14"/>
        <w:numPr>
          <w:ilvl w:val="0"/>
          <w:numId w:val="3"/>
        </w:numPr>
        <w:rPr/>
      </w:pPr>
      <w:r>
        <w:rPr/>
        <w:t>Численность амурского тигра стабилизировалась и составляет 428-502 особи, численность дальневосточного леопарда увеличилась в 1,5 раза 48-50 особей, численность зубра в российских вольно живущих группировках составляет 450 особей.</w:t>
      </w:r>
    </w:p>
    <w:p>
      <w:pPr>
        <w:pStyle w:val="Style14"/>
        <w:numPr>
          <w:ilvl w:val="0"/>
          <w:numId w:val="3"/>
        </w:numPr>
        <w:rPr/>
      </w:pPr>
      <w:r>
        <w:rPr/>
        <w:t>Разработаны и осуществляются стратегии сохранения отдельных редких и находящихся под угрозой исчезновения объектов животного мира: сахалинской кабарги (2008 г.), белого медведя (2010 г.), амурского тигра (2010 г.), дальневосточного леопарда (2013г.); зубра (2002 г.), снежного барса (2002 г.)</w:t>
      </w:r>
    </w:p>
    <w:p>
      <w:pPr>
        <w:pStyle w:val="Normal"/>
        <w:numPr>
          <w:ilvl w:val="0"/>
          <w:numId w:val="3"/>
        </w:numPr>
        <w:rPr/>
      </w:pPr>
      <w:r>
        <w:rPr/>
        <w:t>Начата реализация программ по восстановлению и реитрондукции прочих редких видов(переднеазиатский леопард)</w:t>
      </w:r>
    </w:p>
    <w:p>
      <w:pPr>
        <w:pStyle w:val="Style14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informea.org/ru/node/76375" TargetMode="External"/><Relationship Id="rId5" Type="http://schemas.openxmlformats.org/officeDocument/2006/relationships/hyperlink" Target="http://dokipedia.ru/document/5289817?pid=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5</Pages>
  <Words>1331</Words>
  <Characters>9314</Characters>
  <CharactersWithSpaces>10588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2020-06-01T14:00:39Z</dcterms:created>
  <dc:creator/>
  <dc:description/>
  <dc:language>ru-RU</dc:language>
  <cp:lastModifiedBy/>
  <dcterms:modified xsi:type="dcterms:W3CDTF">2020-06-01T20:25:26Z</dcterms:modified>
  <cp:revision>4</cp:revision>
  <dc:subject/>
  <dc:title/>
</cp:coreProperties>
</file>