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-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6"/>
        <w:gridCol w:w="7685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drawing>
                <wp:anchor behindDoc="0" distT="0" distB="9525" distL="11430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" y="0"/>
                      <wp:lineTo x="-132" y="21226"/>
                      <wp:lineTo x="21308" y="21226"/>
                      <wp:lineTo x="21308" y="0"/>
                      <wp:lineTo x="-132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 xml:space="preserve">ФАКУЛЬТЕТ </w:t>
      </w:r>
      <w:r>
        <w:rPr>
          <w:rFonts w:eastAsia="Calibri" w:cs="Times New Roman" w:ascii="Times New Roman" w:hAnsi="Times New Roman"/>
          <w:sz w:val="24"/>
          <w:szCs w:val="24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  <w:sz w:val="24"/>
          <w:szCs w:val="24"/>
        </w:rPr>
        <w:t>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 xml:space="preserve">КАФЕДРА </w:t>
      </w:r>
      <w:r>
        <w:rPr>
          <w:rFonts w:eastAsia="Calibri" w:cs="Times New Roman" w:ascii="Times New Roman" w:hAnsi="Times New Roman"/>
          <w:sz w:val="24"/>
          <w:szCs w:val="24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sz w:val="24"/>
          <w:szCs w:val="24"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  <w:sz w:val="24"/>
          <w:szCs w:val="24"/>
        </w:rPr>
        <w:t>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4"/>
          <w:szCs w:val="24"/>
          <w:u w:val="single"/>
        </w:rPr>
        <w:t>1</w:t>
      </w:r>
      <w:r>
        <w:rPr>
          <w:rFonts w:eastAsia="Calibri" w:cs="Times New Roman" w:ascii="Times New Roman" w:hAnsi="Times New Roman"/>
          <w:b/>
          <w:sz w:val="24"/>
          <w:szCs w:val="24"/>
          <w:u w:val="single"/>
        </w:rPr>
        <w:t>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tbl>
      <w:tblPr>
        <w:tblW w:w="9571" w:type="dxa"/>
        <w:jc w:val="left"/>
        <w:tblInd w:w="-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9"/>
        <w:gridCol w:w="392"/>
      </w:tblGrid>
      <w:tr>
        <w:trPr>
          <w:trHeight w:val="4474" w:hRule="atLeast"/>
        </w:trPr>
        <w:tc>
          <w:tcPr>
            <w:tcW w:w="917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 xml:space="preserve">Тема </w:t>
            </w:r>
            <w:r>
              <w:rPr>
                <w:rFonts w:eastAsia="Calibri" w:cs="Times New Roman" w:ascii="Times New Roman" w:hAnsi="Times New Roman"/>
                <w:b w:val="false"/>
                <w:bCs w:val="false"/>
                <w:sz w:val="24"/>
                <w:szCs w:val="24"/>
                <w:u w:val="single"/>
              </w:rPr>
              <w:t xml:space="preserve">Структура программы на Prolog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 w:val="false"/>
                <w:bCs w:val="false"/>
                <w:sz w:val="24"/>
                <w:szCs w:val="24"/>
                <w:u w:val="single"/>
              </w:rPr>
              <w:t>Сушина А.Д.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b w:val="false"/>
                <w:bCs w:val="false"/>
                <w:sz w:val="24"/>
                <w:szCs w:val="24"/>
                <w:u w:val="single"/>
              </w:rPr>
              <w:t>ИУ7-61б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Преподаватель</w:t>
            </w:r>
            <w:r>
              <w:rPr>
                <w:rFonts w:eastAsia="Calibri" w:cs="Times New Roman" w:ascii="Times New Roman" w:hAnsi="Times New Roman"/>
                <w:b w:val="false"/>
                <w:bCs w:val="false"/>
                <w:sz w:val="24"/>
                <w:szCs w:val="24"/>
                <w:u w:val="single"/>
              </w:rPr>
              <w:t xml:space="preserve"> </w:t>
            </w:r>
            <w:r>
              <w:rPr>
                <w:rFonts w:eastAsia="Calibri" w:cs="Times New Roman" w:ascii="Times New Roman" w:hAnsi="Times New Roman"/>
                <w:b w:val="false"/>
                <w:bCs w:val="false"/>
                <w:sz w:val="24"/>
                <w:szCs w:val="24"/>
                <w:u w:val="single"/>
              </w:rPr>
              <w:t>Толпинская Н.Б.</w:t>
            </w:r>
          </w:p>
        </w:tc>
        <w:tc>
          <w:tcPr>
            <w:tcW w:w="3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i/>
          <w:i/>
          <w:sz w:val="24"/>
          <w:szCs w:val="24"/>
        </w:rPr>
      </w:pPr>
      <w:r>
        <w:rPr>
          <w:rFonts w:eastAsia="Calibri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 xml:space="preserve">Москва.  </w:t>
      </w:r>
    </w:p>
    <w:p>
      <w:pPr>
        <w:pStyle w:val="Style17"/>
        <w:jc w:val="center"/>
        <w:rPr/>
      </w:pPr>
      <w:r>
        <w:rPr>
          <w:rFonts w:eastAsia="Calibri" w:cs="Times New Roman" w:ascii="Times New Roman" w:hAnsi="Times New Roman"/>
          <w:sz w:val="24"/>
          <w:szCs w:val="24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4"/>
          <w:szCs w:val="24"/>
        </w:rPr>
        <w:t xml:space="preserve"> г</w:t>
      </w:r>
    </w:p>
    <w:p>
      <w:pPr>
        <w:pStyle w:val="Style17"/>
        <w:jc w:val="both"/>
        <w:rPr/>
      </w:pPr>
      <w:r>
        <w:rPr>
          <w:rFonts w:eastAsia="Calibri" w:cs="Times New Roman" w:ascii="Times New Roman" w:hAnsi="Times New Roman"/>
          <w:b/>
          <w:bCs/>
          <w:sz w:val="24"/>
          <w:szCs w:val="24"/>
        </w:rPr>
        <w:t xml:space="preserve">Цель работы </w:t>
      </w:r>
      <w:r>
        <w:rPr>
          <w:rFonts w:eastAsia="Calibri" w:cs="Times New Roman" w:ascii="Times New Roman" w:hAnsi="Times New Roman"/>
          <w:sz w:val="24"/>
          <w:szCs w:val="24"/>
        </w:rPr>
        <w:t xml:space="preserve">– познакомиться со структурой, принципами оформления и логикой выполнения программы на Prolog </w:t>
      </w:r>
    </w:p>
    <w:p>
      <w:pPr>
        <w:pStyle w:val="Style17"/>
        <w:jc w:val="both"/>
        <w:rPr/>
      </w:pPr>
      <w:r>
        <w:rPr>
          <w:b/>
          <w:bCs/>
        </w:rPr>
        <w:t>Задачи работы:</w:t>
      </w:r>
      <w:r>
        <w:rPr/>
        <w:t xml:space="preserve"> приобрести навыки декларативного описания предметной области с использованием фактов и правил. Изучить способы использования фактов и правил в программе на Prolog, принципы и правила сопоставления и отождествления, принцип унификации. </w:t>
      </w:r>
    </w:p>
    <w:p>
      <w:pPr>
        <w:pStyle w:val="Style17"/>
        <w:jc w:val="center"/>
        <w:rPr>
          <w:b/>
          <w:b/>
          <w:bCs/>
        </w:rPr>
      </w:pPr>
      <w:r>
        <w:rPr>
          <w:rFonts w:eastAsia="Calibri" w:cs="Times New Roman" w:ascii="Times New Roman" w:hAnsi="Times New Roman"/>
          <w:b/>
          <w:bCs/>
          <w:sz w:val="24"/>
          <w:szCs w:val="24"/>
        </w:rPr>
        <w:t>Х</w:t>
      </w:r>
      <w:r>
        <w:rPr>
          <w:rFonts w:eastAsia="Calibri" w:cs="Times New Roman" w:ascii="Times New Roman" w:hAnsi="Times New Roman"/>
          <w:b/>
          <w:bCs/>
          <w:sz w:val="24"/>
          <w:szCs w:val="24"/>
        </w:rPr>
        <w:t>од работы</w:t>
      </w:r>
    </w:p>
    <w:p>
      <w:pPr>
        <w:pStyle w:val="Style17"/>
        <w:jc w:val="both"/>
        <w:rPr>
          <w:rFonts w:ascii="Times New Roman" w:hAnsi="Times New Roman" w:eastAsia="Calibri" w:cs="Times New Roman"/>
          <w:b/>
          <w:b/>
          <w:bCs/>
          <w:sz w:val="24"/>
          <w:szCs w:val="24"/>
        </w:rPr>
      </w:pPr>
      <w:r>
        <w:rPr>
          <w:rFonts w:eastAsia="Calibri" w:cs="Times New Roman" w:ascii="Times New Roman" w:hAnsi="Times New Roman"/>
          <w:b/>
          <w:bCs/>
          <w:sz w:val="24"/>
          <w:szCs w:val="24"/>
        </w:rPr>
        <w:t xml:space="preserve">Задание: </w:t>
      </w:r>
    </w:p>
    <w:p>
      <w:pPr>
        <w:pStyle w:val="Style17"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4"/>
          <w:szCs w:val="24"/>
        </w:rPr>
      </w:pPr>
      <w:r>
        <w:rPr>
          <w:rFonts w:eastAsia="Calibri" w:cs="Times New Roman" w:ascii="Times New Roman" w:hAnsi="Times New Roman"/>
          <w:b w:val="false"/>
          <w:bCs w:val="false"/>
          <w:sz w:val="24"/>
          <w:szCs w:val="24"/>
        </w:rPr>
        <w:t xml:space="preserve">Составить программу – базу знаний, с помощью которой можно определить, например, множество студентов, обучающихся в одном ВУЗе. Студент может одновременно обучаться в нескольких ВУЗах. Привести примеры возможных вариантов вопросов и варианты ответов (не менее 3-х). Описать порядок формирования вариантов ответа. </w:t>
      </w:r>
    </w:p>
    <w:p>
      <w:pPr>
        <w:pStyle w:val="Style17"/>
        <w:rPr/>
      </w:pPr>
      <w:r>
        <w:rPr/>
        <w:t xml:space="preserve">Исходную базу знаний сформировать с помощью только фактов. </w:t>
      </w:r>
    </w:p>
    <w:p>
      <w:pPr>
        <w:pStyle w:val="Style17"/>
        <w:rPr/>
      </w:pPr>
      <w:r>
        <w:rPr/>
        <w:t xml:space="preserve">*Исходную базу знаний сформировать, используя правила. </w:t>
      </w:r>
    </w:p>
    <w:p>
      <w:pPr>
        <w:pStyle w:val="Style17"/>
        <w:rPr/>
      </w:pPr>
      <w:r>
        <w:rPr/>
        <w:t>*Разработать свою базу знаний (содержание произвольно).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1"/>
              <w:jc w:val="center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>Листинг 1. База знаний студентов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domains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Name,Surname, Group, University = symbol.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predicates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>student(Name, Surname, Group, University).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getStudentsByUni(Name, Surname,University)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clauses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student("Vanya","Pupkin" ,"iu7-61b", "BMSTU").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student("Sergey","Romanov" ,"iu7-61b", "BMSTU").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student("Kostya","Naumov" ,"iu7-61b", "BMSTU").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student("Kolya", "Lovkin","iu7-63b", "BMSTU").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student("Petya", "Arimov","iu7-63b", "BMSTU").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student("Vanya","Gornov" ,"iu7-62b", "MSU").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student("Olga","Buzova" ,"iu7-23b", "MSU").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student("Vanya","Pupkin" ,"iu7-33b", "MSU").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getStudentsByUni(N, L, U) :- student(N, L,_, U).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goal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%student(Name,Surname,Group, "BMSTU").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%student(Name,Surname,"iu7-61b", "BMSTU").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student("Vanya","Pupkin", Group, University). </w:t>
            </w:r>
          </w:p>
          <w:p>
            <w:pPr>
              <w:pStyle w:val="Style21"/>
              <w:numPr>
                <w:ilvl w:val="0"/>
                <w:numId w:val="1"/>
              </w:numPr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>%getStudentsByUni(Name,Surname,"MSU").</w:t>
            </w:r>
          </w:p>
        </w:tc>
      </w:tr>
    </w:tbl>
    <w:p>
      <w:pPr>
        <w:pStyle w:val="Style17"/>
        <w:rPr/>
      </w:pPr>
      <w:r>
        <w:rPr/>
      </w:r>
    </w:p>
    <w:p>
      <w:pPr>
        <w:pStyle w:val="Style17"/>
        <w:rPr/>
      </w:pPr>
      <w:r>
        <w:rPr/>
        <w:t xml:space="preserve">В базе знаний содержится информация о сдулентах: их имя, фамилия, группа и университет. </w:t>
      </w:r>
    </w:p>
    <w:p>
      <w:pPr>
        <w:pStyle w:val="Style17"/>
        <w:rPr/>
      </w:pPr>
      <w:r>
        <w:rPr/>
        <w:t xml:space="preserve">Name использутся для объявления имени </w:t>
        <w:br/>
        <w:t>Surname используется для объявленяи фамилии</w:t>
        <w:br/>
        <w:t xml:space="preserve">Group используется для объявления группы </w:t>
        <w:br/>
        <w:t>University используется для объявления университета</w:t>
      </w:r>
    </w:p>
    <w:tbl>
      <w:tblPr>
        <w:tblW w:w="9638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/>
            <w:shd w:fill="auto" w:val="clear"/>
          </w:tcPr>
          <w:p>
            <w:pPr>
              <w:pStyle w:val="Style21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38735</wp:posOffset>
                  </wp:positionV>
                  <wp:extent cx="6050280" cy="2608580"/>
                  <wp:effectExtent l="0" t="0" r="0" b="0"/>
                  <wp:wrapTopAndBottom/>
                  <wp:docPr id="2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60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>ис 1. Все студенты обущающиеся в BMSTU</w:t>
            </w:r>
          </w:p>
        </w:tc>
      </w:tr>
      <w:tr>
        <w:trPr/>
        <w:tc>
          <w:tcPr>
            <w:tcW w:w="9638" w:type="dxa"/>
            <w:tcBorders/>
            <w:shd w:fill="auto" w:val="clear"/>
          </w:tcPr>
          <w:p>
            <w:pPr>
              <w:pStyle w:val="Style21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526665"/>
                  <wp:effectExtent l="0" t="0" r="0" b="0"/>
                  <wp:wrapSquare wrapText="largest"/>
                  <wp:docPr id="3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52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Рис 2.  Все студенты одной группы </w:t>
            </w:r>
          </w:p>
        </w:tc>
      </w:tr>
      <w:tr>
        <w:trPr/>
        <w:tc>
          <w:tcPr>
            <w:tcW w:w="9638" w:type="dxa"/>
            <w:tcBorders/>
            <w:shd w:fill="auto" w:val="clear"/>
          </w:tcPr>
          <w:p>
            <w:pPr>
              <w:pStyle w:val="Style21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572770</wp:posOffset>
                  </wp:positionH>
                  <wp:positionV relativeFrom="paragraph">
                    <wp:posOffset>99060</wp:posOffset>
                  </wp:positionV>
                  <wp:extent cx="6050280" cy="2731135"/>
                  <wp:effectExtent l="0" t="0" r="0" b="0"/>
                  <wp:wrapTopAndBottom/>
                  <wp:docPr id="4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>ис 3.  Студент, обучающийся сразу в двух вузах</w:t>
            </w:r>
          </w:p>
        </w:tc>
      </w:tr>
      <w:tr>
        <w:trPr/>
        <w:tc>
          <w:tcPr>
            <w:tcW w:w="9638" w:type="dxa"/>
            <w:tcBorders/>
            <w:shd w:fill="auto" w:val="clear"/>
          </w:tcPr>
          <w:p>
            <w:pPr>
              <w:pStyle w:val="Style21"/>
              <w:jc w:val="center"/>
              <w:rPr/>
            </w:pPr>
            <w:r>
              <w:rPr/>
              <w:t>Ри</w:t>
            </w: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38100</wp:posOffset>
                  </wp:positionV>
                  <wp:extent cx="6050280" cy="3126105"/>
                  <wp:effectExtent l="0" t="0" r="0" b="0"/>
                  <wp:wrapTopAndBottom/>
                  <wp:docPr id="5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с</w:t>
            </w:r>
            <w:r>
              <w:rPr/>
              <w:t xml:space="preserve"> 4. Использование правила</w:t>
            </w:r>
          </w:p>
        </w:tc>
      </w:tr>
    </w:tbl>
    <w:p>
      <w:pPr>
        <w:pStyle w:val="Style17"/>
        <w:rPr/>
      </w:pPr>
      <w:r>
        <w:rPr/>
      </w:r>
    </w:p>
    <w:p>
      <w:pPr>
        <w:pStyle w:val="Style17"/>
        <w:jc w:val="center"/>
        <w:rPr/>
      </w:pPr>
      <w:r>
        <w:rPr>
          <w:b/>
          <w:bCs/>
        </w:rPr>
        <w:t>Теория</w:t>
      </w:r>
      <w:r>
        <w:rPr>
          <w:b/>
          <w:bCs/>
        </w:rPr>
        <w:t xml:space="preserve"> </w:t>
      </w:r>
    </w:p>
    <w:p>
      <w:pPr>
        <w:pStyle w:val="Style17"/>
        <w:jc w:val="both"/>
        <w:rPr/>
      </w:pPr>
      <w:r>
        <w:rPr/>
        <w:t xml:space="preserve">Программа на </w:t>
      </w:r>
      <w:r>
        <w:rPr>
          <w:lang w:val="en-US"/>
        </w:rPr>
        <w:t>Prolog</w:t>
      </w:r>
      <w:r>
        <w:rPr/>
        <w:t xml:space="preserve"> представляет собой базу знаний и вопрос. База знаний содержит истинностные знания, используя которые программа выдает ответ на запрос.  При поиске ответов на вопрос, он рассматривает альтернативные варианты и находит все возможные решения (методом проб и ошибок) — множества значений переменных, при которых на поставленный вопрос можно ответить –«да». </w:t>
      </w:r>
    </w:p>
    <w:p>
      <w:pPr>
        <w:pStyle w:val="Style17"/>
        <w:rPr/>
      </w:pPr>
      <w:r>
        <w:rPr/>
        <w:t xml:space="preserve">Основным элементом языка является терм. Терм – это: </w:t>
      </w:r>
    </w:p>
    <w:p>
      <w:pPr>
        <w:pStyle w:val="Style17"/>
        <w:rPr/>
      </w:pPr>
      <w:r>
        <w:rPr/>
        <w:t xml:space="preserve">1. Константа: </w:t>
      </w:r>
    </w:p>
    <w:p>
      <w:pPr>
        <w:pStyle w:val="Style17"/>
        <w:numPr>
          <w:ilvl w:val="0"/>
          <w:numId w:val="2"/>
        </w:numPr>
        <w:rPr/>
      </w:pPr>
      <w:r>
        <w:rPr/>
        <w:t xml:space="preserve">Число (целое, вещественное), </w:t>
      </w:r>
    </w:p>
    <w:p>
      <w:pPr>
        <w:pStyle w:val="Style17"/>
        <w:numPr>
          <w:ilvl w:val="0"/>
          <w:numId w:val="2"/>
        </w:numPr>
        <w:rPr/>
      </w:pPr>
      <w:r>
        <w:rPr/>
        <w:t xml:space="preserve">Символьный атом (комбинация символов латинского алфавита, цифр и символа подчеркивания, начинающаяся со строчной буквы: aA, ab_2), используется для обозначения конкретного объекта предметной области или для обозначения конкретного отношения, </w:t>
      </w:r>
    </w:p>
    <w:p>
      <w:pPr>
        <w:pStyle w:val="Style17"/>
        <w:numPr>
          <w:ilvl w:val="0"/>
          <w:numId w:val="2"/>
        </w:numPr>
        <w:rPr/>
      </w:pPr>
      <w:r>
        <w:rPr/>
        <w:t xml:space="preserve">Строка: последовательность символов, заключенных в кавычки, </w:t>
      </w:r>
    </w:p>
    <w:p>
      <w:pPr>
        <w:pStyle w:val="Style17"/>
        <w:rPr/>
      </w:pPr>
      <w:r>
        <w:rPr/>
        <w:t xml:space="preserve">2. Переменная: </w:t>
      </w:r>
    </w:p>
    <w:p>
      <w:pPr>
        <w:pStyle w:val="Style17"/>
        <w:numPr>
          <w:ilvl w:val="0"/>
          <w:numId w:val="3"/>
        </w:numPr>
        <w:rPr/>
      </w:pPr>
      <w:r>
        <w:rPr/>
        <w:t xml:space="preserve">Именованная – обозначается комбинацией символов латинского алфавита, цифр и символа подчеркивания, начинающейся с прописной буквы или символа подчеркивания ( X, A21, _X), </w:t>
      </w:r>
    </w:p>
    <w:p>
      <w:pPr>
        <w:pStyle w:val="Style17"/>
        <w:numPr>
          <w:ilvl w:val="0"/>
          <w:numId w:val="3"/>
        </w:numPr>
        <w:rPr/>
      </w:pPr>
      <w:r>
        <w:rPr/>
        <w:t xml:space="preserve">Анонимная - обозначается символом подчеркивания ( _ ), </w:t>
      </w:r>
    </w:p>
    <w:p>
      <w:pPr>
        <w:pStyle w:val="Style17"/>
        <w:rPr/>
      </w:pPr>
      <w:r>
        <w:rPr/>
        <w:t xml:space="preserve">3. Составной терм  </w:t>
      </w:r>
    </w:p>
    <w:p>
      <w:pPr>
        <w:pStyle w:val="Style17"/>
        <w:numPr>
          <w:ilvl w:val="0"/>
          <w:numId w:val="4"/>
        </w:numPr>
        <w:rPr/>
      </w:pPr>
      <w:r>
        <w:rPr/>
        <w:t>Составной терм - э</w:t>
      </w:r>
      <w:r>
        <w:rPr/>
        <w:t>то средство организации группы отдельных элементов знаний в единый объект, синтаксически представляется: f(t1, t2, …,tm), где f - функтор (функциональный символ) , t1, t2, …,tm – термы, в том числе и составные (их называют аргументами). Аргументом или параметром составного терма может быть константа, переменная или составной объект. Число аргументов предиката называется его арностью или местностью. Составные термы с одинаковыми функторами, но разной арности, обозначают разные отношения.</w:t>
      </w:r>
    </w:p>
    <w:p>
      <w:pPr>
        <w:pStyle w:val="ListParagraph"/>
        <w:widowControl/>
        <w:numPr>
          <w:ilvl w:val="0"/>
          <w:numId w:val="0"/>
        </w:numPr>
        <w:spacing w:lineRule="auto" w:line="259" w:before="0" w:after="160"/>
        <w:ind w:left="720" w:right="0" w:hanging="0"/>
        <w:contextualSpacing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Особенность использования переменных: </w:t>
      </w:r>
    </w:p>
    <w:p>
      <w:pPr>
        <w:pStyle w:val="ListParagraph"/>
        <w:ind w:left="0" w:right="0" w:hanging="0"/>
        <w:rPr/>
      </w:pPr>
      <w:r>
        <w:rPr/>
        <w:t>Именованные переменные уникальны в предикатах одного предложения, анонимные уникальны везде. Анонимные переменные не возвращают значение. Переменной можно обозначить любой объект. При описании переменная может потерять свое значение, но потом его можно вернуть.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Style17"/>
        <w:ind w:left="0" w:right="0" w:hanging="0"/>
        <w:rPr/>
      </w:pPr>
      <w:r>
        <w:rPr/>
        <w:t>С помощью термов и более сложных конструкций языка Prolog – фактов и правил «описываются» знания о предметной области, т.е. база знаний. Используя базу знаний, система Prolog будет делать логические выводы, отвечая на наши вопросы. Таким образом, программа на Prolog представляет собой базу знаний и вопрос.</w:t>
      </w:r>
    </w:p>
    <w:p>
      <w:pPr>
        <w:pStyle w:val="Normal"/>
        <w:jc w:val="both"/>
        <w:rPr/>
      </w:pPr>
      <w:r>
        <w:rPr/>
        <w:t>Программа представляет набор фактов и правил. Факты представляют собой составные термы, с помощью которых фиксируется наличие истинностных отношений между объектами предметной области — аргументами терма.</w:t>
      </w:r>
    </w:p>
    <w:p>
      <w:pPr>
        <w:pStyle w:val="Style17"/>
        <w:jc w:val="both"/>
        <w:rPr/>
      </w:pPr>
      <w:r>
        <w:rPr/>
        <w:t>Правила являются обобщенной формулировкой условия истинности знания – отношения между объектами предметной области (аргументами терма), которое записано в заголовке правила. Условие истинности этого отношения является телом правила.</w:t>
      </w:r>
    </w:p>
    <w:p>
      <w:pPr>
        <w:pStyle w:val="Style17"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4"/>
          <w:szCs w:val="24"/>
        </w:rPr>
      </w:pPr>
      <w:r>
        <w:rPr>
          <w:rFonts w:eastAsia="Calibri" w:cs="Times New Roman" w:ascii="Times New Roman" w:hAnsi="Times New Roman"/>
          <w:b w:val="false"/>
          <w:bCs w:val="false"/>
          <w:sz w:val="24"/>
          <w:szCs w:val="24"/>
        </w:rPr>
        <w:t xml:space="preserve">Утверждения программы — это предикаты. Предикаты могут не содержать переменных (основные) или содержать переменные (не основные). В процессе выполнения программы — система пытается найти, используя базу знаний, такие значения переменных, при которых на поставленный вопрос можно дать ответ «Да». </w:t>
      </w:r>
    </w:p>
    <w:p>
      <w:pPr>
        <w:pStyle w:val="Style17"/>
        <w:jc w:val="both"/>
        <w:rPr/>
      </w:pPr>
      <w:r>
        <w:rPr/>
        <w:t xml:space="preserve">Программа на Prolog состоит из разделов. Каждый раздел начинается со своего заголовка. Структура программы: </w:t>
      </w:r>
    </w:p>
    <w:p>
      <w:pPr>
        <w:pStyle w:val="Style17"/>
        <w:numPr>
          <w:ilvl w:val="0"/>
          <w:numId w:val="5"/>
        </w:numPr>
        <w:jc w:val="both"/>
        <w:rPr/>
      </w:pPr>
      <w:r>
        <w:rPr/>
        <w:t xml:space="preserve">директивы компилятора — зарезервированные символьные константы </w:t>
      </w:r>
    </w:p>
    <w:p>
      <w:pPr>
        <w:pStyle w:val="Style17"/>
        <w:numPr>
          <w:ilvl w:val="0"/>
          <w:numId w:val="5"/>
        </w:numPr>
        <w:jc w:val="both"/>
        <w:rPr/>
      </w:pPr>
      <w:r>
        <w:rPr/>
        <w:t xml:space="preserve"> </w:t>
      </w:r>
      <w:r>
        <w:rPr/>
        <w:t xml:space="preserve">CONSTANTS — раздел описания констант </w:t>
      </w:r>
    </w:p>
    <w:p>
      <w:pPr>
        <w:pStyle w:val="Style17"/>
        <w:numPr>
          <w:ilvl w:val="0"/>
          <w:numId w:val="5"/>
        </w:numPr>
        <w:jc w:val="both"/>
        <w:rPr/>
      </w:pPr>
      <w:r>
        <w:rPr/>
        <w:t xml:space="preserve"> </w:t>
      </w:r>
      <w:r>
        <w:rPr/>
        <w:t xml:space="preserve">DOMAINS — раздел описания доменов </w:t>
      </w:r>
    </w:p>
    <w:p>
      <w:pPr>
        <w:pStyle w:val="Style17"/>
        <w:numPr>
          <w:ilvl w:val="0"/>
          <w:numId w:val="5"/>
        </w:numPr>
        <w:jc w:val="both"/>
        <w:rPr/>
      </w:pPr>
      <w:r>
        <w:rPr/>
        <w:t xml:space="preserve"> </w:t>
      </w:r>
      <w:r>
        <w:rPr/>
        <w:t xml:space="preserve">DATABASE — раздел описания предикатов внутренней базы данных </w:t>
      </w:r>
    </w:p>
    <w:p>
      <w:pPr>
        <w:pStyle w:val="Style17"/>
        <w:numPr>
          <w:ilvl w:val="0"/>
          <w:numId w:val="5"/>
        </w:numPr>
        <w:jc w:val="both"/>
        <w:rPr/>
      </w:pPr>
      <w:r>
        <w:rPr/>
        <w:t xml:space="preserve"> </w:t>
      </w:r>
      <w:r>
        <w:rPr/>
        <w:t xml:space="preserve">PREDICATES — раздел описания предикатов </w:t>
      </w:r>
    </w:p>
    <w:p>
      <w:pPr>
        <w:pStyle w:val="Style17"/>
        <w:numPr>
          <w:ilvl w:val="0"/>
          <w:numId w:val="5"/>
        </w:numPr>
        <w:jc w:val="both"/>
        <w:rPr/>
      </w:pPr>
      <w:r>
        <w:rPr/>
        <w:t xml:space="preserve"> </w:t>
      </w:r>
      <w:r>
        <w:rPr/>
        <w:t xml:space="preserve">CLAUSES — раздел описания предложений базы знаний </w:t>
      </w:r>
    </w:p>
    <w:p>
      <w:pPr>
        <w:pStyle w:val="Style17"/>
        <w:numPr>
          <w:ilvl w:val="0"/>
          <w:numId w:val="5"/>
        </w:numPr>
        <w:jc w:val="both"/>
        <w:rPr/>
      </w:pPr>
      <w:r>
        <w:rPr/>
        <w:t xml:space="preserve"> </w:t>
      </w:r>
      <w:r>
        <w:rPr/>
        <w:t xml:space="preserve">GOAL — раздел описания внутренней цели (вопроса). </w:t>
      </w:r>
    </w:p>
    <w:p>
      <w:pPr>
        <w:pStyle w:val="Style17"/>
        <w:spacing w:before="0" w:after="140"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4"/>
          <w:szCs w:val="24"/>
        </w:rPr>
      </w:pPr>
      <w:r>
        <w:rPr>
          <w:rFonts w:eastAsia="Calibri" w:cs="Times New Roman" w:ascii="Times New Roman" w:hAnsi="Times New Roman"/>
          <w:b w:val="false"/>
          <w:bCs w:val="false"/>
          <w:sz w:val="24"/>
          <w:szCs w:val="24"/>
        </w:rPr>
        <w:t xml:space="preserve">В программе не обязательно должны быть все разделы.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88"/>
        </w:tabs>
        <w:ind w:left="788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148"/>
        </w:tabs>
        <w:ind w:left="1148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508"/>
        </w:tabs>
        <w:ind w:left="1508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68"/>
        </w:tabs>
        <w:ind w:left="1868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228"/>
        </w:tabs>
        <w:ind w:left="2228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88"/>
        </w:tabs>
        <w:ind w:left="2588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948"/>
        </w:tabs>
        <w:ind w:left="2948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308"/>
        </w:tabs>
        <w:ind w:left="3308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68"/>
        </w:tabs>
        <w:ind w:left="3668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character" w:styleId="Style15">
    <w:name w:val="Символ нумерации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120" w:after="0"/>
      <w:ind w:left="720" w:right="0" w:firstLine="720"/>
      <w:contextualSpacing/>
    </w:pPr>
    <w:rPr>
      <w:rFonts w:cs="Mangal"/>
    </w:rPr>
  </w:style>
  <w:style w:type="paragraph" w:styleId="Style21">
    <w:name w:val="Содержимое таблицы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187</TotalTime>
  <Application>LibreOffice/6.0.7.3$Linux_X86_64 LibreOffice_project/00m0$Build-3</Application>
  <Pages>5</Pages>
  <Words>744</Words>
  <Characters>5389</Characters>
  <CharactersWithSpaces>6165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2020-04-13T19:46:31Z</dcterms:created>
  <dc:creator/>
  <dc:description/>
  <dc:language>ru-RU</dc:language>
  <cp:lastModifiedBy/>
  <dcterms:modified xsi:type="dcterms:W3CDTF">2020-04-14T19:03:26Z</dcterms:modified>
  <cp:revision>3</cp:revision>
  <dc:subject/>
  <dc:title/>
</cp:coreProperties>
</file>