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Программно-алгоритмическая реализация моделей на основе ОДУ второго порядка с краевыми условиями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  <w:t>II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и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  <w:t>III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рода.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Градов В.М.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3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  <w:r>
        <w:rPr>
          <w:rFonts w:eastAsia="Calibri" w:cs="Times New Roman" w:ascii="Times New Roman" w:hAnsi="Times New Roman"/>
          <w:sz w:val="24"/>
          <w:szCs w:val="24"/>
        </w:rPr>
        <w:t>. Получение навыков разработки  алгоритмов решения краевой задачи при реализации моделей, построенных на  ОДУ второго порядка.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1"/>
        <w:numPr>
          <w:ilvl w:val="0"/>
          <w:numId w:val="1"/>
        </w:numPr>
        <w:rPr/>
      </w:pPr>
      <w:r>
        <w:rPr/>
        <w:t>Исходные данные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>1. Задана математическая модель.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 xml:space="preserve">Уравнение для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9000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t xml:space="preserve"> 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ab/>
        <w:t>(1)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>Краевые условия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)</m:t>
                </m:r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dT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)</m:t>
                </m:r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dT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</m:e>
            </m:eqArr>
          </m:e>
        </m:d>
      </m:oMath>
      <w:r>
        <w:rPr/>
        <w:tab/>
        <w:tab/>
        <w:tab/>
        <w:tab/>
        <w:tab/>
        <w:tab/>
        <w:tab/>
        <w:t xml:space="preserve">        </w:t>
      </w:r>
      <w:r>
        <w:rPr/>
        <w:t>(2)</w:t>
      </w:r>
    </w:p>
    <w:p>
      <w:pPr>
        <w:pStyle w:val="Normal"/>
        <w:spacing w:lineRule="auto" w:line="360"/>
        <w:ind w:left="0" w:right="0" w:firstLine="851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 xml:space="preserve">2. Функции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 xml:space="preserve">заданы своими константами  </w:t>
      </w:r>
    </w:p>
    <w:p>
      <w:pPr>
        <w:pStyle w:val="Normal"/>
        <w:spacing w:lineRule="auto" w:line="360"/>
        <w:ind w:left="0" w:right="0" w:firstLine="851"/>
        <w:jc w:val="both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</m:den>
            </m:f>
          </m:e>
        </m:eqArr>
      </m:oMath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 xml:space="preserve">        </w:t>
      </w:r>
      <w:r>
        <w:rPr/>
        <w:t>(3, 4)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 xml:space="preserve">Константы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</m:oMath>
      <w:r>
        <w:rPr/>
        <w:t xml:space="preserve"> следует найти из условий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, а константы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d</m:t>
        </m:r>
      </m:oMath>
      <w:r>
        <w:rPr/>
        <w:t xml:space="preserve"> из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. 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 xml:space="preserve">Величины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задает пользователь.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 xml:space="preserve">Получаем: 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>(5)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l</m:t>
            </m:r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den>
        </m:f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(6)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</m:oMath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>(7)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l</m:t>
            </m:r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den>
        </m:f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(8)</w:t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  <w:t xml:space="preserve">3. Разностная схема с разностным краевым условием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>.</w:t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</w:r>
      <w:r>
        <w:rPr/>
        <w:t xml:space="preserve">(9) </w:t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  <w:t>Система (9) совместно с краевыми условиями решается методом прогонки.</w:t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  <w:t xml:space="preserve">Для величин численно вычисляя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±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/>
        <w:t xml:space="preserve"> можно получить различные приближенные выражения, интеграл методом трапеций или методом средних. </w:t>
      </w:r>
      <w:r>
        <w:rPr/>
        <w:t xml:space="preserve">Выражения для приближений: </w:t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±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±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ab/>
        <w:tab/>
      </w:r>
      <w:r>
        <w:rPr/>
        <w:t>(10)</w:t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  <w:t xml:space="preserve">Разностный аналог краевого условия при х=0: </w:t>
      </w:r>
    </w:p>
    <w:p>
      <w:pPr>
        <w:pStyle w:val="Normal"/>
        <w:tabs>
          <w:tab w:val="left" w:pos="5485" w:leader="none"/>
        </w:tabs>
        <w:spacing w:lineRule="auto" w:line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/>
        <w:tab/>
        <w:tab/>
        <w:tab/>
        <w:tab/>
        <w:tab/>
        <w:tab/>
        <w:tab/>
      </w:r>
      <w:r>
        <w:rPr/>
        <w:t>(11)</w:t>
      </w:r>
    </w:p>
    <w:p>
      <w:pPr>
        <w:pStyle w:val="Normal"/>
        <w:tabs>
          <w:tab w:val="left" w:pos="5485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5485" w:leader="none"/>
        </w:tabs>
        <w:spacing w:lineRule="auto" w:line="360"/>
        <w:rPr/>
      </w:pPr>
      <w:r>
        <w:rPr/>
        <w:t>Простая аппроксимация:</w:t>
      </w:r>
    </w:p>
    <w:p>
      <w:pPr>
        <w:pStyle w:val="Normal"/>
        <w:tabs>
          <w:tab w:val="left" w:pos="5485" w:leader="none"/>
        </w:tabs>
        <w:spacing w:lineRule="auto" w:line="36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 </w:t>
      </w:r>
      <w:r>
        <w:rPr/>
        <w:tab/>
        <w:tab/>
        <w:tab/>
        <w:tab/>
        <w:tab/>
        <w:tab/>
        <w:tab/>
      </w:r>
      <w:r>
        <w:rPr/>
        <w:t>(12)</w:t>
      </w:r>
    </w:p>
    <w:p>
      <w:pPr>
        <w:pStyle w:val="Normal"/>
        <w:tabs>
          <w:tab w:val="left" w:pos="5485" w:leader="none"/>
        </w:tabs>
        <w:spacing w:lineRule="auto" w:line="36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ab/>
        <w:tab/>
        <w:tab/>
        <w:tab/>
        <w:tab/>
        <w:tab/>
        <w:tab/>
        <w:t>(13)</w:t>
      </w:r>
    </w:p>
    <w:p>
      <w:pPr>
        <w:pStyle w:val="Normal"/>
        <w:tabs>
          <w:tab w:val="left" w:pos="8931" w:leader="none"/>
        </w:tabs>
        <w:spacing w:lineRule="auto" w:line="360"/>
        <w:ind w:left="0" w:right="0" w:hanging="0"/>
        <w:jc w:val="both"/>
        <w:rPr/>
      </w:pPr>
      <w:r>
        <w:rPr/>
        <w:t>У</w:t>
      </w:r>
      <w:r>
        <w:rPr/>
        <w:t xml:space="preserve">честь, что поток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/>
        <w:t xml:space="preserve">.                            </w:t>
      </w:r>
      <w:r>
        <w:rPr/>
        <w:t>(14, 15)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>4. Значения параметров для отладки (все размерности согласованы)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0.4 Вт/см К,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0.1 Вт/см К,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0.05 Вт/см</w:t>
      </w:r>
      <w:r>
        <w:rPr>
          <w:vertAlign w:val="superscript"/>
        </w:rPr>
        <w:t>2</w:t>
      </w:r>
      <w:r>
        <w:rPr/>
        <w:t xml:space="preserve"> К,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0.01 Вт/см</w:t>
      </w:r>
      <w:r>
        <w:rPr>
          <w:vertAlign w:val="superscript"/>
        </w:rPr>
        <w:t>2</w:t>
      </w:r>
      <w:r>
        <w:rPr/>
        <w:t xml:space="preserve"> К,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</m:oMath>
      <w:r>
        <w:rPr/>
        <w:t xml:space="preserve"> </w:t>
      </w:r>
      <w:r>
        <w:rPr/>
        <w:t>10 см,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300К,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</m:oMath>
      <w:r>
        <w:rPr/>
        <w:t>0.5 см,</w:t>
      </w:r>
    </w:p>
    <w:p>
      <w:pPr>
        <w:pStyle w:val="Normal"/>
        <w:spacing w:lineRule="auto" w:line="360"/>
        <w:ind w:left="1080" w:right="0" w:hanging="229"/>
        <w:jc w:val="both"/>
        <w:rPr/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50 Вт/см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Физическое содержание  задачи.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 xml:space="preserve">Сформулированная математическая модель описывает температурное поле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вдоль  цилиндрического стержня радиуса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 и длиной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, причем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m:rPr>
            <m:lit/>
            <m:nor/>
          </m:rPr>
          <w:rPr>
            <w:rFonts w:ascii="Cambria Math" w:hAnsi="Cambria Math"/>
          </w:rPr>
          <m:t xml:space="preserve">&lt;&lt;</m:t>
        </m:r>
        <m:r>
          <m:t xml:space="preserve"> </m:t>
        </m:r>
        <m:r>
          <w:rPr>
            <w:rFonts w:ascii="Cambria Math" w:hAnsi="Cambria Math"/>
          </w:rPr>
          <m:t xml:space="preserve">l</m:t>
        </m:r>
      </m:oMath>
      <w:r>
        <w:rPr/>
        <w:t xml:space="preserve"> и температуру можно принять постоянной по радиусу цилиндра. Ось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направлена вдоль оси цилиндра и начало координат совпадает с левым торцем стержня. Слева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цилиндр нагружается тепловым потоком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. Стержень обдувается воздухом, температура которого равна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. В результате происходит съем тепла с цилиндрической поверхности и поверхности правого торца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  <w:r>
        <w:rPr/>
        <w:t xml:space="preserve">.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 xml:space="preserve">являются, соответственно, коэффициентами теплопроводности материала стержня и теплоотдачи при обдуве. </w:t>
      </w:r>
    </w:p>
    <w:p>
      <w:pPr>
        <w:pStyle w:val="1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Код программы</w:t>
      </w:r>
    </w:p>
    <w:p>
      <w:pPr>
        <w:pStyle w:val="Style13"/>
        <w:rPr/>
      </w:pPr>
      <w:r>
        <w:rPr/>
        <w:t>Код программы представлен н</w:t>
      </w:r>
      <w:r>
        <w:rPr/>
        <w:t>а листинг</w:t>
      </w:r>
      <w:r>
        <w:rPr/>
        <w:t>ах</w:t>
      </w:r>
      <w:r>
        <w:rPr/>
        <w:t xml:space="preserve"> 1-</w:t>
      </w:r>
      <w:r>
        <w:rPr/>
        <w:t>2</w:t>
      </w:r>
      <w:r>
        <w:rPr/>
        <w:t xml:space="preserve">.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3"/>
              <w:jc w:val="center"/>
              <w:rPr/>
            </w:pPr>
            <w:r>
              <w:rPr/>
              <w:t xml:space="preserve">Листинг 1. </w:t>
            </w:r>
            <w:r>
              <w:rPr/>
              <w:t>functions.py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data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data, graph1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numpy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np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b =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'kN'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*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'l'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/ (data[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'kN'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-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'k0'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a = - b *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'k0'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d =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'AlphaN'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*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'l'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/ (data[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'AlphaN'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-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'Alpha0'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 = - b *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'Alpha0'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h =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'h'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N =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'l'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k(x):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 / (x - b)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Alpha(x):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 / (x - d)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P(x):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/data[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'R'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* Alpha(x)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f(x):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*data[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't0'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]/data[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'R'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*Alpha(x)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KHIminus12(x):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*k(x)*k(x-h)/(k(x) + k(x-h))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KHIplus12(x):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*k(x)*k(x+h)/(k(x) + k(x+h))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A(n):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KHIplus12(n)/h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C(n):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KHIminus12(n)/h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B(n):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A(n) + C(n) + P(n)*h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D(n):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f(n) * h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calculate():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xstart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xend =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'l'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#левые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p0 = P(xstart)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p1 = P(xstart + h)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p12 = (p0+p1)/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f0 = f(xstart)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f1 = f(xstart+h)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f12 = (f0+f1)/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M0 = KHIplus12(xstart) - h*h/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8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*p12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K0 = KHIplus12(xstart) + h*h/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8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*p12 + h*h/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4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*p0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P0 = h*data[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'F0'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+ h*h/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4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*(f12 + f0)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highlight w:val="white"/>
              </w:rPr>
              <w:t>#правые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pn = P(xend)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pn1 = P(xend - h)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pn12 = (pn+pn1)/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fn = f(xend)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fn1 = f(xend-h)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fn12 = (fn+fn1)/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Mn = -KHIminus12(xend) + h * h * pn12 /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8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Kn = KHIminus12(xend) +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'AlphaN'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* h + h * h * pn12 /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8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- h * h * pn /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4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Pn =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'AlphaN'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* data[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't0'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* h - h * h * (fn12 + fn) /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4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eps = 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M0/K0 ]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eta = 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P0/K0]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x = h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while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x + h &lt; N: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eps.append(C(x) / (B(x) - A(x) * eps[n]))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eta.append((A(x) * eta[n] + D(x)) / (B(x) - A(x) * eps[n]))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 +=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x += h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t = 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* (n +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t[n] = (Pn - Mn * eta[n]) / (Kn + Mn * eps[n])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range(n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t[i] = eps[i +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* t[i +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+ eta[i +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graph1[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 [i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np.arange(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N, h)]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graph1[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 = t[:-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3"/>
              <w:jc w:val="center"/>
              <w:rPr/>
            </w:pPr>
            <w:r>
              <w:rPr/>
              <w:t>Листинг 2. main.py</w:t>
            </w:r>
          </w:p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matplotlib.pyplot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plt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data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const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functions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calculate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tkinter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root = Tk()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varList =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"k0"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"kN"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"Alpha0"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"AlphaN"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"t0"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"F0"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"h"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StringVar()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create_grid(root):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i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var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varList.keys():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label = Label(root, text=var)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label.grid(row=i, column=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sticky=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entry = Entry(root,width=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,textvariable=varList[var])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entry.grid(row=i, column=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entry.insert(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str(const.resetData[var]))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i+=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check_is_num():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var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varList.values():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float(var.get())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except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ValueError: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False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True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clear_graphs():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const.graph1[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].clear()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const.graph1[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].clear()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start_work(Event):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clear_graphs()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not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check_is_num():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"WARNING NOT DIGIT"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var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varList.keys():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const.data[var] = float(varList[var].get())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calculate()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plt.title(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'T(x)'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plt.plot(const.graph1[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], const.graph1[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plt.xlable(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"x, sm"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plt.ylabel(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"T, 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__name__ 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'__main__'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btn = Button(root, text=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"START"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create_grid(root)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btn.bind(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"&lt;Button-1&gt;"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start_work)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btn.grid(column=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padx=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pady=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highlight w:val="white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root.mainloop()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Результаты работы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1. Представить разностный аналог краевого условия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  <w:r>
        <w:rPr/>
        <w:t xml:space="preserve"> и его краткий вывод интегро -интерполяционным методом.</w:t>
      </w:r>
    </w:p>
    <w:p>
      <w:pPr>
        <w:pStyle w:val="Normal"/>
        <w:rPr/>
      </w:pPr>
      <w:r>
        <w:rPr/>
        <w:t xml:space="preserve">Обозначим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Запишем (1) в виде: 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f>
              <m:num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</w:t>
      </w:r>
      <w:r>
        <w:rPr/>
        <w:t>(16)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где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Проитегрируем  (15) на отрезке [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vertAlign w:val="subscript"/>
        </w:rPr>
        <w:t>-1/2</w:t>
      </w:r>
      <w:r>
        <w:rPr/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/>
        <w:t>]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f>
              <m:num>
                <m:r>
                  <w:rPr>
                    <w:rFonts w:ascii="Cambria Math" w:hAnsi="Cambria Math"/>
                  </w:rPr>
                  <m:t xml:space="preserve">dF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−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</w:t>
      </w:r>
      <w:r>
        <w:rPr/>
        <w:t>(17)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Применим метод трапеций. Получим: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</w:t>
      </w:r>
      <w:r>
        <w:rPr/>
        <w:t>(18)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Применив (14, 15) к (18), получим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den>
        </m:f>
      </m:oMath>
      <w:r>
        <w:rPr/>
        <w:t>(19)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2. График зависимости температуры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от координаты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при заданных выше параметрах.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6120130" cy="5147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147955</wp:posOffset>
            </wp:positionH>
            <wp:positionV relativeFrom="paragraph">
              <wp:posOffset>811530</wp:posOffset>
            </wp:positionV>
            <wp:extent cx="6120130" cy="51104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3. График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при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-10 Вт/см</w:t>
      </w:r>
      <w:r>
        <w:rPr>
          <w:vertAlign w:val="superscript"/>
        </w:rPr>
        <w:t>2</w:t>
      </w:r>
      <w:r>
        <w:rPr/>
        <w:t xml:space="preserve">. 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left="0" w:right="0" w:hanging="0"/>
        <w:contextualSpacing/>
        <w:jc w:val="both"/>
        <w:rPr/>
      </w:pPr>
      <w:r>
        <w:rPr>
          <w:i/>
        </w:rPr>
        <w:t>Справка</w:t>
      </w:r>
      <w:r>
        <w:rPr/>
        <w:t xml:space="preserve">. При отрицательном тепловом потоке слева идет съем тепла, поэтому производная 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должна быть положительной.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4. График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при увеличенных значениях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>(например, в 3 раза). Сравнить с п.2.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>
          <w:i/>
        </w:rPr>
        <w:t>Справка</w:t>
      </w:r>
      <w:r>
        <w:rPr/>
        <w:t xml:space="preserve">. При увеличении теплосъема и неизменном потоке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уровень температур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должен снижаться, а градиент  увеличиваться.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left" w:pos="3828" w:leader="none"/>
              </w:tabs>
              <w:spacing w:lineRule="auto" w:line="360" w:before="0" w:after="0"/>
              <w:contextualSpacing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37490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m:t xml:space="preserve"> </m:t>
              </m:r>
            </m:oMath>
            <w:r>
              <w:rPr/>
              <w:t xml:space="preserve"> </w:t>
            </w:r>
            <w:r>
              <w:rPr/>
              <w:t>увеличено в 3 раза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7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514600"/>
                  <wp:effectExtent l="0" t="0" r="0" b="0"/>
                  <wp:wrapSquare wrapText="largest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>Пункт 2</w:t>
            </w:r>
          </w:p>
        </w:tc>
      </w:tr>
    </w:tbl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spacing w:lineRule="auto" w:line="360"/>
        <w:ind w:left="1080" w:right="0" w:hanging="1080"/>
        <w:jc w:val="both"/>
        <w:rPr/>
      </w:pPr>
      <w:r>
        <w:rPr/>
        <w:t xml:space="preserve">5.  График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при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 xml:space="preserve">0. 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t xml:space="preserve"> </w:t>
      </w:r>
      <w:r>
        <w:rPr>
          <w:i/>
        </w:rPr>
        <w:t>Справка</w:t>
      </w:r>
      <w:r>
        <w:rPr/>
        <w:t xml:space="preserve">. В данных условиях тепловое нагружение отсутствует, причин для нагрева нет, температура стержня должна быть равна температуре окружающей среды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(разумеется с некоторой погрешностью, определяемой приближенным характером вычислений). 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hanging="0"/>
        <w:jc w:val="both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44767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Погрешность: 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6863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rPr/>
      </w:pPr>
      <w:r>
        <w:rPr/>
        <w:t>Вопросы при защите лабораторной работы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Ответы на вопросы дать письменно в Отчете о лабораторной работе.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1. Какие способы тестирования программы можно предложить?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>
          <w:b w:val="false"/>
          <w:bCs w:val="false"/>
        </w:rPr>
        <w:t xml:space="preserve">Программа должна выводить результаты, соответствующие законам физики. Это можно определить по виду графиков при определенных значениях входных параметров. </w:t>
      </w:r>
      <w:r>
        <w:rPr>
          <w:b w:val="false"/>
          <w:bCs w:val="false"/>
        </w:rPr>
        <w:t xml:space="preserve">Отталкиваясь от физического смысла задачи, можно представить как должен вести себя результат. Например, при F0=0 температура должна быть равна температуре окружающей среды Т0.  При отрицательном тепловом потоке слева идет съем тепла, поэтому производная   </w:t>
      </w:r>
      <w:r>
        <w:rPr>
          <w:b w:val="false"/>
          <w:bCs w:val="fals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>
          <w:b w:val="false"/>
          <w:bCs w:val="false"/>
        </w:rPr>
        <w:t xml:space="preserve"> должна быть положительной.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2. Получите  простейший разностный аналог нелинейного краевого условия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)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>- заданная функция.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Производную аппроксимируйте односторонней разностью.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 </w:t>
      </w:r>
      <w:r>
        <w:rPr/>
        <w:t>(20)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3. Опишите алгоритм применения метода прогонки, если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краевое условие линейное (как в настоящей работе), 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  <w:r>
        <w:rPr/>
        <w:t>, как в п.2.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Style13"/>
        <w:rPr/>
      </w:pPr>
      <w:r>
        <w:rPr/>
        <w:t>Будет использоваться правая прогонка.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</w:r>
      <w:r>
        <w:rPr/>
        <w:t>(21)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Из краевого условия при x = 0 получим: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/>
        <w:tab/>
        <w:tab/>
        <w:tab/>
        <w:tab/>
        <w:tab/>
        <w:tab/>
        <w:tab/>
        <w:tab/>
        <w:tab/>
      </w:r>
      <w:r>
        <w:rPr/>
        <w:t>(22)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отсюда начальные прогоночные коэффиценты: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</w:t>
      </w:r>
      <w:r>
        <w:rPr/>
        <w:tab/>
        <w:tab/>
        <w:tab/>
        <w:tab/>
        <w:tab/>
        <w:tab/>
        <w:tab/>
        <w:tab/>
        <w:tab/>
      </w:r>
      <w:r>
        <w:rPr/>
        <w:t>(23)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/>
        <w:tab/>
        <w:tab/>
        <w:tab/>
        <w:tab/>
        <w:tab/>
        <w:tab/>
        <w:tab/>
        <w:tab/>
        <w:tab/>
        <w:t>(24)</w:t>
      </w:r>
    </w:p>
    <w:p>
      <w:pPr>
        <w:pStyle w:val="Style13"/>
        <w:rPr/>
      </w:pPr>
      <w:r>
        <w:rPr/>
        <w:t>Прогоночные коэффициенты: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/>
        <w:ind w:left="72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</w:r>
      <w:r>
        <w:rPr/>
        <w:t>(25)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/>
        <w:tab/>
        <w:tab/>
        <w:tab/>
        <w:tab/>
        <w:tab/>
        <w:tab/>
        <w:tab/>
        <w:tab/>
        <w:tab/>
        <w:tab/>
      </w:r>
      <w:r>
        <w:rPr/>
        <w:t>(26)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  <w:t xml:space="preserve">Исходя из того, что 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>(27)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: 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  <w:t xml:space="preserve">В (20) подставим (27): 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hα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ab/>
        <w:tab/>
        <w:tab/>
        <w:tab/>
        <w:tab/>
        <w:tab/>
        <w:tab/>
        <w:t>(28)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  <w:t>Таким образом, два этапа: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  <w:t xml:space="preserve">Прямой ход: по 23, 24 вычисляем начальные значения коэфицентов, по </w:t>
      </w:r>
      <w:r>
        <w:rPr/>
        <w:t xml:space="preserve">25, 26 вычисляем массивы прогоночных коэфицентов. </w:t>
      </w:r>
    </w:p>
    <w:p>
      <w:pPr>
        <w:pStyle w:val="Normal"/>
        <w:tabs>
          <w:tab w:val="left" w:pos="708" w:leader="none"/>
          <w:tab w:val="left" w:pos="1166" w:leader="none"/>
        </w:tabs>
        <w:spacing w:lineRule="auto" w:line="360" w:before="0" w:after="0"/>
        <w:ind w:hanging="0"/>
        <w:contextualSpacing/>
        <w:jc w:val="both"/>
        <w:rPr/>
      </w:pPr>
      <w:r>
        <w:rPr/>
        <w:t xml:space="preserve">Обратный ход: по (28) определяем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. Далее по 27 вычисяем все значения  y. 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4. Опишите алгоритм определения </w:t>
      </w:r>
      <w:r>
        <w:rPr>
          <w:rFonts w:eastAsia="Calibri" w:cs="Times New Roman" w:ascii="Times New Roman" w:hAnsi="Times New Roman"/>
          <w:b/>
          <w:sz w:val="24"/>
          <w:szCs w:val="24"/>
        </w:rPr>
        <w:t>единственного</w:t>
      </w:r>
      <w:r>
        <w:rPr>
          <w:rFonts w:eastAsia="Calibri" w:cs="Times New Roman" w:ascii="Times New Roman" w:hAnsi="Times New Roman"/>
          <w:sz w:val="24"/>
          <w:szCs w:val="24"/>
        </w:rPr>
        <w:t xml:space="preserve"> значения сеточной функции </w:t>
      </w:r>
      <w:r>
        <w:rPr>
          <w:rFonts w:eastAsia="Calibri" w:cs="Times New Roman" w:ascii="Times New Roman" w:hAnsi="Times New Roman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eastAsia="Calibri" w:cs="Times New Roman" w:ascii="Times New Roman" w:hAnsi="Times New Roman"/>
          <w:sz w:val="24"/>
          <w:szCs w:val="24"/>
        </w:rPr>
        <w:t xml:space="preserve"> в </w:t>
      </w:r>
      <w:r>
        <w:rPr>
          <w:rFonts w:eastAsia="Calibri" w:cs="Times New Roman" w:ascii="Times New Roman" w:hAnsi="Times New Roman"/>
          <w:b/>
          <w:sz w:val="24"/>
          <w:szCs w:val="24"/>
        </w:rPr>
        <w:t>одной</w:t>
      </w:r>
      <w:r>
        <w:rPr>
          <w:rFonts w:eastAsia="Calibri" w:cs="Times New Roman" w:ascii="Times New Roman" w:hAnsi="Times New Roman"/>
          <w:sz w:val="24"/>
          <w:szCs w:val="24"/>
        </w:rPr>
        <w:t xml:space="preserve"> заданной точке   </w:t>
      </w:r>
      <w:r>
        <w:rPr>
          <w:rFonts w:eastAsia="Calibri" w:cs="Times New Roman"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Calibri" w:cs="Times New Roman" w:ascii="Times New Roman" w:hAnsi="Times New Roman"/>
          <w:sz w:val="24"/>
          <w:szCs w:val="24"/>
        </w:rPr>
        <w:t>. Использовать встречную прогонку, т.е. комбинацию правой и левой прогонок (лекция №8). Краевые условия линейные.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Style13"/>
        <w:rPr/>
      </w:pPr>
      <w:r>
        <w:rPr/>
        <w:t>Левая прогонка:</w:t>
      </w:r>
    </w:p>
    <w:p>
      <w:pPr>
        <w:pStyle w:val="ListParagraph"/>
        <w:tabs>
          <w:tab w:val="left" w:pos="7133" w:leader="none"/>
        </w:tabs>
        <w:spacing w:lineRule="auto" w:line="360" w:before="240" w:after="0"/>
        <w:ind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p</m:t>
        </m:r>
      </m:oMath>
      <w:r>
        <w:rPr/>
        <w:t xml:space="preserve"> </w:t>
      </w:r>
      <w:r>
        <w:rPr/>
        <w:tab/>
        <w:tab/>
        <w:tab/>
        <w:tab/>
      </w:r>
      <w:r>
        <w:rPr/>
        <w:t>(29)</w:t>
      </w:r>
    </w:p>
    <w:p>
      <w:pPr>
        <w:pStyle w:val="ListParagraph"/>
        <w:tabs>
          <w:tab w:val="left" w:pos="7133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Style13"/>
        <w:rPr/>
      </w:pPr>
      <w:r>
        <w:rPr/>
        <w:t>Прогоночные коэффициенты:</w:t>
      </w:r>
    </w:p>
    <w:p>
      <w:pPr>
        <w:pStyle w:val="ListParagraph"/>
        <w:tabs>
          <w:tab w:val="left" w:pos="7133" w:leader="none"/>
        </w:tabs>
        <w:spacing w:lineRule="auto" w:line="360" w:before="240" w:after="0"/>
        <w:ind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/>
        <w:tab/>
        <w:tab/>
        <w:tab/>
        <w:tab/>
      </w:r>
      <w:r>
        <w:rPr/>
        <w:t>(30)</w:t>
      </w:r>
    </w:p>
    <w:p>
      <w:pPr>
        <w:pStyle w:val="ListParagraph"/>
        <w:tabs>
          <w:tab w:val="left" w:pos="7133" w:leader="none"/>
        </w:tabs>
        <w:spacing w:lineRule="auto" w:line="360" w:before="240" w:after="0"/>
        <w:ind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/>
        <w:t xml:space="preserve"> </w:t>
      </w:r>
      <w:r>
        <w:rPr/>
        <w:tab/>
        <w:tab/>
        <w:tab/>
        <w:tab/>
      </w:r>
      <w:r>
        <w:rPr/>
        <w:t>(31)</w:t>
      </w:r>
    </w:p>
    <w:p>
      <w:pPr>
        <w:pStyle w:val="ListParagraph"/>
        <w:tabs>
          <w:tab w:val="left" w:pos="7133" w:leader="none"/>
        </w:tabs>
        <w:spacing w:lineRule="auto" w:line="360" w:before="240" w:after="0"/>
        <w:ind w:hanging="0"/>
        <w:rPr/>
      </w:pPr>
      <w:r>
        <w:rPr/>
        <w:t xml:space="preserve">Объединив левую и правую (21), (25), (26) прогонки, </w:t>
      </w:r>
      <w:r>
        <w:rPr/>
        <w:t>п</w:t>
      </w:r>
      <w:r>
        <w:rPr/>
        <w:t>олучим систему:</w:t>
      </w:r>
    </w:p>
    <w:p>
      <w:pPr>
        <w:pStyle w:val="Style13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e>
            </m:eqArr>
          </m:e>
        </m:d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(32)</w:t>
      </w:r>
    </w:p>
    <w:p>
      <w:pPr>
        <w:pStyle w:val="Style13"/>
        <w:rPr/>
      </w:pPr>
      <w:r>
        <w:rPr/>
        <w:t xml:space="preserve">Подставив второе уравнение в первое: </w:t>
      </w:r>
    </w:p>
    <w:p>
      <w:pPr>
        <w:pStyle w:val="Style13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ab/>
        <w:tab/>
        <w:tab/>
        <w:tab/>
        <w:tab/>
        <w:tab/>
        <w:tab/>
        <w:tab/>
        <w:tab/>
      </w:r>
    </w:p>
    <w:p>
      <w:pPr>
        <w:pStyle w:val="Style13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ListParagraph"/>
        <w:tabs>
          <w:tab w:val="left" w:pos="7133" w:leader="none"/>
        </w:tabs>
        <w:spacing w:lineRule="auto" w:line="360" w:before="240" w:after="0"/>
        <w:ind w:hanging="0"/>
        <w:rPr/>
      </w:pP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</m:oMath>
      <w:r>
        <w:rPr/>
        <w:tab/>
        <w:tab/>
        <w:tab/>
        <w:tab/>
      </w:r>
      <w:r>
        <w:rPr/>
        <w:t>(33)</w:t>
      </w:r>
    </w:p>
    <w:p>
      <w:pPr>
        <w:pStyle w:val="ListParagraph"/>
        <w:tabs>
          <w:tab w:val="left" w:pos="7133" w:leader="none"/>
        </w:tabs>
        <w:spacing w:lineRule="auto" w:line="360" w:before="240" w:after="0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pStyle w:val="2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14</Pages>
  <Words>1132</Words>
  <Characters>6764</Characters>
  <CharactersWithSpaces>8407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2020-05-03T18:25:25Z</dcterms:created>
  <dc:creator/>
  <dc:description/>
  <dc:language>ru-RU</dc:language>
  <cp:lastModifiedBy/>
  <dcterms:modified xsi:type="dcterms:W3CDTF">2020-05-05T14:55:38Z</dcterms:modified>
  <cp:revision>8</cp:revision>
  <dc:subject/>
  <dc:title/>
</cp:coreProperties>
</file>