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br/>
      </w: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VII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b/>
          <w:bCs/>
          <w:sz w:val="32"/>
          <w:szCs w:val="32"/>
        </w:rPr>
        <w:t>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Изучение 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протоколов динамической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маршрутизации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RIPv2 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и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OSPF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 в сетевом симуляторе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Задача 1.</w:t>
      </w:r>
      <w:r>
        <w:rPr>
          <w:lang w:val="ru-RU"/>
        </w:rPr>
        <w:br/>
        <w:t xml:space="preserve">Назначить адреса подсетей. На примере первой подсети.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110490</wp:posOffset>
                  </wp:positionV>
                  <wp:extent cx="4564380" cy="4625340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380" cy="462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1. Настройка </w:t>
            </w:r>
            <w:r>
              <w:rPr/>
              <w:t xml:space="preserve">шлюза </w:t>
            </w:r>
            <w:r>
              <w:rPr/>
              <w:t xml:space="preserve">хоста. 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1562735</wp:posOffset>
                  </wp:positionH>
                  <wp:positionV relativeFrom="paragraph">
                    <wp:posOffset>78105</wp:posOffset>
                  </wp:positionV>
                  <wp:extent cx="2994660" cy="952500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 Настройка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>
              <w:rPr/>
              <w:t xml:space="preserve">хоста. 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1780" cy="647700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Настройка</w:t>
            </w:r>
            <w:r>
              <w:rPr>
                <w:lang w:val="en-US"/>
              </w:rPr>
              <w:t xml:space="preserve"> ip </w:t>
            </w:r>
            <w:r>
              <w:rPr/>
              <w:t xml:space="preserve"> роутера 1.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Далее таким же образом назначаются адреса для остальных подсетей.</w:t>
      </w:r>
    </w:p>
    <w:p>
      <w:pPr>
        <w:pStyle w:val="2"/>
        <w:bidi w:val="0"/>
        <w:jc w:val="left"/>
        <w:rPr/>
      </w:pPr>
      <w:r>
        <w:rPr/>
        <w:t>Задача 2.</w:t>
      </w:r>
    </w:p>
    <w:p>
      <w:pPr>
        <w:pStyle w:val="Style13"/>
        <w:bidi w:val="0"/>
        <w:jc w:val="left"/>
        <w:rPr/>
      </w:pPr>
      <w:r>
        <w:rPr/>
        <w:t xml:space="preserve">Настройка динамической маршрутизации </w:t>
      </w:r>
      <w:r>
        <w:rPr/>
        <w:t>ч</w:t>
      </w:r>
      <w:r>
        <w:rPr>
          <w:sz w:val="28"/>
          <w:szCs w:val="28"/>
          <w:lang w:val="ru-RU"/>
        </w:rPr>
        <w:t xml:space="preserve">ерез протокол </w:t>
      </w:r>
      <w:r>
        <w:rPr>
          <w:sz w:val="28"/>
          <w:szCs w:val="28"/>
          <w:lang w:val="en-US"/>
        </w:rPr>
        <w:t>RIPv2.</w:t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 xml:space="preserve">На примере первого маршрутизатора: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1619885</wp:posOffset>
                  </wp:positionH>
                  <wp:positionV relativeFrom="paragraph">
                    <wp:posOffset>60960</wp:posOffset>
                  </wp:positionV>
                  <wp:extent cx="3032760" cy="487680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Р</w:t>
            </w:r>
            <w:r>
              <w:rPr>
                <w:lang w:val="ru-RU"/>
              </w:rPr>
              <w:t>ис 4. Команды для первого маршрутизатора</w:t>
            </w:r>
          </w:p>
        </w:tc>
      </w:tr>
    </w:tbl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 xml:space="preserve">С помощью команды </w:t>
      </w:r>
      <w:r>
        <w:rPr>
          <w:lang w:val="en-US"/>
        </w:rPr>
        <w:t xml:space="preserve">sh ip route </w:t>
      </w:r>
      <w:r>
        <w:rPr>
          <w:lang w:val="ru-RU"/>
        </w:rPr>
        <w:t>можно увидеть таблицу маршрутов(рис 5 ). Для каждого роутера должно быть две сети, к которым он подключен напрямую и две сети, к которым он подключается через другие маршрутизаторы.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139065</wp:posOffset>
                  </wp:positionV>
                  <wp:extent cx="5372100" cy="2446020"/>
                  <wp:effectExtent l="0" t="0" r="0" b="0"/>
                  <wp:wrapTopAndBottom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5. Таблица маршрутов.</w:t>
            </w:r>
          </w:p>
        </w:tc>
      </w:tr>
    </w:tbl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>Устройства из разных подсетей можно пинговать, значит маршрутизация работает.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76200</wp:posOffset>
                  </wp:positionV>
                  <wp:extent cx="3688080" cy="1805940"/>
                  <wp:effectExtent l="0" t="0" r="0" b="0"/>
                  <wp:wrapTopAndBottom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6. Пинг хоста </w:t>
            </w:r>
            <w:r>
              <w:rPr>
                <w:lang w:val="en-US"/>
              </w:rPr>
              <w:t xml:space="preserve">192.168.22.2 </w:t>
            </w:r>
            <w:r>
              <w:rPr>
                <w:lang w:val="ru-RU"/>
              </w:rPr>
              <w:t xml:space="preserve">с устройства </w:t>
            </w:r>
            <w:r>
              <w:rPr>
                <w:lang w:val="en-US"/>
              </w:rPr>
              <w:t>192.168.19.1</w:t>
            </w:r>
          </w:p>
        </w:tc>
      </w:tr>
    </w:tbl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2"/>
        <w:bidi w:val="0"/>
        <w:jc w:val="left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en-US"/>
        </w:rPr>
        <w:t>3</w:t>
      </w:r>
      <w:r>
        <w:rPr>
          <w:lang w:val="ru-RU"/>
        </w:rPr>
        <w:t>.</w:t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/>
      </w:pPr>
      <w:r>
        <w:rPr>
          <w:lang w:val="ru-RU"/>
        </w:rPr>
        <w:t xml:space="preserve">Настройка </w:t>
      </w:r>
      <w:r>
        <w:rPr>
          <w:lang w:val="en-US"/>
        </w:rPr>
        <w:t>OSPF</w:t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Подсеть 5 выделяется как область backbone, все остальные подсети представляют собой отдельные област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и. </w:t>
      </w:r>
    </w:p>
    <w:p>
      <w:pPr>
        <w:pStyle w:val="Style13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/>
      </w:r>
    </w:p>
    <w:p>
      <w:pPr>
        <w:pStyle w:val="Style13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На примере роутера из третей подсети: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71900" cy="388620"/>
                  <wp:effectExtent l="0" t="0" r="0" b="0"/>
                  <wp:wrapTopAndBottom/>
                  <wp:docPr id="7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7. Команды настройки роутера третей подсети. </w:t>
            </w:r>
          </w:p>
        </w:tc>
      </w:tr>
    </w:tbl>
    <w:p>
      <w:pPr>
        <w:pStyle w:val="Style13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/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>После установки всех маршрутов можно увидеть таблицу маршрутизации.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27305</wp:posOffset>
                  </wp:positionV>
                  <wp:extent cx="5196840" cy="1341120"/>
                  <wp:effectExtent l="0" t="0" r="0" b="0"/>
                  <wp:wrapSquare wrapText="largest"/>
                  <wp:docPr id="8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4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8. Таблица маршрутизации для роутера первой подсети</w:t>
            </w:r>
          </w:p>
        </w:tc>
      </w:tr>
    </w:tbl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 xml:space="preserve">После настройки всех роутеров они видят соседей: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83580" cy="899160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58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9. Таблица соседей для роутера первой подсети. 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84520" cy="87630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52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Р</w:t>
            </w:r>
            <w:r>
              <w:rPr>
                <w:lang w:val="ru-RU"/>
              </w:rPr>
              <w:t>ис 10. Таблица соседей для роутера второй подсети</w:t>
            </w:r>
          </w:p>
        </w:tc>
      </w:tr>
    </w:tbl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>DR – 192.168.20.2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>BDR – 192.168.19.2</w:t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>Устройства из разных сетей можно пинговать, маршрутизация работает.</w:t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15740" cy="3223260"/>
                  <wp:effectExtent l="0" t="0" r="0" b="0"/>
                  <wp:wrapTopAndBottom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11. Пинг хоста </w:t>
            </w:r>
            <w:r>
              <w:rPr>
                <w:lang w:val="en-US"/>
              </w:rPr>
              <w:t xml:space="preserve">192.168.22.1 </w:t>
            </w:r>
            <w:r>
              <w:rPr>
                <w:lang w:val="ru-RU"/>
              </w:rPr>
              <w:t>с устройства 192.168.29.1</w:t>
            </w:r>
          </w:p>
        </w:tc>
      </w:tr>
    </w:tbl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tyle13"/>
        <w:bidi w:val="0"/>
        <w:spacing w:before="0" w:after="14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LibreOffice/6.4.2.2$Windows_x86 LibreOffice_project/4e471d8c02c9c90f512f7f9ead8875b57fcb1ec3</Application>
  <Pages>4</Pages>
  <Words>209</Words>
  <Characters>1285</Characters>
  <CharactersWithSpaces>1483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2020-12-17T19:42:36Z</dcterms:created>
  <dc:creator/>
  <dc:description/>
  <dc:language>ru-RU</dc:language>
  <cp:lastModifiedBy/>
  <dcterms:modified xsi:type="dcterms:W3CDTF">2020-12-17T20:56:17Z</dcterms:modified>
  <cp:revision>1</cp:revision>
  <dc:subject/>
  <dc:title/>
</cp:coreProperties>
</file>