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rFonts w:asciiTheme="minorHAnsi" w:eastAsiaTheme="minorHAnsi" w:hAnsiTheme="minorHAnsi" w:cstheme="minorBidi"/>
          <w:caps w:val="0"/>
          <w:sz w:val="32"/>
          <w:szCs w:val="32"/>
          <w:lang w:val="ru-RU" w:eastAsia="en-US"/>
        </w:rPr>
        <w:id w:val="-13145626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67E5E6B3" w14:textId="6D8C0C2C" w:rsidR="00BC64A5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особенности</w:t>
          </w:r>
          <w:r>
            <w:rPr>
              <w:sz w:val="32"/>
              <w:szCs w:val="32"/>
              <w:lang w:val="ru-RU"/>
            </w:rPr>
            <w:tab/>
          </w:r>
          <w:r w:rsidR="00203EEF">
            <w:rPr>
              <w:sz w:val="32"/>
              <w:szCs w:val="32"/>
              <w:lang w:val="ru-RU"/>
            </w:rPr>
            <w:t>6</w:t>
          </w:r>
        </w:p>
        <w:p w14:paraId="5C43654B" w14:textId="3787CD3B" w:rsidR="007B150F" w:rsidRPr="007B6352" w:rsidRDefault="00BC64A5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</w:r>
          <w:r w:rsidR="00203EEF">
            <w:rPr>
              <w:sz w:val="32"/>
              <w:szCs w:val="32"/>
              <w:lang w:val="ru-RU"/>
            </w:rPr>
            <w:t>6</w:t>
          </w:r>
          <w:r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13AD260E" w14:textId="786E5A27" w:rsidR="007B150F" w:rsidRPr="007B6352" w:rsidRDefault="00000000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4C44B2C" w14:textId="08E31166" w:rsidR="00617C9C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5</w:t>
          </w:r>
          <w:r w:rsidR="007B6352" w:rsidRPr="00562859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0A1F2590" w14:textId="0FBBC168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Общие системные требования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6</w:t>
          </w:r>
        </w:p>
        <w:p w14:paraId="6D4CD1C0" w14:textId="6745D0D9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«Оператор»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20A9505E" w14:textId="64C55E99" w:rsidR="0026611A" w:rsidRP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«Менеджер»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7D30BB7E" w14:textId="679CEA22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3.1.5.4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Пользователь «Администратор»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794991C2" w14:textId="7A362DF6" w:rsidR="00EA18F3" w:rsidRDefault="0026611A" w:rsidP="00EA18F3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3.1.5.5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«Коммерческ</w:t>
          </w:r>
          <w:r w:rsid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ий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»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EC8A0EE" w14:textId="080AAFF0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3.1.6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сообщений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A6B7620" w14:textId="6426ADC5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3.1.6.1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Операции взаимодействия с шаблонами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6C8F5535" w14:textId="08579E41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Создание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E72BBDE" w14:textId="41A94FE0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Копирование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6292C221" w14:textId="57CC5DA9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lastRenderedPageBreak/>
            <w:t xml:space="preserve">  3.1.6.1.3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Изменение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4C2EE3F5" w14:textId="41201E39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Просмотр существующих шаблонов</w:t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1705DA82" w14:textId="7186BE9D" w:rsidR="00EA18F3" w:rsidRDefault="00EA18F3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3.1.6.1.5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EA18F3">
            <w:rPr>
              <w:rFonts w:eastAsiaTheme="minorEastAsia"/>
              <w:noProof/>
              <w:sz w:val="32"/>
              <w:szCs w:val="32"/>
              <w:lang w:val="ru-RU" w:eastAsia="ru-RU"/>
            </w:rPr>
            <w:t>Одобрение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91584CD" w14:textId="0A608F6F" w:rsidR="00EA18F3" w:rsidRPr="00EA18F3" w:rsidRDefault="00EA18F3" w:rsidP="00100399">
          <w:pPr>
            <w:pStyle w:val="3"/>
            <w:ind w:left="1019"/>
            <w:rPr>
              <w:rFonts w:eastAsiaTheme="minorHAnsi"/>
              <w:b/>
              <w:sz w:val="24"/>
              <w:szCs w:val="24"/>
              <w:lang w:val="ru-RU" w:eastAsia="en-US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3.1.6.1.6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EA18F3">
            <w:rPr>
              <w:rFonts w:eastAsiaTheme="minorEastAsia"/>
              <w:noProof/>
              <w:sz w:val="32"/>
              <w:szCs w:val="32"/>
              <w:lang w:val="ru-RU" w:eastAsia="ru-RU"/>
            </w:rPr>
            <w:t>Применение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04B87C4B" w14:textId="6D9F5294" w:rsidR="00100399" w:rsidRDefault="00100399" w:rsidP="000945AB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3.1.6.2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Базовые шаблоны</w:t>
          </w:r>
          <w:r w:rsid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2CC322B" w14:textId="73A8895E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сотрудников МЧС</w:t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2728A0E5" w14:textId="6D40FF03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6CC0D90" w14:textId="58F3689C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9</w:t>
          </w:r>
        </w:p>
        <w:p w14:paraId="2F867D34" w14:textId="7CEF348F" w:rsidR="000945AB" w:rsidRP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9</w:t>
          </w:r>
        </w:p>
        <w:p w14:paraId="7499A679" w14:textId="682FC182" w:rsidR="007B150F" w:rsidRPr="0026611A" w:rsidRDefault="0026611A" w:rsidP="00100399">
          <w:pPr>
            <w:pStyle w:val="3"/>
            <w:ind w:left="70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</w:t>
          </w:r>
          <w:hyperlink w:anchor="_Toc120741099" w:history="1">
            <w:r w:rsidR="007B150F" w:rsidRPr="0026611A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3.2</w:t>
            </w:r>
            <w:r w:rsidR="007B150F" w:rsidRPr="0026611A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  <w:t>Надежность</w:t>
            </w:r>
            <w:r w:rsidR="007B150F" w:rsidRPr="0026611A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ab/>
            </w:r>
            <w:r w:rsidR="00203EEF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>9</w:t>
            </w:r>
          </w:hyperlink>
        </w:p>
        <w:p w14:paraId="41984C1C" w14:textId="59F7C8D4" w:rsidR="007B6352" w:rsidRDefault="007B6352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3.2.1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0945AB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Восстановление системы после ошибки</w:t>
          </w:r>
          <w:r w:rsidR="00BC64A5"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noProof/>
              <w:sz w:val="32"/>
              <w:szCs w:val="32"/>
              <w:lang w:val="ru-RU"/>
            </w:rPr>
            <w:t>9</w:t>
          </w:r>
        </w:p>
        <w:p w14:paraId="5EACDDF2" w14:textId="7B4FE368" w:rsidR="000945AB" w:rsidRPr="000945AB" w:rsidRDefault="000945AB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3.2.2</w:t>
          </w:r>
          <w:r>
            <w:rPr>
              <w:noProof/>
              <w:sz w:val="32"/>
              <w:szCs w:val="32"/>
              <w:lang w:val="ru-RU"/>
            </w:rPr>
            <w:tab/>
          </w:r>
          <w:r w:rsidRPr="000945AB">
            <w:rPr>
              <w:sz w:val="32"/>
              <w:szCs w:val="32"/>
            </w:rPr>
            <w:t>Предельное время сбоя</w:t>
          </w:r>
          <w:r>
            <w:rPr>
              <w:sz w:val="32"/>
              <w:szCs w:val="32"/>
            </w:rPr>
            <w:tab/>
          </w:r>
          <w:r w:rsidR="00203EEF">
            <w:rPr>
              <w:sz w:val="32"/>
              <w:szCs w:val="32"/>
              <w:lang w:val="ru-RU"/>
            </w:rPr>
            <w:t>9</w:t>
          </w:r>
        </w:p>
        <w:p w14:paraId="4594636C" w14:textId="217C4749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9</w:t>
            </w:r>
          </w:hyperlink>
        </w:p>
        <w:p w14:paraId="68B6FCA0" w14:textId="0D1176E4" w:rsidR="007B150F" w:rsidRPr="007B6352" w:rsidRDefault="00000000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9</w:t>
            </w:r>
          </w:hyperlink>
        </w:p>
        <w:p w14:paraId="35C1AAA5" w14:textId="394BD2FF" w:rsidR="007B150F" w:rsidRPr="007B6352" w:rsidRDefault="00000000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10</w:t>
            </w:r>
          </w:hyperlink>
        </w:p>
        <w:p w14:paraId="7BA7C71B" w14:textId="34ED86EE" w:rsidR="007B6352" w:rsidRDefault="00000000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10</w:t>
            </w:r>
          </w:hyperlink>
        </w:p>
        <w:p w14:paraId="1EC0B458" w14:textId="7E1B1E98" w:rsidR="00BC64A5" w:rsidRDefault="00BC64A5" w:rsidP="000945AB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</w:t>
          </w:r>
          <w:r w:rsidR="000945AB">
            <w:rPr>
              <w:noProof/>
              <w:sz w:val="32"/>
              <w:szCs w:val="32"/>
              <w:lang w:val="ru-RU"/>
            </w:rPr>
            <w:t xml:space="preserve"> 3.5.1</w:t>
          </w:r>
          <w:r w:rsidR="000945AB">
            <w:rPr>
              <w:noProof/>
              <w:sz w:val="32"/>
              <w:szCs w:val="32"/>
              <w:lang w:val="ru-RU"/>
            </w:rPr>
            <w:tab/>
          </w:r>
          <w:r w:rsidR="000945AB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Интерфейс пользователя</w:t>
          </w:r>
          <w:r w:rsid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72E8C60B" w14:textId="6E0D58D9" w:rsidR="000945AB" w:rsidRPr="000945AB" w:rsidRDefault="000945AB" w:rsidP="000945AB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3.5.2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Интерфейсы взаимодействия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03804354" w14:textId="2C0FF04B" w:rsidR="00BC64A5" w:rsidRPr="000945AB" w:rsidRDefault="00000000" w:rsidP="00100399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09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3.6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</w:r>
            <w:r w:rsidR="00BC64A5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Используемые компоненты</w:t>
            </w:r>
          </w:hyperlink>
          <w:r w:rsidR="00BC64A5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19D268DA" w14:textId="49C21B2D" w:rsidR="007B150F" w:rsidRPr="000945AB" w:rsidRDefault="00000000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10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3.7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</w:r>
            <w:r w:rsidR="000945AB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 xml:space="preserve">Требования к пользовательской документации </w:t>
            </w:r>
          </w:hyperlink>
          <w:r w:rsidR="00BC64A5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109A08EF" w14:textId="53A6B3A6" w:rsidR="007B150F" w:rsidRPr="000945AB" w:rsidRDefault="00000000" w:rsidP="007B150F">
          <w:pPr>
            <w:pStyle w:val="21"/>
            <w:tabs>
              <w:tab w:val="left" w:pos="998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</w:t>
            </w:r>
            <w:r w:rsid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8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  <w:t>Применимые стандарты</w:t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ab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begin"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instrText xml:space="preserve"> PAGEREF _Toc120741122 \h </w:instrText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</w:r>
            <w:r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separate"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end"/>
            </w:r>
          </w:hyperlink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11</w:t>
          </w:r>
        </w:p>
        <w:p w14:paraId="73480054" w14:textId="2C419991" w:rsidR="00BC64A5" w:rsidRPr="000945AB" w:rsidRDefault="00000000" w:rsidP="00BC64A5">
          <w:pPr>
            <w:pStyle w:val="11"/>
            <w:tabs>
              <w:tab w:val="left" w:pos="397"/>
            </w:tabs>
            <w:ind w:left="622"/>
            <w:rPr>
              <w:rFonts w:eastAsiaTheme="minorEastAsia"/>
              <w:caps w:val="0"/>
              <w:noProof/>
              <w:sz w:val="32"/>
              <w:szCs w:val="32"/>
              <w:lang w:val="ru-RU" w:eastAsia="ru-RU"/>
            </w:rPr>
          </w:pPr>
          <w:hyperlink w:anchor="_Toc120741123" w:history="1">
            <w:r w:rsidR="007B150F" w:rsidRPr="000945AB">
              <w:rPr>
                <w:rFonts w:eastAsiaTheme="minorEastAsia"/>
                <w:caps w:val="0"/>
                <w:noProof/>
                <w:sz w:val="32"/>
                <w:szCs w:val="32"/>
                <w:lang w:val="ru-RU" w:eastAsia="ru-RU"/>
              </w:rPr>
              <w:t>●</w:t>
            </w:r>
            <w:r w:rsidR="007B150F" w:rsidRPr="000945AB">
              <w:rPr>
                <w:rFonts w:eastAsiaTheme="minorEastAsia"/>
                <w:caps w:val="0"/>
                <w:noProof/>
                <w:sz w:val="32"/>
                <w:szCs w:val="32"/>
                <w:lang w:val="ru-RU" w:eastAsia="ru-RU"/>
              </w:rPr>
              <w:tab/>
              <w:t>Индекс</w:t>
            </w:r>
          </w:hyperlink>
          <w:r w:rsidR="00BC64A5" w:rsidRPr="000945AB">
            <w:rPr>
              <w:rFonts w:eastAsiaTheme="minorEastAsia"/>
              <w:caps w:val="0"/>
              <w:noProof/>
              <w:sz w:val="32"/>
              <w:szCs w:val="32"/>
              <w:lang w:val="ru-RU" w:eastAsia="ru-RU"/>
            </w:rPr>
            <w:tab/>
            <w:t>8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proofErr w:type="spellStart"/>
            <w:r>
              <w:rPr>
                <w:sz w:val="20"/>
                <w:szCs w:val="20"/>
              </w:rPr>
              <w:t>титульника</w:t>
            </w:r>
            <w:proofErr w:type="spellEnd"/>
            <w:r>
              <w:rPr>
                <w:sz w:val="20"/>
                <w:szCs w:val="20"/>
              </w:rPr>
              <w:t>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  <w:tr w:rsidR="00203300" w14:paraId="792C53DC" w14:textId="77777777" w:rsidTr="005A040B">
        <w:tc>
          <w:tcPr>
            <w:tcW w:w="1701" w:type="dxa"/>
            <w:shd w:val="clear" w:color="auto" w:fill="FFFFFF"/>
          </w:tcPr>
          <w:p w14:paraId="0B141EF2" w14:textId="2AFD1758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2022-12-22</w:t>
            </w:r>
          </w:p>
        </w:tc>
        <w:tc>
          <w:tcPr>
            <w:tcW w:w="1701" w:type="dxa"/>
            <w:shd w:val="clear" w:color="auto" w:fill="FFFFFF"/>
          </w:tcPr>
          <w:p w14:paraId="1DF3EB2E" w14:textId="0DEEE70A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3402" w:type="dxa"/>
            <w:shd w:val="clear" w:color="auto" w:fill="FFFFFF"/>
          </w:tcPr>
          <w:p w14:paraId="3191FF35" w14:textId="37AA65D3" w:rsidR="00203300" w:rsidRPr="00203300" w:rsidRDefault="00203300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пользователей.</w:t>
            </w:r>
          </w:p>
        </w:tc>
        <w:tc>
          <w:tcPr>
            <w:tcW w:w="2694" w:type="dxa"/>
            <w:shd w:val="clear" w:color="auto" w:fill="FFFFFF"/>
          </w:tcPr>
          <w:p w14:paraId="12DB143E" w14:textId="77777777" w:rsidR="00203300" w:rsidRDefault="00203300" w:rsidP="00203300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  <w:p w14:paraId="48F85045" w14:textId="252C01C4" w:rsidR="00203300" w:rsidRDefault="00203300" w:rsidP="00203300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</w:p>
        </w:tc>
      </w:tr>
      <w:tr w:rsidR="00203300" w14:paraId="368A1DC2" w14:textId="77777777" w:rsidTr="005A040B">
        <w:tc>
          <w:tcPr>
            <w:tcW w:w="1701" w:type="dxa"/>
            <w:shd w:val="clear" w:color="auto" w:fill="FFFFFF"/>
          </w:tcPr>
          <w:p w14:paraId="73C74821" w14:textId="36DBDEC2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2022-12-23</w:t>
            </w:r>
          </w:p>
        </w:tc>
        <w:tc>
          <w:tcPr>
            <w:tcW w:w="1701" w:type="dxa"/>
            <w:shd w:val="clear" w:color="auto" w:fill="FFFFFF"/>
          </w:tcPr>
          <w:p w14:paraId="3F270775" w14:textId="57DB2E39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3402" w:type="dxa"/>
            <w:shd w:val="clear" w:color="auto" w:fill="FFFFFF"/>
          </w:tcPr>
          <w:p w14:paraId="5755FBE1" w14:textId="66440EBC" w:rsidR="00203300" w:rsidRDefault="00203300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структуру шаблонов и изменили описание интерфейсов</w:t>
            </w:r>
          </w:p>
        </w:tc>
        <w:tc>
          <w:tcPr>
            <w:tcW w:w="2694" w:type="dxa"/>
            <w:shd w:val="clear" w:color="auto" w:fill="FFFFFF"/>
          </w:tcPr>
          <w:p w14:paraId="385CE45D" w14:textId="77777777" w:rsidR="00203300" w:rsidRDefault="00203300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  <w:p w14:paraId="18ACC18E" w14:textId="39752992" w:rsidR="00203300" w:rsidRDefault="00203300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203300" w14:paraId="5B679F2B" w14:textId="77777777" w:rsidTr="005A040B">
        <w:tc>
          <w:tcPr>
            <w:tcW w:w="1701" w:type="dxa"/>
            <w:shd w:val="clear" w:color="auto" w:fill="FFFFFF"/>
          </w:tcPr>
          <w:p w14:paraId="74A516EF" w14:textId="70B5034F" w:rsidR="00203300" w:rsidRDefault="00A07427" w:rsidP="0026611A">
            <w:pPr>
              <w:spacing w:before="20"/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2022-12-30</w:t>
            </w:r>
          </w:p>
        </w:tc>
        <w:tc>
          <w:tcPr>
            <w:tcW w:w="1701" w:type="dxa"/>
            <w:shd w:val="clear" w:color="auto" w:fill="FFFFFF"/>
          </w:tcPr>
          <w:p w14:paraId="7C6DCB94" w14:textId="42C39D1A" w:rsidR="00203300" w:rsidRDefault="00A07427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3402" w:type="dxa"/>
            <w:shd w:val="clear" w:color="auto" w:fill="FFFFFF"/>
          </w:tcPr>
          <w:p w14:paraId="1B27D73E" w14:textId="0B600E62" w:rsidR="0026611A" w:rsidRDefault="0026611A" w:rsidP="0026611A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 новый пользователь, для него были прописаны все связанные с ним взаимодействия и прочее</w:t>
            </w:r>
          </w:p>
        </w:tc>
        <w:tc>
          <w:tcPr>
            <w:tcW w:w="2694" w:type="dxa"/>
            <w:shd w:val="clear" w:color="auto" w:fill="FFFFFF"/>
          </w:tcPr>
          <w:p w14:paraId="62791D58" w14:textId="174AE8B9" w:rsidR="00203300" w:rsidRDefault="00A07427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3FDBAE93" w14:textId="69C51E95" w:rsidR="00EA18F3" w:rsidRDefault="00C1159F" w:rsidP="00EA18F3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commentRangeStart w:id="1"/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commentRangeEnd w:id="1"/>
      <w:r w:rsidR="00562859">
        <w:rPr>
          <w:rStyle w:val="ac"/>
        </w:rPr>
        <w:commentReference w:id="1"/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lastRenderedPageBreak/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</w:t>
      </w:r>
      <w:proofErr w:type="gramEnd"/>
      <w:r>
        <w:rPr>
          <w:rFonts w:ascii="Arial" w:hAnsi="Arial" w:cs="Arial"/>
          <w:w w:val="110"/>
          <w:sz w:val="20"/>
          <w:szCs w:val="20"/>
        </w:rPr>
        <w:t>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932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5931"/>
      </w:tblGrid>
      <w:tr w:rsidR="00446190" w14:paraId="1BACFA68" w14:textId="77777777" w:rsidTr="00A07427">
        <w:trPr>
          <w:trHeight w:val="284"/>
        </w:trPr>
        <w:tc>
          <w:tcPr>
            <w:tcW w:w="3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3B6D3961" w:rsidR="00446190" w:rsidRPr="00A07427" w:rsidRDefault="00A07427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bCs/>
                <w:sz w:val="16"/>
              </w:rPr>
            </w:pPr>
            <w:r w:rsidRPr="00A07427">
              <w:rPr>
                <w:rFonts w:ascii="Arial" w:eastAsiaTheme="minorHAnsi" w:hAnsi="Arial" w:cs="Arial"/>
                <w:b/>
                <w:bCs/>
                <w:w w:val="105"/>
                <w:szCs w:val="24"/>
                <w:lang w:val="ru-RU"/>
              </w:rPr>
              <w:t>Термины / Аббревиатуры</w:t>
            </w:r>
          </w:p>
        </w:tc>
        <w:tc>
          <w:tcPr>
            <w:tcW w:w="59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Pr="00A07427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bCs/>
                <w:sz w:val="17"/>
              </w:rPr>
            </w:pPr>
            <w:r w:rsidRPr="00A07427">
              <w:rPr>
                <w:rFonts w:ascii="Arial" w:eastAsiaTheme="minorHAnsi" w:hAnsi="Arial" w:cs="Arial"/>
                <w:b/>
                <w:bCs/>
                <w:w w:val="105"/>
                <w:szCs w:val="24"/>
                <w:lang w:val="ru-RU"/>
              </w:rPr>
              <w:t>Объяснение</w:t>
            </w:r>
          </w:p>
        </w:tc>
      </w:tr>
      <w:tr w:rsidR="00446190" w14:paraId="5E48899D" w14:textId="77777777" w:rsidTr="00A07427">
        <w:trPr>
          <w:trHeight w:val="213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5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4E359439" w:rsidR="00446190" w:rsidRPr="00D67077" w:rsidRDefault="00A07427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С</w:t>
            </w:r>
            <w:r w:rsidR="00446190"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истема автоматического уведомления о чрезвычайных ситуациях</w:t>
            </w:r>
          </w:p>
        </w:tc>
      </w:tr>
      <w:tr w:rsidR="00446190" w14:paraId="49CFA054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593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57C09D5C" w14:textId="43815FFB" w:rsidR="00A07427" w:rsidRPr="00A07427" w:rsidRDefault="00446190" w:rsidP="00A07427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4"/>
                <w:w w:val="105"/>
                <w:sz w:val="13"/>
                <w:szCs w:val="13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Спецификация требований программного обеспечения</w:t>
            </w:r>
          </w:p>
        </w:tc>
      </w:tr>
      <w:tr w:rsidR="00A07427" w14:paraId="2B152CB9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0043C0" w14:textId="1679AD7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proofErr w:type="spellStart"/>
            <w:r>
              <w:rPr>
                <w:w w:val="110"/>
                <w:sz w:val="21"/>
                <w:lang w:val="ru-RU"/>
              </w:rPr>
              <w:t>Бекап</w:t>
            </w:r>
            <w:proofErr w:type="spellEnd"/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5D33E641" w14:textId="22CF27E4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Arial" w:eastAsiaTheme="minorHAnsi" w:hAnsi="Arial" w:cs="Arial"/>
                <w:w w:val="105"/>
                <w:szCs w:val="24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 Резервная копия данных, которая содержит всю информацию о сайте или персональных данных</w:t>
            </w:r>
          </w:p>
        </w:tc>
      </w:tr>
      <w:tr w:rsidR="00A07427" w14:paraId="3FF8C3E6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01A450" w14:textId="46013EB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 w:rsidRPr="00A07427">
              <w:rPr>
                <w:w w:val="110"/>
                <w:sz w:val="21"/>
                <w:lang w:val="ru-RU"/>
              </w:rPr>
              <w:t>Пользователь</w:t>
            </w:r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40094DC1" w14:textId="30A90A5B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Roboto" w:hAnsi="Roboto"/>
                <w:color w:val="E1E3E6"/>
                <w:sz w:val="20"/>
                <w:szCs w:val="20"/>
                <w:shd w:val="clear" w:color="auto" w:fill="333333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Организация использующая САУЧС</w:t>
            </w:r>
          </w:p>
        </w:tc>
      </w:tr>
      <w:tr w:rsidR="00A07427" w14:paraId="372D0903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08FAA3" w14:textId="265DFCB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Клиент</w:t>
            </w:r>
          </w:p>
        </w:tc>
        <w:tc>
          <w:tcPr>
            <w:tcW w:w="593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840126" w14:textId="56BBA176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Roboto" w:hAnsi="Roboto"/>
                <w:color w:val="E1E3E6"/>
                <w:sz w:val="20"/>
                <w:szCs w:val="20"/>
                <w:shd w:val="clear" w:color="auto" w:fill="333333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Люди, которым предназначена рассылка сообщений от МЧС</w:t>
            </w:r>
          </w:p>
        </w:tc>
      </w:tr>
    </w:tbl>
    <w:p w14:paraId="26A8730E" w14:textId="69EECE9B" w:rsidR="00C1159F" w:rsidRPr="00EA18F3" w:rsidRDefault="00EA18F3" w:rsidP="00EA18F3">
      <w:pPr>
        <w:spacing w:line="360" w:lineRule="auto"/>
        <w:ind w:left="284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>1.3</w:t>
      </w:r>
      <w:r w:rsidR="00446190" w:rsidRPr="00EA18F3"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 w:rsidRPr="00EA18F3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 w:rsidRPr="00EA18F3">
        <w:rPr>
          <w:rFonts w:ascii="Arial" w:hAnsi="Arial" w:cs="Arial"/>
          <w:b/>
          <w:w w:val="110"/>
          <w:sz w:val="32"/>
          <w:szCs w:val="32"/>
        </w:rPr>
        <w:br/>
      </w:r>
      <w:r w:rsidR="00C1159F" w:rsidRPr="00EA18F3">
        <w:rPr>
          <w:w w:val="105"/>
          <w:sz w:val="16"/>
        </w:rPr>
        <w:t>В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следующей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таблице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поясняются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термины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и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сокращения,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используемые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в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документе.</w:t>
      </w:r>
      <w:r w:rsidR="00C1159F" w:rsidRPr="00EA18F3">
        <w:rPr>
          <w:w w:val="105"/>
          <w:sz w:val="16"/>
        </w:rPr>
        <w:br/>
      </w:r>
      <w:r w:rsidR="00846855" w:rsidRPr="00EA18F3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40ADE3EB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r w:rsidR="00694F83">
        <w:rPr>
          <w:rFonts w:ascii="Arial" w:hAnsi="Arial" w:cs="Arial"/>
          <w:w w:val="105"/>
        </w:rPr>
        <w:t>— это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533200A" w:rsidR="00C1159F" w:rsidRPr="005B485D" w:rsidRDefault="00C1159F" w:rsidP="005B485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Pr="005B485D">
        <w:rPr>
          <w:rFonts w:ascii="Arial" w:hAnsi="Arial" w:cs="Arial"/>
          <w:b/>
          <w:sz w:val="32"/>
          <w:szCs w:val="24"/>
        </w:rPr>
        <w:br/>
      </w:r>
      <w:r w:rsidRPr="005B485D">
        <w:rPr>
          <w:rFonts w:ascii="Arial" w:hAnsi="Arial" w:cs="Arial"/>
          <w:szCs w:val="24"/>
        </w:rPr>
        <w:t xml:space="preserve">1. </w:t>
      </w:r>
      <w:r w:rsidR="008F1AE9" w:rsidRPr="005B485D">
        <w:rPr>
          <w:rFonts w:ascii="Arial" w:hAnsi="Arial" w:cs="Arial"/>
          <w:szCs w:val="24"/>
        </w:rPr>
        <w:t>Создаёт условия автоматической отправки уведомлений, при помощи базовых шаблонов, также есть возможность добавить пользовательские шаблоны.</w:t>
      </w:r>
      <w:r w:rsidR="008F1AE9" w:rsidRPr="005B485D">
        <w:rPr>
          <w:rFonts w:ascii="Arial" w:hAnsi="Arial" w:cs="Arial"/>
          <w:szCs w:val="24"/>
        </w:rPr>
        <w:br/>
      </w:r>
      <w:r w:rsidRPr="005B485D">
        <w:rPr>
          <w:rFonts w:ascii="Arial" w:hAnsi="Arial" w:cs="Arial"/>
          <w:szCs w:val="24"/>
        </w:rPr>
        <w:t xml:space="preserve">2. </w:t>
      </w:r>
      <w:r w:rsidR="00FD02AA" w:rsidRPr="005B485D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 w:rsidRPr="005B485D"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 w:rsidRPr="005B485D">
        <w:rPr>
          <w:rFonts w:ascii="Arial" w:hAnsi="Arial" w:cs="Arial"/>
          <w:szCs w:val="24"/>
        </w:rPr>
        <w:t>защище</w:t>
      </w:r>
      <w:r w:rsidRPr="005B485D">
        <w:rPr>
          <w:rFonts w:ascii="Arial" w:hAnsi="Arial" w:cs="Arial"/>
          <w:szCs w:val="24"/>
        </w:rPr>
        <w:t>нном хранилище данных</w:t>
      </w:r>
      <w:r w:rsidR="00FD02AA" w:rsidRPr="005B485D">
        <w:rPr>
          <w:rFonts w:ascii="Arial" w:hAnsi="Arial" w:cs="Arial"/>
          <w:szCs w:val="24"/>
        </w:rPr>
        <w:t>.</w:t>
      </w:r>
      <w:r w:rsidRPr="005B485D">
        <w:rPr>
          <w:rFonts w:ascii="Arial" w:hAnsi="Arial" w:cs="Arial"/>
          <w:szCs w:val="24"/>
        </w:rPr>
        <w:br/>
        <w:t xml:space="preserve">4. </w:t>
      </w:r>
      <w:r w:rsidR="00FD02AA" w:rsidRPr="005B485D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 w:rsidRPr="005B485D">
        <w:rPr>
          <w:rFonts w:ascii="Arial" w:hAnsi="Arial" w:cs="Arial"/>
          <w:szCs w:val="24"/>
        </w:rPr>
        <w:t>а</w:t>
      </w:r>
      <w:r w:rsidR="00FD02AA" w:rsidRPr="005B485D">
        <w:rPr>
          <w:rFonts w:ascii="Arial" w:hAnsi="Arial" w:cs="Arial"/>
          <w:szCs w:val="24"/>
        </w:rPr>
        <w:t>сти</w:t>
      </w:r>
      <w:r w:rsidR="005B485D">
        <w:rPr>
          <w:rFonts w:ascii="Arial" w:hAnsi="Arial" w:cs="Arial"/>
          <w:szCs w:val="24"/>
        </w:rPr>
        <w:br/>
        <w:t>5. Возможность использования системы для коммерческих оповещений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C573EC">
      <w:pPr>
        <w:pStyle w:val="a3"/>
        <w:numPr>
          <w:ilvl w:val="0"/>
          <w:numId w:val="7"/>
        </w:numPr>
        <w:spacing w:line="360" w:lineRule="auto"/>
        <w:ind w:left="709" w:firstLine="142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7C9D6537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1)</w:t>
      </w:r>
    </w:p>
    <w:p w14:paraId="5ED9A378" w14:textId="37E6C627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Основные особенности</w:t>
      </w:r>
      <w:r w:rsidR="001E0BA3" w:rsidRPr="00BB0312">
        <w:rPr>
          <w:rFonts w:ascii="Arial" w:hAnsi="Arial" w:cs="Arial"/>
          <w:b/>
          <w:szCs w:val="24"/>
        </w:rPr>
        <w:t xml:space="preserve"> 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BB0312">
        <w:rPr>
          <w:rFonts w:ascii="Arial" w:hAnsi="Arial" w:cs="Arial"/>
          <w:b/>
          <w:szCs w:val="24"/>
        </w:rPr>
        <w:t>. 1.1)</w:t>
      </w:r>
      <w:r>
        <w:rPr>
          <w:rFonts w:ascii="Arial" w:hAnsi="Arial" w:cs="Arial"/>
          <w:b/>
          <w:w w:val="110"/>
          <w:sz w:val="32"/>
        </w:rPr>
        <w:br/>
      </w:r>
      <w:commentRangeStart w:id="2"/>
      <w:r w:rsidRPr="00BC64A5">
        <w:rPr>
          <w:rFonts w:ascii="Arial" w:hAnsi="Arial" w:cs="Arial"/>
          <w:w w:val="105"/>
        </w:rPr>
        <w:t xml:space="preserve">Система поддерживает только Министерство Российской Федерации по </w:t>
      </w:r>
      <w:r w:rsidRPr="00BC64A5">
        <w:rPr>
          <w:rFonts w:ascii="Arial" w:hAnsi="Arial" w:cs="Arial"/>
          <w:w w:val="105"/>
        </w:rPr>
        <w:lastRenderedPageBreak/>
        <w:t>делам гражданской обороны, чрезвычайным ситуациям и ликвидации последствий стихийных бедствий</w:t>
      </w:r>
      <w:r>
        <w:rPr>
          <w:rFonts w:ascii="Arial" w:hAnsi="Arial" w:cs="Arial"/>
          <w:w w:val="105"/>
        </w:rPr>
        <w:t>.</w:t>
      </w:r>
      <w:commentRangeEnd w:id="2"/>
      <w:r w:rsidR="00562859">
        <w:rPr>
          <w:rStyle w:val="ac"/>
        </w:rPr>
        <w:commentReference w:id="2"/>
      </w:r>
    </w:p>
    <w:p w14:paraId="3F49FD8C" w14:textId="10BA647A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>Клиенты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Люди, которым предназначена рассылка сообщений от МЧС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615AE5C9" w14:textId="1BB90F46" w:rsidR="007A4976" w:rsidRPr="001E0BA3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  <w:lang w:val="en-US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="001E0BA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 1.3)</w:t>
      </w:r>
    </w:p>
    <w:p w14:paraId="08E56FBA" w14:textId="7F14874F" w:rsidR="00C5786D" w:rsidRPr="0026611A" w:rsidRDefault="007A4976" w:rsidP="0026611A">
      <w:pPr>
        <w:spacing w:line="360" w:lineRule="auto"/>
        <w:ind w:left="2835" w:hanging="3"/>
        <w:rPr>
          <w:rFonts w:ascii="Arial" w:hAnsi="Arial" w:cs="Arial"/>
          <w:w w:val="105"/>
        </w:rPr>
      </w:pPr>
      <w:r w:rsidRPr="0026611A">
        <w:rPr>
          <w:rFonts w:ascii="Arial" w:hAnsi="Arial" w:cs="Arial"/>
          <w:w w:val="105"/>
        </w:rPr>
        <w:t>Защищенная база данных для хранения всех системных данных и данных людей</w:t>
      </w:r>
      <w:r w:rsidR="00BB0312" w:rsidRPr="0026611A">
        <w:rPr>
          <w:rFonts w:ascii="Arial" w:hAnsi="Arial" w:cs="Arial"/>
          <w:w w:val="105"/>
        </w:rPr>
        <w:t>.</w:t>
      </w:r>
    </w:p>
    <w:p w14:paraId="6996350D" w14:textId="6BDB60CF" w:rsidR="00C5786D" w:rsidRPr="00C5786D" w:rsidRDefault="00C5786D" w:rsidP="00C5786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>
        <w:rPr>
          <w:rFonts w:ascii="Arial" w:hAnsi="Arial" w:cs="Arial"/>
          <w:b/>
          <w:szCs w:val="24"/>
        </w:rPr>
        <w:t xml:space="preserve"> </w:t>
      </w:r>
      <w:r w:rsidRPr="00C5786D">
        <w:rPr>
          <w:rFonts w:ascii="Arial" w:hAnsi="Arial" w:cs="Arial"/>
          <w:b/>
          <w:sz w:val="32"/>
          <w:szCs w:val="32"/>
        </w:rPr>
        <w:t>Требования к шаблонам оповещений</w:t>
      </w:r>
      <w:r w:rsidRPr="00C5786D">
        <w:rPr>
          <w:rFonts w:ascii="Arial" w:hAnsi="Arial" w:cs="Arial"/>
          <w:b/>
        </w:rPr>
        <w:t xml:space="preserve"> (т. 1.</w:t>
      </w:r>
      <w:r w:rsidR="00A07427">
        <w:rPr>
          <w:rFonts w:ascii="Arial" w:hAnsi="Arial" w:cs="Arial"/>
          <w:b/>
        </w:rPr>
        <w:t>4)</w:t>
      </w:r>
      <w:r>
        <w:rPr>
          <w:rFonts w:ascii="Roboto" w:hAnsi="Roboto"/>
          <w:color w:val="E1E3E6"/>
          <w:sz w:val="20"/>
          <w:szCs w:val="20"/>
        </w:rPr>
        <w:br/>
      </w:r>
      <w:r w:rsidRPr="00C5786D">
        <w:rPr>
          <w:rFonts w:ascii="Arial" w:hAnsi="Arial" w:cs="Arial"/>
          <w:w w:val="105"/>
        </w:rPr>
        <w:t xml:space="preserve">В системе организована возможность хранения шаблонов оповещений, заданных согласно соответствующим требованиям: возраст клиентов, пол клиентов, </w:t>
      </w:r>
      <w:proofErr w:type="spellStart"/>
      <w:r w:rsidRPr="00C5786D">
        <w:rPr>
          <w:rFonts w:ascii="Arial" w:hAnsi="Arial" w:cs="Arial"/>
          <w:w w:val="105"/>
        </w:rPr>
        <w:t>военнообязанность</w:t>
      </w:r>
      <w:proofErr w:type="spellEnd"/>
      <w:r w:rsidRPr="00C5786D">
        <w:rPr>
          <w:rFonts w:ascii="Arial" w:hAnsi="Arial" w:cs="Arial"/>
          <w:w w:val="105"/>
        </w:rPr>
        <w:t xml:space="preserve"> клиентов, медицинское образование клиентов, работа клиентов в МЧС, непосредственный текст сообщения. Не один из параметров не является обязательным к указанию. В таком случае, оповещение будет действовать для всех клиентов. Дата создания шаблона и дата вывода его из обращения задаются системой автоматически. Кроме того, при создании шаблона, менеджер может указать операторов, которым этот шаблон назначен. Информация об этом так же хранится в базе хранения шаблонов оповещений.</w:t>
      </w:r>
    </w:p>
    <w:p w14:paraId="06A5CD60" w14:textId="517E261D" w:rsidR="00BB0312" w:rsidRDefault="00BB0312" w:rsidP="00BB0312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Взаимодействие с пользователями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)</w:t>
      </w:r>
      <w:r w:rsidR="00DA4404">
        <w:rPr>
          <w:rFonts w:ascii="Arial" w:hAnsi="Arial" w:cs="Arial"/>
          <w:b/>
          <w:w w:val="110"/>
          <w:sz w:val="32"/>
        </w:rPr>
        <w:br/>
      </w:r>
      <w:r w:rsidR="00DA4404" w:rsidRPr="00DA4404">
        <w:rPr>
          <w:rFonts w:ascii="Arial" w:hAnsi="Arial" w:cs="Arial"/>
          <w:b/>
          <w:i/>
          <w:iCs/>
          <w:szCs w:val="24"/>
        </w:rPr>
        <w:t>Описание вза</w:t>
      </w:r>
      <w:r w:rsidR="00DA4404">
        <w:rPr>
          <w:rFonts w:ascii="Arial" w:hAnsi="Arial" w:cs="Arial"/>
          <w:b/>
          <w:i/>
          <w:iCs/>
          <w:szCs w:val="24"/>
        </w:rPr>
        <w:t>имодействия пользователя с системой.</w:t>
      </w:r>
    </w:p>
    <w:p w14:paraId="27A04B94" w14:textId="5D19E7B7" w:rsidR="00BB0312" w:rsidRPr="00BB0312" w:rsidRDefault="00BB0312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Общие системные требования</w:t>
      </w:r>
      <w:r w:rsidR="000667BC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BB0312">
        <w:rPr>
          <w:rFonts w:ascii="Arial" w:hAnsi="Arial" w:cs="Arial"/>
          <w:w w:val="105"/>
        </w:rPr>
        <w:t>Система должна поддерживать работу с тремя описанными ниже типами пользователей, отличающимися по уровням доступа к функционалу системы.</w:t>
      </w:r>
      <w:r w:rsidR="00961E96">
        <w:rPr>
          <w:rFonts w:ascii="Arial" w:hAnsi="Arial" w:cs="Arial"/>
          <w:w w:val="105"/>
        </w:rPr>
        <w:t xml:space="preserve"> </w:t>
      </w:r>
      <w:r w:rsidR="00961E96" w:rsidRPr="00961E96">
        <w:rPr>
          <w:rFonts w:ascii="Arial" w:hAnsi="Arial" w:cs="Arial"/>
          <w:w w:val="105"/>
        </w:rPr>
        <w:t>Функционал каждого пользователя должен организовываться в виде браузерной страницы, с возможностью быстрого переключения между вариантами пользовательского функционала высокоранговыми пользователями.</w:t>
      </w:r>
    </w:p>
    <w:p w14:paraId="7A56AD01" w14:textId="558CD9C6" w:rsid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w w:val="110"/>
          <w:sz w:val="32"/>
        </w:rPr>
        <w:lastRenderedPageBreak/>
        <w:t xml:space="preserve"> Пользователь «Оператор»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.2)</w:t>
      </w:r>
      <w:r w:rsidRPr="00961E96">
        <w:rPr>
          <w:rFonts w:ascii="Arial" w:hAnsi="Arial" w:cs="Arial"/>
          <w:b/>
          <w:w w:val="110"/>
          <w:sz w:val="32"/>
        </w:rPr>
        <w:br/>
      </w:r>
      <w:r w:rsidR="00EA18F3">
        <w:rPr>
          <w:rFonts w:ascii="Arial" w:hAnsi="Arial" w:cs="Arial"/>
          <w:w w:val="105"/>
        </w:rPr>
        <w:t>Может просматривать справочную информацию и применять шаблоны из общего списка</w:t>
      </w:r>
    </w:p>
    <w:p w14:paraId="0ABC20A4" w14:textId="596BBFBD" w:rsidR="00EA18F3" w:rsidRPr="00EA18F3" w:rsidRDefault="00961E96" w:rsidP="00EA18F3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Pr="00961E96">
        <w:rPr>
          <w:rFonts w:ascii="Arial" w:hAnsi="Arial" w:cs="Arial"/>
          <w:b/>
          <w:w w:val="110"/>
          <w:sz w:val="32"/>
        </w:rPr>
        <w:t>Пользователь «Менеджер»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3</w:t>
      </w:r>
      <w:r w:rsidR="00DA4404" w:rsidRPr="00BB0312">
        <w:rPr>
          <w:rFonts w:ascii="Arial" w:hAnsi="Arial" w:cs="Arial"/>
          <w:b/>
          <w:szCs w:val="24"/>
        </w:rPr>
        <w:t>)</w:t>
      </w:r>
      <w:r w:rsidRPr="00961E96">
        <w:rPr>
          <w:rFonts w:ascii="Arial" w:hAnsi="Arial" w:cs="Arial"/>
          <w:b/>
          <w:w w:val="110"/>
          <w:sz w:val="32"/>
        </w:rPr>
        <w:br/>
      </w:r>
      <w:r w:rsidR="00EA18F3">
        <w:rPr>
          <w:rFonts w:ascii="Arial" w:hAnsi="Arial" w:cs="Arial"/>
          <w:w w:val="105"/>
        </w:rPr>
        <w:t>Имеет доступ к функциям оператора, а также может ещё создавать новые шаблоны</w:t>
      </w:r>
    </w:p>
    <w:p w14:paraId="654CEDA8" w14:textId="0567746F" w:rsidR="00961E96" w:rsidRPr="0026611A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Пользователь «Администратор»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Пользователю "Администратор" доступна регистрация учетных записей новых пользователей, история осуществленных оповещений, база существующих пользователей, системная информация о текущих подключениях, а также функциональность, доступная пользователям "Оператор" и "Менеджер".</w:t>
      </w:r>
      <w:r w:rsidR="005B485D">
        <w:rPr>
          <w:rFonts w:ascii="Arial" w:hAnsi="Arial" w:cs="Arial"/>
          <w:w w:val="105"/>
        </w:rPr>
        <w:t xml:space="preserve"> </w:t>
      </w:r>
      <w:r w:rsidR="00EA18F3">
        <w:rPr>
          <w:rFonts w:ascii="Arial" w:hAnsi="Arial" w:cs="Arial"/>
          <w:w w:val="105"/>
        </w:rPr>
        <w:t>Назначает фиксированную стоимость коммерческих сообщений.</w:t>
      </w:r>
    </w:p>
    <w:p w14:paraId="5CF309AE" w14:textId="0E9A0C38" w:rsidR="0026611A" w:rsidRPr="00961E96" w:rsidRDefault="005B485D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="0026611A" w:rsidRPr="0026611A">
        <w:rPr>
          <w:rFonts w:ascii="Arial" w:hAnsi="Arial" w:cs="Arial"/>
          <w:b/>
          <w:w w:val="110"/>
          <w:sz w:val="32"/>
        </w:rPr>
        <w:t>Пользователь "Коммерческий"</w:t>
      </w:r>
      <w:r>
        <w:rPr>
          <w:rFonts w:ascii="Arial" w:hAnsi="Arial" w:cs="Arial"/>
          <w:b/>
          <w:w w:val="110"/>
          <w:sz w:val="32"/>
        </w:rPr>
        <w:t xml:space="preserve"> </w:t>
      </w:r>
      <w:r w:rsidRPr="005B485D">
        <w:rPr>
          <w:rFonts w:ascii="Arial" w:hAnsi="Arial" w:cs="Arial"/>
          <w:b/>
          <w:szCs w:val="24"/>
        </w:rPr>
        <w:t>(т.1.5.5)</w:t>
      </w:r>
      <w:r w:rsidR="0026611A">
        <w:rPr>
          <w:rFonts w:ascii="Roboto" w:hAnsi="Roboto"/>
          <w:color w:val="E1E3E6"/>
          <w:sz w:val="20"/>
          <w:szCs w:val="20"/>
        </w:rPr>
        <w:br/>
      </w:r>
      <w:r w:rsidR="0026611A" w:rsidRPr="0026611A">
        <w:rPr>
          <w:rFonts w:ascii="Arial" w:hAnsi="Arial" w:cs="Arial"/>
          <w:w w:val="105"/>
        </w:rPr>
        <w:t xml:space="preserve">Доступ к возможности создания шаблонов, просмотру справочной информации, а </w:t>
      </w:r>
      <w:r w:rsidRPr="0026611A">
        <w:rPr>
          <w:rFonts w:ascii="Arial" w:hAnsi="Arial" w:cs="Arial"/>
          <w:w w:val="105"/>
        </w:rPr>
        <w:t>также</w:t>
      </w:r>
      <w:r w:rsidR="0026611A" w:rsidRPr="0026611A">
        <w:rPr>
          <w:rFonts w:ascii="Arial" w:hAnsi="Arial" w:cs="Arial"/>
          <w:w w:val="105"/>
        </w:rPr>
        <w:t xml:space="preserve"> активации шаблонов. Однако перед тем, как коммерческий пользователь сможет применить свой шаблон, его обязан одобрить администратор. Кроме того, при применении шаблонов этот вид пользователей не может изменять область применения шаблона</w:t>
      </w:r>
    </w:p>
    <w:p w14:paraId="55C67114" w14:textId="41FE8054" w:rsidR="008F1AE9" w:rsidRPr="00961E96" w:rsidRDefault="008F1AE9" w:rsidP="00C573EC">
      <w:pPr>
        <w:pStyle w:val="a3"/>
        <w:numPr>
          <w:ilvl w:val="2"/>
          <w:numId w:val="7"/>
        </w:numPr>
        <w:spacing w:line="360" w:lineRule="auto"/>
        <w:ind w:left="2694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 xml:space="preserve">Шаблон </w:t>
      </w:r>
      <w:commentRangeStart w:id="3"/>
      <w:r w:rsidRPr="00BD7C15">
        <w:rPr>
          <w:rFonts w:ascii="Arial" w:hAnsi="Arial" w:cs="Arial"/>
          <w:b/>
          <w:w w:val="110"/>
          <w:sz w:val="32"/>
        </w:rPr>
        <w:t>сообщений</w:t>
      </w:r>
      <w:commentRangeEnd w:id="3"/>
      <w:r w:rsidR="00562859">
        <w:rPr>
          <w:rStyle w:val="ac"/>
        </w:rPr>
        <w:commentReference w:id="3"/>
      </w:r>
      <w:r w:rsidRPr="008F1AE9">
        <w:rPr>
          <w:rFonts w:ascii="Arial" w:hAnsi="Arial" w:cs="Arial"/>
          <w:b/>
          <w:w w:val="110"/>
          <w:sz w:val="32"/>
        </w:rPr>
        <w:t xml:space="preserve"> </w:t>
      </w:r>
      <w:r w:rsidRPr="008F1AE9">
        <w:rPr>
          <w:rFonts w:ascii="Arial" w:hAnsi="Arial" w:cs="Arial"/>
          <w:b/>
          <w:szCs w:val="24"/>
        </w:rPr>
        <w:t>(</w:t>
      </w:r>
      <w:r>
        <w:rPr>
          <w:rFonts w:ascii="Arial" w:hAnsi="Arial" w:cs="Arial"/>
          <w:b/>
          <w:szCs w:val="24"/>
          <w:lang w:val="en-US"/>
        </w:rPr>
        <w:t>T</w:t>
      </w:r>
      <w:r w:rsidRPr="008F1AE9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6)</w:t>
      </w:r>
      <w:r w:rsidRPr="008F1AE9"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i/>
          <w:iCs/>
          <w:szCs w:val="24"/>
        </w:rPr>
        <w:t>Шаблоны необходимы для рассылки типовых сообщений большому количеству людей, входящих в определённую группу. Изначально в системе есть 4 базовых шаблоны. Однако пользователь может создать новые шаблоны, по нужным ему параметрам.</w:t>
      </w:r>
    </w:p>
    <w:p w14:paraId="2BB59A35" w14:textId="2CE131BB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Операции взаимодействия с шаблонам</w:t>
      </w:r>
      <w:r w:rsidR="00EA18F3">
        <w:rPr>
          <w:rFonts w:ascii="Arial" w:hAnsi="Arial" w:cs="Arial"/>
          <w:b/>
          <w:w w:val="110"/>
          <w:sz w:val="32"/>
        </w:rPr>
        <w:t>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2730AC36" w14:textId="3582D97D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Создание ш</w:t>
      </w:r>
      <w:r w:rsidRPr="00961E96">
        <w:rPr>
          <w:rFonts w:ascii="Arial" w:hAnsi="Arial" w:cs="Arial"/>
          <w:b/>
          <w:szCs w:val="24"/>
        </w:rPr>
        <w:t>аблона</w:t>
      </w:r>
      <w:r w:rsid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Создание нового шаблона</w:t>
      </w:r>
      <w:r w:rsidRPr="00961E96">
        <w:rPr>
          <w:rFonts w:ascii="Arial" w:hAnsi="Arial" w:cs="Arial"/>
          <w:bCs/>
          <w:szCs w:val="24"/>
        </w:rPr>
        <w:br/>
        <w:t xml:space="preserve">В системе организована возможность создания нового шаблона, </w:t>
      </w:r>
      <w:commentRangeStart w:id="4"/>
      <w:r w:rsidRPr="00961E96">
        <w:rPr>
          <w:rFonts w:ascii="Arial" w:hAnsi="Arial" w:cs="Arial"/>
          <w:bCs/>
          <w:szCs w:val="24"/>
        </w:rPr>
        <w:t>с четко установленной, при создании программы, структурой</w:t>
      </w:r>
      <w:commentRangeEnd w:id="4"/>
      <w:r w:rsidR="009B1AA5">
        <w:rPr>
          <w:rStyle w:val="ac"/>
        </w:rPr>
        <w:commentReference w:id="4"/>
      </w:r>
    </w:p>
    <w:p w14:paraId="0850D15F" w14:textId="27D25054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lastRenderedPageBreak/>
        <w:t>Копирование шаблона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1.2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копирования уже существующего шаблона. Например, с целью получения нескольких копий с разными названиями, или с целью дальнейшего изменения</w:t>
      </w:r>
    </w:p>
    <w:p w14:paraId="507B1F55" w14:textId="4A607318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Изменение шаблона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1.3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изменения параметров уже существующего шаблона, при условии сохранения ими соответствия структуры</w:t>
      </w:r>
    </w:p>
    <w:p w14:paraId="37638049" w14:textId="02EB26B9" w:rsidR="00961E96" w:rsidRPr="005B485D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Просмотр существующих шаблонов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доступа ко всем существующим шаблонам, в том числе созданным другими менеджерами, и администраторами. Так же доступен поиск по названию, или описанию шаблона - по отдельным словам, сочетаниям букв, или целиком, в зависимости от введенного в поисковую строку.</w:t>
      </w:r>
    </w:p>
    <w:p w14:paraId="210591D3" w14:textId="6E89A1AB" w:rsidR="005B485D" w:rsidRPr="005B485D" w:rsidRDefault="005B485D" w:rsidP="005B485D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sz w:val="24"/>
          <w:szCs w:val="24"/>
        </w:rPr>
        <w:t xml:space="preserve">Одобрение шаблона </w:t>
      </w:r>
      <w:r w:rsidRPr="005B485D">
        <w:rPr>
          <w:rFonts w:ascii="Arial" w:hAnsi="Arial" w:cs="Arial"/>
          <w:b/>
          <w:szCs w:val="24"/>
        </w:rPr>
        <w:t>(Т. 1.6.1.5)</w:t>
      </w:r>
      <w:r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Cs/>
          <w:szCs w:val="24"/>
        </w:rPr>
        <w:t>Используется только для коммерческих шаблонов. Данная операция позволяет одобрить шаблон, добавленный коммерческим пользователем перед добавлением его в общий список шаблонов.</w:t>
      </w:r>
    </w:p>
    <w:p w14:paraId="3308B22B" w14:textId="61B3E6E3" w:rsidR="005B485D" w:rsidRPr="005B485D" w:rsidRDefault="005B485D" w:rsidP="005B485D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sz w:val="24"/>
          <w:szCs w:val="24"/>
        </w:rPr>
        <w:t xml:space="preserve">Применение шаблона </w:t>
      </w:r>
      <w:r w:rsidRPr="005B485D">
        <w:rPr>
          <w:rFonts w:ascii="Arial" w:hAnsi="Arial" w:cs="Arial"/>
          <w:b/>
          <w:szCs w:val="24"/>
        </w:rPr>
        <w:t>(Т. 1.6.1.6)</w:t>
      </w:r>
      <w:r>
        <w:rPr>
          <w:rFonts w:ascii="Arial" w:hAnsi="Arial" w:cs="Arial"/>
          <w:b/>
          <w:szCs w:val="24"/>
        </w:rPr>
        <w:br/>
      </w:r>
      <w:r w:rsidRPr="005B485D">
        <w:rPr>
          <w:rFonts w:ascii="Arial" w:hAnsi="Arial" w:cs="Arial"/>
          <w:bCs/>
          <w:szCs w:val="24"/>
        </w:rPr>
        <w:t>Пр</w:t>
      </w:r>
      <w:r>
        <w:rPr>
          <w:rFonts w:ascii="Arial" w:hAnsi="Arial" w:cs="Arial"/>
          <w:bCs/>
          <w:szCs w:val="24"/>
        </w:rPr>
        <w:t>именение выбранного шаблона, согласно заданным параметрам к сообщениям.</w:t>
      </w:r>
    </w:p>
    <w:p w14:paraId="5A0BB922" w14:textId="4EB585A6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Базовые шаблоны</w:t>
      </w:r>
      <w:r w:rsidR="00100399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38ECF218" w14:textId="5C925EE8" w:rsidR="008F1AE9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  <w:r w:rsidRPr="001E0BA3"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  <w:lang w:val="en-US"/>
        </w:rPr>
        <w:t>T</w:t>
      </w:r>
      <w:r w:rsidRPr="001E0BA3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2.1</w:t>
      </w:r>
      <w:r w:rsidRPr="001E0BA3">
        <w:rPr>
          <w:rFonts w:ascii="Arial" w:hAnsi="Arial" w:cs="Arial"/>
          <w:b/>
          <w:szCs w:val="24"/>
        </w:rPr>
        <w:t xml:space="preserve">) </w:t>
      </w:r>
    </w:p>
    <w:p w14:paraId="751056C9" w14:textId="163D3F0F" w:rsidR="008F1AE9" w:rsidRPr="007A4976" w:rsidRDefault="008F1AE9" w:rsidP="00961E96">
      <w:pPr>
        <w:pStyle w:val="a3"/>
        <w:spacing w:line="360" w:lineRule="auto"/>
        <w:ind w:left="5760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t xml:space="preserve">Человек уведомляется о месте происшествия и </w:t>
      </w:r>
      <w:r w:rsidR="00961E96">
        <w:rPr>
          <w:rFonts w:ascii="Arial" w:hAnsi="Arial" w:cs="Arial"/>
          <w:bCs/>
          <w:szCs w:val="24"/>
        </w:rPr>
        <w:t xml:space="preserve">   </w:t>
      </w:r>
      <w:r w:rsidRPr="00BD7C15">
        <w:rPr>
          <w:rFonts w:ascii="Arial" w:hAnsi="Arial" w:cs="Arial"/>
          <w:bCs/>
          <w:szCs w:val="24"/>
        </w:rPr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EDE5595" w14:textId="6EDE5704" w:rsidR="008F1AE9" w:rsidRPr="00BD7C15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военнообязанных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 w:rsidR="00DA4404">
        <w:rPr>
          <w:rFonts w:ascii="Arial" w:hAnsi="Arial" w:cs="Arial"/>
          <w:b/>
          <w:szCs w:val="24"/>
        </w:rPr>
        <w:t>.2.2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285F2A6" w14:textId="0C698783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Шаблон для медицинского персонала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 w:rsidR="00DA4404">
        <w:rPr>
          <w:rFonts w:ascii="Arial" w:hAnsi="Arial" w:cs="Arial"/>
          <w:b/>
          <w:szCs w:val="24"/>
        </w:rPr>
        <w:t>.2.3</w:t>
      </w:r>
      <w:r w:rsidR="00DA4404" w:rsidRPr="001E0BA3">
        <w:rPr>
          <w:rFonts w:ascii="Arial" w:hAnsi="Arial" w:cs="Arial"/>
          <w:b/>
          <w:szCs w:val="24"/>
        </w:rPr>
        <w:t>)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>Человек уведомляется о районе происшествия, типе происшествия, предполагаемом числе жертв, возможных видах требуемой помощи</w:t>
      </w:r>
    </w:p>
    <w:p w14:paraId="67BA82A6" w14:textId="2117F330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 w:rsidR="00DA4404">
        <w:rPr>
          <w:rFonts w:ascii="Arial" w:hAnsi="Arial" w:cs="Arial"/>
          <w:b/>
          <w:szCs w:val="24"/>
        </w:rPr>
        <w:t>.2.4</w:t>
      </w:r>
      <w:r w:rsidR="00DA4404" w:rsidRPr="001E0BA3">
        <w:rPr>
          <w:rFonts w:ascii="Arial" w:hAnsi="Arial" w:cs="Arial"/>
          <w:b/>
          <w:szCs w:val="24"/>
        </w:rPr>
        <w:t>)</w:t>
      </w:r>
    </w:p>
    <w:p w14:paraId="11DC917F" w14:textId="73289669" w:rsidR="008F1AE9" w:rsidRPr="008F1AE9" w:rsidRDefault="008F1AE9" w:rsidP="00961E96">
      <w:pPr>
        <w:pStyle w:val="a3"/>
        <w:spacing w:line="360" w:lineRule="auto"/>
        <w:ind w:left="5664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</w:t>
      </w:r>
      <w:r>
        <w:rPr>
          <w:rFonts w:ascii="Arial" w:hAnsi="Arial" w:cs="Arial"/>
          <w:bCs/>
          <w:szCs w:val="24"/>
        </w:rPr>
        <w:t>.</w:t>
      </w:r>
    </w:p>
    <w:p w14:paraId="5FA226CD" w14:textId="3ECC9167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="001E0BA3" w:rsidRPr="001E0BA3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7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процесса отправки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35E9ABD5" w:rsidR="0001194D" w:rsidRPr="00961E96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требований надежности системы</w:t>
      </w:r>
    </w:p>
    <w:p w14:paraId="6071D1EF" w14:textId="5ECAE789" w:rsidR="00961E96" w:rsidRDefault="002415F1" w:rsidP="00961E9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Восстановление системы после ошибки</w:t>
      </w:r>
      <w:r w:rsidR="000945AB">
        <w:rPr>
          <w:rFonts w:ascii="Arial" w:hAnsi="Arial" w:cs="Arial"/>
          <w:b/>
          <w:w w:val="110"/>
          <w:sz w:val="32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2.1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2415F1">
        <w:rPr>
          <w:rFonts w:ascii="Arial" w:hAnsi="Arial" w:cs="Arial"/>
          <w:w w:val="105"/>
        </w:rPr>
        <w:t xml:space="preserve">В системе организована возможность загрузки </w:t>
      </w:r>
      <w:proofErr w:type="spellStart"/>
      <w:r w:rsidRPr="002415F1">
        <w:rPr>
          <w:rFonts w:ascii="Arial" w:hAnsi="Arial" w:cs="Arial"/>
          <w:w w:val="105"/>
        </w:rPr>
        <w:t>бекапа</w:t>
      </w:r>
      <w:proofErr w:type="spellEnd"/>
      <w:r w:rsidRPr="002415F1">
        <w:rPr>
          <w:rFonts w:ascii="Arial" w:hAnsi="Arial" w:cs="Arial"/>
          <w:w w:val="105"/>
        </w:rPr>
        <w:t xml:space="preserve"> системы, после критических ошибок, утраты данных. Сохранение состояния системы для дальнейшей загрузки происходит автоматически, перед началом каждого следующего дня. Но администратор может сохранить состояние системы в произвольный момент</w:t>
      </w:r>
    </w:p>
    <w:p w14:paraId="7A2AD98F" w14:textId="7F1E2E1E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  <w:r w:rsidR="001E0BA3" w:rsidRPr="008F1AE9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2.</w:t>
      </w:r>
      <w:r w:rsidR="00DA4404">
        <w:rPr>
          <w:rFonts w:ascii="Arial" w:hAnsi="Arial" w:cs="Arial"/>
          <w:b/>
          <w:szCs w:val="24"/>
        </w:rPr>
        <w:t>2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 w:rsidRPr="008F1AE9">
        <w:rPr>
          <w:rFonts w:ascii="Arial" w:hAnsi="Arial" w:cs="Arial"/>
          <w:b/>
          <w:szCs w:val="24"/>
        </w:rPr>
        <w:br/>
      </w:r>
      <w:r w:rsidR="00694F83">
        <w:rPr>
          <w:rFonts w:ascii="Arial" w:hAnsi="Arial" w:cs="Arial"/>
          <w:b/>
          <w:i/>
          <w:iCs/>
          <w:szCs w:val="24"/>
        </w:rPr>
        <w:t>Метрика,</w:t>
      </w:r>
      <w:r w:rsidR="008F1AE9">
        <w:rPr>
          <w:rFonts w:ascii="Arial" w:hAnsi="Arial" w:cs="Arial"/>
          <w:b/>
          <w:i/>
          <w:iCs/>
          <w:szCs w:val="24"/>
        </w:rPr>
        <w:t xml:space="preserve"> обозначающая максимальное время бездействия системы, а </w:t>
      </w:r>
      <w:proofErr w:type="gramStart"/>
      <w:r w:rsidR="008F1AE9">
        <w:rPr>
          <w:rFonts w:ascii="Arial" w:hAnsi="Arial" w:cs="Arial"/>
          <w:b/>
          <w:i/>
          <w:iCs/>
          <w:szCs w:val="24"/>
        </w:rPr>
        <w:t>так же</w:t>
      </w:r>
      <w:proofErr w:type="gramEnd"/>
      <w:r w:rsidR="008F1AE9">
        <w:rPr>
          <w:rFonts w:ascii="Arial" w:hAnsi="Arial" w:cs="Arial"/>
          <w:b/>
          <w:i/>
          <w:iCs/>
          <w:szCs w:val="24"/>
        </w:rPr>
        <w:t xml:space="preserve"> периодичность данных простоев</w:t>
      </w:r>
    </w:p>
    <w:p w14:paraId="72915769" w14:textId="6F694E31" w:rsidR="00961E96" w:rsidRPr="00961E96" w:rsidRDefault="00904E8A" w:rsidP="00961E9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0275707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3)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Метрики оценки эффективности работы системы</w:t>
      </w:r>
    </w:p>
    <w:p w14:paraId="0463A7B7" w14:textId="3924986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3.1)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67C409EA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lastRenderedPageBreak/>
        <w:t> Ремонтопригодность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4)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Описание метрик, структуры и методов обслуживания и эксплуатации системы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5DE3A5DD" w:rsidR="0001194D" w:rsidRPr="00C5786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5)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Интерфейсы, через которые оператор системы взаимодействует с системой</w:t>
      </w:r>
    </w:p>
    <w:p w14:paraId="3BC5351E" w14:textId="49D38668" w:rsidR="0001194D" w:rsidRDefault="00203300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  <w:r w:rsidR="001E0BA3" w:rsidRPr="00203300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203300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b/>
          <w:szCs w:val="24"/>
        </w:rPr>
        <w:t>1</w:t>
      </w:r>
      <w:r w:rsidR="001E0BA3" w:rsidRPr="00203300">
        <w:rPr>
          <w:rFonts w:ascii="Arial" w:hAnsi="Arial" w:cs="Arial"/>
          <w:b/>
          <w:szCs w:val="24"/>
        </w:rPr>
        <w:t>)</w:t>
      </w:r>
      <w:r w:rsidRPr="00203300">
        <w:rPr>
          <w:rFonts w:ascii="Arial" w:hAnsi="Arial" w:cs="Arial"/>
          <w:b/>
          <w:szCs w:val="24"/>
        </w:rPr>
        <w:br/>
      </w:r>
      <w:r w:rsidRPr="00203300">
        <w:rPr>
          <w:rFonts w:ascii="Arial" w:hAnsi="Arial" w:cs="Arial"/>
          <w:bCs/>
          <w:szCs w:val="24"/>
        </w:rPr>
        <w:t xml:space="preserve">Служит для взаимодействия пользовательской части системы (открытой страницы в браузере) с серверной частью. Осуществляется с помощью </w:t>
      </w:r>
      <w:proofErr w:type="spellStart"/>
      <w:r w:rsidRPr="00203300">
        <w:rPr>
          <w:rFonts w:ascii="Arial" w:hAnsi="Arial" w:cs="Arial"/>
          <w:bCs/>
          <w:szCs w:val="24"/>
        </w:rPr>
        <w:t>https</w:t>
      </w:r>
      <w:proofErr w:type="spellEnd"/>
      <w:r w:rsidRPr="00203300">
        <w:rPr>
          <w:rFonts w:ascii="Arial" w:hAnsi="Arial" w:cs="Arial"/>
          <w:bCs/>
          <w:szCs w:val="24"/>
        </w:rPr>
        <w:t>, стандартными средствами взаимодействия браузера и сервера.</w:t>
      </w:r>
    </w:p>
    <w:p w14:paraId="52AB1DF1" w14:textId="46B8FCA9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Интерфейсы </w:t>
      </w:r>
      <w:r w:rsidR="00203300">
        <w:rPr>
          <w:rFonts w:ascii="Arial" w:hAnsi="Arial" w:cs="Arial"/>
          <w:b/>
          <w:szCs w:val="24"/>
        </w:rPr>
        <w:t>взаимодействия</w:t>
      </w:r>
      <w:r w:rsidR="001E0BA3" w:rsidRPr="001E0BA3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</w:t>
      </w:r>
      <w:r w:rsidR="00203300">
        <w:rPr>
          <w:rFonts w:ascii="Arial" w:hAnsi="Arial" w:cs="Arial"/>
          <w:b/>
          <w:szCs w:val="24"/>
        </w:rPr>
        <w:t>2</w:t>
      </w:r>
      <w:r w:rsidR="001E0BA3" w:rsidRPr="001E0BA3">
        <w:rPr>
          <w:rFonts w:ascii="Arial" w:hAnsi="Arial" w:cs="Arial"/>
          <w:b/>
          <w:szCs w:val="24"/>
        </w:rPr>
        <w:t>)</w:t>
      </w:r>
      <w:r w:rsidR="001666AE">
        <w:rPr>
          <w:rFonts w:ascii="Arial" w:hAnsi="Arial" w:cs="Arial"/>
          <w:b/>
          <w:szCs w:val="24"/>
        </w:rPr>
        <w:br/>
      </w:r>
      <w:r w:rsidR="00203300" w:rsidRPr="00203300">
        <w:rPr>
          <w:rFonts w:ascii="Arial" w:hAnsi="Arial" w:cs="Arial"/>
          <w:bCs/>
          <w:szCs w:val="24"/>
        </w:rPr>
        <w:t>Служит для отправки набора сообщений сотовому оператору, через шлюз и набор протоколов, предоставленный им. Сообщения из набора предназначаются для клиентов системы.</w:t>
      </w:r>
    </w:p>
    <w:p w14:paraId="60AA909F" w14:textId="42F335F9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D04B06" w:rsidRPr="00D04B06">
        <w:rPr>
          <w:rFonts w:ascii="Arial" w:hAnsi="Arial" w:cs="Arial"/>
          <w:b/>
          <w:szCs w:val="24"/>
        </w:rPr>
        <w:t>6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Необходимое техническое оснащение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A62BF14" w14:textId="72A1DEBE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8F1AE9">
        <w:rPr>
          <w:rFonts w:ascii="Arial" w:hAnsi="Arial" w:cs="Arial"/>
          <w:b/>
          <w:szCs w:val="24"/>
        </w:rPr>
        <w:t>7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 xml:space="preserve">Требование к содержанию и виду </w:t>
      </w:r>
      <w:r w:rsidR="008F1AE9" w:rsidRPr="008F1AE9">
        <w:rPr>
          <w:rFonts w:ascii="Arial" w:hAnsi="Arial" w:cs="Arial"/>
          <w:b/>
          <w:i/>
          <w:iCs/>
          <w:szCs w:val="24"/>
        </w:rPr>
        <w:t>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 xml:space="preserve">Приложение должно включать в себя онлайн-версию пользовательской документации, которая </w:t>
      </w:r>
      <w:r w:rsidRPr="00BD7C15">
        <w:rPr>
          <w:rFonts w:ascii="Arial" w:hAnsi="Arial" w:cs="Arial"/>
          <w:bCs/>
          <w:szCs w:val="24"/>
        </w:rPr>
        <w:lastRenderedPageBreak/>
        <w:t>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12"/>
      <w:headerReference w:type="first" r:id="rId13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Svistunov" w:date="2022-12-30T13:25:00Z" w:initials="AS">
    <w:p w14:paraId="2B1C539F" w14:textId="77777777" w:rsidR="00562859" w:rsidRDefault="00562859" w:rsidP="005741F2">
      <w:pPr>
        <w:pStyle w:val="ad"/>
      </w:pPr>
      <w:r>
        <w:rPr>
          <w:rStyle w:val="ac"/>
        </w:rPr>
        <w:annotationRef/>
      </w:r>
      <w:r>
        <w:t>Где изменения требований?</w:t>
      </w:r>
    </w:p>
  </w:comment>
  <w:comment w:id="2" w:author="Alexey Svistunov" w:date="2022-12-30T13:27:00Z" w:initials="AS">
    <w:p w14:paraId="4B6D107B" w14:textId="77777777" w:rsidR="00562859" w:rsidRDefault="00562859" w:rsidP="009B57FD">
      <w:pPr>
        <w:pStyle w:val="ad"/>
      </w:pPr>
      <w:r>
        <w:rPr>
          <w:rStyle w:val="ac"/>
        </w:rPr>
        <w:annotationRef/>
      </w:r>
      <w:r>
        <w:t>А как же коммерческие пользователи?</w:t>
      </w:r>
    </w:p>
  </w:comment>
  <w:comment w:id="3" w:author="Alexey Svistunov" w:date="2022-12-30T13:29:00Z" w:initials="AS">
    <w:p w14:paraId="77C7C0E4" w14:textId="77777777" w:rsidR="00562859" w:rsidRDefault="00562859" w:rsidP="0088386C">
      <w:pPr>
        <w:pStyle w:val="ad"/>
      </w:pPr>
      <w:r>
        <w:rPr>
          <w:rStyle w:val="ac"/>
        </w:rPr>
        <w:annotationRef/>
      </w:r>
      <w:r>
        <w:t>А где биллинг?</w:t>
      </w:r>
    </w:p>
  </w:comment>
  <w:comment w:id="4" w:author="Alexey Svistunov" w:date="2022-12-23T19:23:00Z" w:initials="AS">
    <w:p w14:paraId="547502D5" w14:textId="39B59551" w:rsidR="009B1AA5" w:rsidRDefault="009B1AA5" w:rsidP="00C670D6">
      <w:pPr>
        <w:pStyle w:val="ad"/>
      </w:pPr>
      <w:r>
        <w:rPr>
          <w:rStyle w:val="ac"/>
        </w:rPr>
        <w:annotationRef/>
      </w:r>
      <w:r>
        <w:t>Что это за структура?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C539F" w15:done="0"/>
  <w15:commentEx w15:paraId="4B6D107B" w15:done="0"/>
  <w15:commentEx w15:paraId="77C7C0E4" w15:done="0"/>
  <w15:commentEx w15:paraId="547502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96554" w16cex:dateUtc="2022-12-30T10:25:00Z"/>
  <w16cex:commentExtensible w16cex:durableId="275965A8" w16cex:dateUtc="2022-12-30T10:27:00Z"/>
  <w16cex:commentExtensible w16cex:durableId="2759663F" w16cex:dateUtc="2022-12-30T10:29:00Z"/>
  <w16cex:commentExtensible w16cex:durableId="27507EA9" w16cex:dateUtc="2022-12-2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C539F" w16cid:durableId="27596554"/>
  <w16cid:commentId w16cid:paraId="4B6D107B" w16cid:durableId="275965A8"/>
  <w16cid:commentId w16cid:paraId="77C7C0E4" w16cid:durableId="2759663F"/>
  <w16cid:commentId w16cid:paraId="547502D5" w16cid:durableId="27507E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3E5C" w14:textId="77777777" w:rsidR="00C23B00" w:rsidRDefault="00C23B00" w:rsidP="00735913">
      <w:pPr>
        <w:spacing w:after="0" w:line="240" w:lineRule="auto"/>
      </w:pPr>
      <w:r>
        <w:separator/>
      </w:r>
    </w:p>
  </w:endnote>
  <w:endnote w:type="continuationSeparator" w:id="0">
    <w:p w14:paraId="0EEE1C0F" w14:textId="77777777" w:rsidR="00C23B00" w:rsidRDefault="00C23B00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7B8C" w14:textId="77777777" w:rsidR="00C23B00" w:rsidRDefault="00C23B00" w:rsidP="00735913">
      <w:pPr>
        <w:spacing w:after="0" w:line="240" w:lineRule="auto"/>
      </w:pPr>
      <w:r>
        <w:separator/>
      </w:r>
    </w:p>
  </w:footnote>
  <w:footnote w:type="continuationSeparator" w:id="0">
    <w:p w14:paraId="16F7D50D" w14:textId="77777777" w:rsidR="00C23B00" w:rsidRDefault="00C23B00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069230"/>
      <w:docPartObj>
        <w:docPartGallery w:val="Page Numbers (Top of Page)"/>
        <w:docPartUnique/>
      </w:docPartObj>
    </w:sdtPr>
    <w:sdtContent>
      <w:p w14:paraId="031EAFFA" w14:textId="39E387EA" w:rsidR="00C573EC" w:rsidRDefault="00C573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673812F5" w14:textId="7BB6D14C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EA18F3">
            <w:t>11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0667BC"/>
    <w:rsid w:val="00067E70"/>
    <w:rsid w:val="000714B6"/>
    <w:rsid w:val="000945AB"/>
    <w:rsid w:val="0010032D"/>
    <w:rsid w:val="00100399"/>
    <w:rsid w:val="00117D56"/>
    <w:rsid w:val="001666AE"/>
    <w:rsid w:val="001E0BA3"/>
    <w:rsid w:val="002012EB"/>
    <w:rsid w:val="00203300"/>
    <w:rsid w:val="00203EEF"/>
    <w:rsid w:val="002333B5"/>
    <w:rsid w:val="002415F1"/>
    <w:rsid w:val="0026611A"/>
    <w:rsid w:val="00276C8A"/>
    <w:rsid w:val="00283E0B"/>
    <w:rsid w:val="002A7ED5"/>
    <w:rsid w:val="002C5EEF"/>
    <w:rsid w:val="003605A2"/>
    <w:rsid w:val="003B38F6"/>
    <w:rsid w:val="003D52AF"/>
    <w:rsid w:val="003D5D2A"/>
    <w:rsid w:val="00410F8F"/>
    <w:rsid w:val="00446190"/>
    <w:rsid w:val="004A6433"/>
    <w:rsid w:val="004B6DAB"/>
    <w:rsid w:val="00562859"/>
    <w:rsid w:val="005B485D"/>
    <w:rsid w:val="005C2F41"/>
    <w:rsid w:val="005E1124"/>
    <w:rsid w:val="00617C9C"/>
    <w:rsid w:val="00652679"/>
    <w:rsid w:val="00694F83"/>
    <w:rsid w:val="00707860"/>
    <w:rsid w:val="00735913"/>
    <w:rsid w:val="007533A2"/>
    <w:rsid w:val="007A4976"/>
    <w:rsid w:val="007B150F"/>
    <w:rsid w:val="007B6352"/>
    <w:rsid w:val="007C0B39"/>
    <w:rsid w:val="007D0E78"/>
    <w:rsid w:val="00846855"/>
    <w:rsid w:val="008708BF"/>
    <w:rsid w:val="008F1AE9"/>
    <w:rsid w:val="00904E8A"/>
    <w:rsid w:val="00934771"/>
    <w:rsid w:val="00961E96"/>
    <w:rsid w:val="009B1AA5"/>
    <w:rsid w:val="009B2652"/>
    <w:rsid w:val="009B6786"/>
    <w:rsid w:val="009C6F19"/>
    <w:rsid w:val="00A029B0"/>
    <w:rsid w:val="00A07427"/>
    <w:rsid w:val="00A43EE8"/>
    <w:rsid w:val="00BB0312"/>
    <w:rsid w:val="00BC64A5"/>
    <w:rsid w:val="00BD7C15"/>
    <w:rsid w:val="00C1159F"/>
    <w:rsid w:val="00C23B00"/>
    <w:rsid w:val="00C573EC"/>
    <w:rsid w:val="00C5786D"/>
    <w:rsid w:val="00D04B06"/>
    <w:rsid w:val="00D15814"/>
    <w:rsid w:val="00D43C89"/>
    <w:rsid w:val="00D67077"/>
    <w:rsid w:val="00D73A38"/>
    <w:rsid w:val="00DA4404"/>
    <w:rsid w:val="00EA18F3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  <w:style w:type="character" w:styleId="ac">
    <w:name w:val="annotation reference"/>
    <w:basedOn w:val="a0"/>
    <w:uiPriority w:val="99"/>
    <w:semiHidden/>
    <w:unhideWhenUsed/>
    <w:rsid w:val="009B1AA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9B1AA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9B1AA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1AA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B1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Alexey Svistunov</cp:lastModifiedBy>
  <cp:revision>4</cp:revision>
  <dcterms:created xsi:type="dcterms:W3CDTF">2022-12-30T08:35:00Z</dcterms:created>
  <dcterms:modified xsi:type="dcterms:W3CDTF">2022-12-30T10:29:00Z</dcterms:modified>
</cp:coreProperties>
</file>