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31066">
      <w:pPr>
        <w:pStyle w:val="3"/>
        <w:spacing w:before="0"/>
        <w:rPr>
          <w:rFonts w:ascii="楷体" w:hAnsi="楷体" w:eastAsia="楷体"/>
        </w:rPr>
      </w:pPr>
      <w:bookmarkStart w:id="0" w:name="嵌入式开发外包需求说明书含跨端协作边界"/>
      <w:r>
        <w:rPr>
          <w:rFonts w:hint="eastAsia" w:ascii="楷体" w:hAnsi="楷体" w:eastAsia="楷体"/>
        </w:rPr>
        <w:t>嵌入式开</w:t>
      </w:r>
      <w:r>
        <w:rPr>
          <w:rFonts w:hint="eastAsia" w:ascii="楷体" w:hAnsi="楷体" w:eastAsia="楷体" w:cs="宋体"/>
        </w:rPr>
        <w:t>发</w:t>
      </w:r>
      <w:r>
        <w:rPr>
          <w:rFonts w:hint="eastAsia" w:ascii="楷体" w:hAnsi="楷体" w:eastAsia="楷体"/>
        </w:rPr>
        <w:t>外包需求</w:t>
      </w:r>
      <w:r>
        <w:rPr>
          <w:rFonts w:hint="eastAsia" w:ascii="楷体" w:hAnsi="楷体" w:eastAsia="楷体" w:cs="宋体"/>
        </w:rPr>
        <w:t>说</w:t>
      </w:r>
      <w:r>
        <w:rPr>
          <w:rFonts w:hint="eastAsia" w:ascii="楷体" w:hAnsi="楷体" w:eastAsia="楷体"/>
        </w:rPr>
        <w:t>明</w:t>
      </w:r>
      <w:r>
        <w:rPr>
          <w:rFonts w:hint="eastAsia" w:ascii="楷体" w:hAnsi="楷体" w:eastAsia="楷体" w:cs="宋体"/>
        </w:rPr>
        <w:t>书</w:t>
      </w:r>
      <w:r>
        <w:rPr>
          <w:rFonts w:hint="eastAsia" w:ascii="楷体" w:hAnsi="楷体" w:eastAsia="楷体"/>
        </w:rPr>
        <w:t>（家用版）（含跨端</w:t>
      </w:r>
      <w:r>
        <w:rPr>
          <w:rFonts w:hint="eastAsia" w:ascii="楷体" w:hAnsi="楷体" w:eastAsia="楷体" w:cs="宋体"/>
        </w:rPr>
        <w:t>协</w:t>
      </w:r>
      <w:r>
        <w:rPr>
          <w:rFonts w:hint="eastAsia" w:ascii="楷体" w:hAnsi="楷体" w:eastAsia="楷体"/>
        </w:rPr>
        <w:t>作</w:t>
      </w:r>
      <w:r>
        <w:rPr>
          <w:rFonts w:hint="eastAsia" w:ascii="楷体" w:hAnsi="楷体" w:eastAsia="楷体" w:cs="宋体"/>
        </w:rPr>
        <w:t>边</w:t>
      </w:r>
      <w:r>
        <w:rPr>
          <w:rFonts w:hint="eastAsia" w:ascii="楷体" w:hAnsi="楷体" w:eastAsia="楷体"/>
        </w:rPr>
        <w:t>界）</w:t>
      </w:r>
    </w:p>
    <w:p w14:paraId="429F47DB">
      <w:pPr>
        <w:pStyle w:val="166"/>
        <w:spacing w:after="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文档编号</w:t>
      </w:r>
      <w:r>
        <w:rPr>
          <w:rFonts w:hint="eastAsia" w:ascii="楷体" w:hAnsi="楷体" w:eastAsia="楷体"/>
        </w:rPr>
        <w:t>：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rPr>
          <w:rFonts w:hint="eastAsia" w:ascii="楷体" w:hAnsi="楷体" w:eastAsia="楷体"/>
          <w:b/>
          <w:bCs/>
        </w:rPr>
        <w:t>版本号</w:t>
      </w:r>
      <w:r>
        <w:rPr>
          <w:rFonts w:hint="eastAsia" w:ascii="楷体" w:hAnsi="楷体" w:eastAsia="楷体"/>
        </w:rPr>
        <w:t>：V</w:t>
      </w:r>
      <w:r>
        <w:rPr>
          <w:rFonts w:hint="eastAsia" w:ascii="楷体" w:hAnsi="楷体" w:eastAsia="楷体"/>
          <w:lang w:eastAsia="zh-CN"/>
        </w:rPr>
        <w:t>1</w:t>
      </w:r>
      <w:r>
        <w:rPr>
          <w:rFonts w:hint="eastAsia" w:ascii="楷体" w:hAnsi="楷体" w:eastAsia="楷体"/>
        </w:rPr>
        <w:t>.0</w:t>
      </w:r>
      <w:r>
        <w:rPr>
          <w:rFonts w:ascii="楷体" w:hAnsi="楷体" w:eastAsia="楷体"/>
        </w:rPr>
        <w:br w:type="textWrapping"/>
      </w:r>
      <w:r>
        <w:rPr>
          <w:rFonts w:hint="eastAsia" w:ascii="楷体" w:hAnsi="楷体" w:eastAsia="楷体"/>
          <w:b/>
          <w:bCs/>
        </w:rPr>
        <w:t>编制日期</w:t>
      </w:r>
      <w:r>
        <w:rPr>
          <w:rFonts w:hint="eastAsia" w:ascii="楷体" w:hAnsi="楷体" w:eastAsia="楷体"/>
        </w:rPr>
        <w:t>：202</w:t>
      </w:r>
      <w:r>
        <w:rPr>
          <w:rFonts w:hint="eastAsia" w:ascii="楷体" w:hAnsi="楷体" w:eastAsia="楷体"/>
          <w:lang w:eastAsia="zh-CN"/>
        </w:rPr>
        <w:t>6</w:t>
      </w:r>
      <w:r>
        <w:rPr>
          <w:rFonts w:hint="eastAsia" w:ascii="楷体" w:hAnsi="楷体" w:eastAsia="楷体"/>
        </w:rPr>
        <w:t>年0</w:t>
      </w:r>
      <w:r>
        <w:rPr>
          <w:rFonts w:hint="eastAsia" w:ascii="楷体" w:hAnsi="楷体" w:eastAsia="楷体"/>
          <w:lang w:eastAsia="zh-CN"/>
        </w:rPr>
        <w:t>8</w:t>
      </w:r>
      <w:r>
        <w:rPr>
          <w:rFonts w:hint="eastAsia" w:ascii="楷体" w:hAnsi="楷体" w:eastAsia="楷体"/>
        </w:rPr>
        <w:t>月</w:t>
      </w:r>
      <w:r>
        <w:rPr>
          <w:rFonts w:ascii="楷体" w:hAnsi="楷体" w:eastAsia="楷体"/>
        </w:rPr>
        <w:br w:type="textWrapping"/>
      </w:r>
      <w:r>
        <w:rPr>
          <w:rFonts w:hint="eastAsia" w:ascii="楷体" w:hAnsi="楷体" w:eastAsia="楷体"/>
          <w:b/>
          <w:bCs/>
        </w:rPr>
        <w:t>编制部门</w:t>
      </w:r>
      <w:r>
        <w:rPr>
          <w:rFonts w:hint="eastAsia" w:ascii="楷体" w:hAnsi="楷体" w:eastAsia="楷体"/>
        </w:rPr>
        <w:t>：产品部</w:t>
      </w:r>
    </w:p>
    <w:p w14:paraId="76F767A5">
      <w:pPr>
        <w:pStyle w:val="19"/>
        <w:spacing w:after="0"/>
        <w:rPr>
          <w:rFonts w:ascii="楷体" w:hAnsi="楷体" w:eastAsia="楷体"/>
        </w:rPr>
      </w:pPr>
      <w:r>
        <w:rPr>
          <w:rFonts w:ascii="楷体" w:hAnsi="楷体" w:eastAsia="楷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5F5DDAD">
      <w:pPr>
        <w:pStyle w:val="4"/>
        <w:spacing w:before="0"/>
        <w:rPr>
          <w:rFonts w:ascii="楷体" w:hAnsi="楷体" w:eastAsia="楷体"/>
        </w:rPr>
      </w:pPr>
      <w:bookmarkStart w:id="1" w:name="责任归属说明"/>
      <w:r>
        <w:rPr>
          <w:rFonts w:hint="eastAsia" w:ascii="楷体" w:hAnsi="楷体" w:eastAsia="楷体"/>
        </w:rPr>
        <w:t>责任归属说明</w:t>
      </w:r>
    </w:p>
    <w:p w14:paraId="2DE84731">
      <w:pPr>
        <w:pStyle w:val="166"/>
        <w:spacing w:after="0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本文档中每个功能模块均标注了责任归属标签，以便外包团队清晰了解自身工作范围及与其他团队的协作边界。责任归属分为以下三类：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2950"/>
        <w:gridCol w:w="2950"/>
      </w:tblGrid>
      <w:tr w14:paraId="22436BF3">
        <w:trPr>
          <w:tblHeader/>
        </w:trPr>
        <w:tc>
          <w:tcPr>
            <w:tcW w:w="2640" w:type="dxa"/>
          </w:tcPr>
          <w:p w14:paraId="7E21AC2D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标签</w:t>
            </w:r>
          </w:p>
        </w:tc>
        <w:tc>
          <w:tcPr>
            <w:tcW w:w="2640" w:type="dxa"/>
          </w:tcPr>
          <w:p w14:paraId="2D5D4F6C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含义</w:t>
            </w:r>
          </w:p>
        </w:tc>
        <w:tc>
          <w:tcPr>
            <w:tcW w:w="2640" w:type="dxa"/>
          </w:tcPr>
          <w:p w14:paraId="0DD6BABD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说明</w:t>
            </w:r>
          </w:p>
        </w:tc>
      </w:tr>
      <w:tr w14:paraId="35135D28">
        <w:tc>
          <w:tcPr>
            <w:tcW w:w="2640" w:type="dxa"/>
          </w:tcPr>
          <w:p w14:paraId="6D8466B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【嵌入式独占】</w:t>
            </w:r>
          </w:p>
        </w:tc>
        <w:tc>
          <w:tcPr>
            <w:tcW w:w="2640" w:type="dxa"/>
          </w:tcPr>
          <w:p w14:paraId="11F5CEB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纯嵌入式团队工作</w:t>
            </w:r>
          </w:p>
        </w:tc>
        <w:tc>
          <w:tcPr>
            <w:tcW w:w="2640" w:type="dxa"/>
          </w:tcPr>
          <w:p w14:paraId="48F982FA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由外包嵌入式团队独立完成，不涉及其他团队</w:t>
            </w:r>
          </w:p>
        </w:tc>
      </w:tr>
      <w:tr w14:paraId="6277B286">
        <w:tc>
          <w:tcPr>
            <w:tcW w:w="2640" w:type="dxa"/>
          </w:tcPr>
          <w:p w14:paraId="589BA459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【嵌入式+联调】</w:t>
            </w:r>
          </w:p>
        </w:tc>
        <w:tc>
          <w:tcPr>
            <w:tcW w:w="2640" w:type="dxa"/>
          </w:tcPr>
          <w:p w14:paraId="77B6C737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嵌入式与其他端协作</w:t>
            </w:r>
          </w:p>
        </w:tc>
        <w:tc>
          <w:tcPr>
            <w:tcW w:w="2640" w:type="dxa"/>
          </w:tcPr>
          <w:p w14:paraId="0DA266E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嵌入式团队需与其他团队对接接口、联调测试，但具体实现由对方负责</w:t>
            </w:r>
          </w:p>
        </w:tc>
      </w:tr>
      <w:tr w14:paraId="5377D2E6">
        <w:tc>
          <w:tcPr>
            <w:tcW w:w="2640" w:type="dxa"/>
          </w:tcPr>
          <w:p w14:paraId="71D1EC3A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【非嵌入式】</w:t>
            </w:r>
          </w:p>
        </w:tc>
        <w:tc>
          <w:tcPr>
            <w:tcW w:w="2640" w:type="dxa"/>
          </w:tcPr>
          <w:p w14:paraId="220275BC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非嵌入式团队工作</w:t>
            </w:r>
          </w:p>
        </w:tc>
        <w:tc>
          <w:tcPr>
            <w:tcW w:w="2640" w:type="dxa"/>
          </w:tcPr>
          <w:p w14:paraId="5F562F66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由AI算法团队、后端团队或小程序前端团队负责，嵌入式团队仅需提供数据接口或配合</w:t>
            </w:r>
          </w:p>
        </w:tc>
      </w:tr>
    </w:tbl>
    <w:p w14:paraId="2A1B4B02">
      <w:pPr>
        <w:pStyle w:val="19"/>
        <w:spacing w:after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以下按章节逐模块标注责任归属。</w:t>
      </w:r>
    </w:p>
    <w:bookmarkEnd w:id="1"/>
    <w:p w14:paraId="5138F023">
      <w:pPr>
        <w:pStyle w:val="4"/>
        <w:spacing w:before="0"/>
        <w:rPr>
          <w:rFonts w:ascii="楷体" w:hAnsi="楷体" w:eastAsia="楷体"/>
        </w:rPr>
      </w:pPr>
      <w:bookmarkStart w:id="2" w:name="第一章-项目背景"/>
      <w:r>
        <w:rPr>
          <w:rFonts w:hint="eastAsia" w:ascii="楷体" w:hAnsi="楷体" w:eastAsia="楷体"/>
        </w:rPr>
        <w:t>第一章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项目背景</w:t>
      </w:r>
    </w:p>
    <w:p w14:paraId="151966D7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随着公司业务的快速扩展，嵌入式产品线的开发需求持续增长。为优化资源配置、降低研发成本，经公司管理层决策，拟将嵌入式底层驱动开发与硬件适配部分外包给专业团队完成。本文档旨在明确外包范围、功能需求、技术指标及验收标准，确保外包团队能够准确理解并高效交付。</w:t>
      </w:r>
    </w:p>
    <w:p w14:paraId="741FBAE9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本项目涉及两款产品——AI智能面罩与植栽生活伙伴型机器人，两者共享部分硬件平台与基础驱动，但在功能定位、核心卖点和差异化功能上各有侧重。以下需求按“公共模块”与“版本差异化模块”进行划分，便于外包团队分模块并行开发。</w:t>
      </w:r>
    </w:p>
    <w:p w14:paraId="4D5EAAEC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【重要说明】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本文档已对各模块的责任归属进行明确标注（见“责任归属说明”章节），外包团队仅需关注标注为【嵌入式独占】和【嵌入式+联调】的模块，标注为【非嵌入式】的模块由其他团队负责，但嵌入式团队需了解相关接口要求以配合联调。</w:t>
      </w:r>
    </w:p>
    <w:bookmarkEnd w:id="2"/>
    <w:p w14:paraId="0D3E3DA0">
      <w:pPr>
        <w:pStyle w:val="4"/>
        <w:spacing w:before="0"/>
        <w:rPr>
          <w:rFonts w:ascii="楷体" w:hAnsi="楷体" w:eastAsia="楷体"/>
        </w:rPr>
      </w:pPr>
      <w:bookmarkStart w:id="3" w:name="第二章-产品概述"/>
      <w:r>
        <w:rPr>
          <w:rFonts w:hint="eastAsia" w:ascii="楷体" w:hAnsi="楷体" w:eastAsia="楷体"/>
        </w:rPr>
        <w:t>第二章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产品概述</w:t>
      </w:r>
    </w:p>
    <w:p w14:paraId="5D575259">
      <w:pPr>
        <w:pStyle w:val="5"/>
        <w:spacing w:before="0"/>
        <w:rPr>
          <w:rFonts w:ascii="楷体" w:hAnsi="楷体" w:eastAsia="楷体"/>
        </w:rPr>
      </w:pPr>
      <w:bookmarkStart w:id="4" w:name="家用版产品概述"/>
      <w:r>
        <w:rPr>
          <w:rFonts w:ascii="楷体" w:hAnsi="楷体" w:eastAsia="楷体"/>
        </w:rPr>
        <w:t xml:space="preserve">2.1 </w:t>
      </w:r>
      <w:r>
        <w:rPr>
          <w:rFonts w:hint="eastAsia" w:ascii="楷体" w:hAnsi="楷体" w:eastAsia="楷体"/>
        </w:rPr>
        <w:t>家用版产品概述</w:t>
      </w:r>
    </w:p>
    <w:p w14:paraId="7624A9A8">
      <w:pPr>
        <w:pStyle w:val="166"/>
        <w:spacing w:after="0"/>
        <w:ind w:firstLine="440" w:firstLineChars="20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</w:rPr>
        <w:t>家用版产品线包含两款子产品，分别面向不同用户场景与年龄段，共享部分硬件平台与基础驱动，但在功能定位、核心卖点和差异化功能上各有侧重。</w:t>
      </w:r>
    </w:p>
    <w:p w14:paraId="62485BE0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</w:rPr>
        <w:t>（1）AI智能面罩（儿童玩具版）：定位为面向儿童群体的智能互动玩具，主打“AI交互”与“智能陪伴”功能。产品采用圆润的护目镜造型，主体为米白色外壳搭配低饱和度豆绿色弹性织物头带，视觉上柔和、治愈，适合儿童使用。面罩正面配备高清表情显示屏，可显示类似眼睛的蓝色发光表情（如弯弯的笑眼），赋予产品拟人化的情感交互能力。机身顶部设有装饰性摄像头结构（注：儿童版面罩不配备真实摄像头），侧面分布有扬声器开孔，用于语音交互与声音反馈。面罩尺寸为125mm×60mm×35mm，配备宽幅弹性织物头带及侧面可调节塑料卡扣，可适配不同头围，确保佩戴稳固与舒适。整体设计注重儿童安全防护，所有材质均通过儿童玩具安全认证。</w:t>
      </w:r>
    </w:p>
    <w:p w14:paraId="31A77570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</w:rPr>
        <w:t>（2）植栽生活伙伴型机器人：定位为“自然融入家居环境的AI伙伴”，将绿植养护与AI情感交互融合为桌面智能设备。产品采用圆润的米白色机身搭配真实绿植，整体风格治愈、温馨，适合摆放在办公桌、床头或书架等场景。核心功能包括：底座旋转系统（配备高精度旋转电机，支持360°全向转动，AI可控制盆栽整体旋转至任意角度，实现全方位环境观察与互动）；隐藏式可转动摄像头（位于盆栽边缘，支持上下左右微调，灵活捕捉最佳视角，兼顾隐私保护与互动需求）；情感交互屏（正面配备高清表情屏，可呈现丰富情绪反馈）；氛围呼吸灯（底部设有柔光呼吸灯，随情绪与状态变化营造温馨氛围）；触控按键（支持轻触唤醒与快捷功能控制）。通过表情与灯光反馈植物状态（如缺水时显示“口渴”表情），帮助用户更科学地养护植物，同时具备智能家居联动能力。</w:t>
      </w:r>
    </w:p>
    <w:bookmarkEnd w:id="4"/>
    <w:p w14:paraId="52975498">
      <w:pPr>
        <w:pStyle w:val="5"/>
        <w:spacing w:before="0"/>
        <w:rPr>
          <w:rFonts w:ascii="楷体" w:hAnsi="楷体" w:eastAsia="楷体"/>
        </w:rPr>
      </w:pPr>
      <w:bookmarkStart w:id="5" w:name="商务版产品概述"/>
      <w:r>
        <w:rPr>
          <w:rFonts w:ascii="楷体" w:hAnsi="楷体" w:eastAsia="楷体"/>
        </w:rPr>
        <w:t>2.2 全端共有能力：一人多机、数据互通、人格同步</w:t>
      </w:r>
    </w:p>
    <w:p w14:paraId="13DFD413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【后端+小程序端 + 嵌入式联调】</w:t>
      </w:r>
    </w:p>
    <w:p w14:paraId="1F144A45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>以下能力为家用版共有。主要由后端团队负责，嵌入式团队需配合提供设备端数据接口：</w:t>
      </w:r>
    </w:p>
    <w:p w14:paraId="61F25742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>1. 同一AI人格：多设备共享同一AI人格设定。——后端团队负责人格数据管理，嵌入式团队负责读取本地人格配置。</w:t>
      </w:r>
    </w:p>
    <w:p w14:paraId="01AA4854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>2. 同一记忆库：多设备共享同一记忆数据，跨设备记忆不丢失。——后端团队负责记忆库同步服务，嵌入式团队负责本地记忆缓存。</w:t>
      </w:r>
    </w:p>
    <w:p w14:paraId="02067CC5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>3. 同一思维：多设备共享同一思维模型，同步成长。——后端团队负责模型更新分发，嵌入式团队负责模型加载。</w:t>
      </w:r>
    </w:p>
    <w:p w14:paraId="556E2FE7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4. 打造用户终身专属的AI分身矩阵，实现跨设备无缝切换。该能力为全端共有功能，家用版支持。</w:t>
      </w:r>
    </w:p>
    <w:bookmarkEnd w:id="3"/>
    <w:bookmarkEnd w:id="5"/>
    <w:p w14:paraId="61E66FFE">
      <w:pPr>
        <w:pStyle w:val="4"/>
        <w:spacing w:before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第三章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硬件平台要求</w:t>
      </w:r>
    </w:p>
    <w:p w14:paraId="211BD633">
      <w:pPr>
        <w:pStyle w:val="5"/>
        <w:spacing w:before="0"/>
        <w:rPr>
          <w:rFonts w:ascii="楷体" w:hAnsi="楷体" w:eastAsia="楷体"/>
        </w:rPr>
      </w:pPr>
      <w:bookmarkStart w:id="6" w:name="核心硬件清单"/>
      <w:r>
        <w:rPr>
          <w:rFonts w:ascii="楷体" w:hAnsi="楷体" w:eastAsia="楷体"/>
        </w:rPr>
        <w:t xml:space="preserve">3.1 </w:t>
      </w:r>
      <w:r>
        <w:rPr>
          <w:rFonts w:hint="eastAsia" w:ascii="楷体" w:hAnsi="楷体" w:eastAsia="楷体"/>
        </w:rPr>
        <w:t>核心硬件清单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976"/>
        <w:gridCol w:w="4206"/>
      </w:tblGrid>
      <w:tr w14:paraId="2B096404">
        <w:trPr>
          <w:tblHeader/>
        </w:trPr>
        <w:tc>
          <w:tcPr>
            <w:tcW w:w="1668" w:type="dxa"/>
          </w:tcPr>
          <w:p w14:paraId="45FDEEC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序号</w:t>
            </w:r>
          </w:p>
        </w:tc>
        <w:tc>
          <w:tcPr>
            <w:tcW w:w="2976" w:type="dxa"/>
          </w:tcPr>
          <w:p w14:paraId="3ED67FA7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硬件模块</w:t>
            </w:r>
          </w:p>
        </w:tc>
        <w:tc>
          <w:tcPr>
            <w:tcW w:w="4206" w:type="dxa"/>
          </w:tcPr>
          <w:p w14:paraId="1C4D0239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说明</w:t>
            </w:r>
          </w:p>
        </w:tc>
      </w:tr>
      <w:tr w14:paraId="40F39E78">
        <w:tc>
          <w:tcPr>
            <w:tcW w:w="1668" w:type="dxa"/>
          </w:tcPr>
          <w:p w14:paraId="65509C71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1</w:t>
            </w:r>
          </w:p>
        </w:tc>
        <w:tc>
          <w:tcPr>
            <w:tcW w:w="2976" w:type="dxa"/>
          </w:tcPr>
          <w:p w14:paraId="1BBECEAA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主板</w:t>
            </w:r>
          </w:p>
        </w:tc>
        <w:tc>
          <w:tcPr>
            <w:tcW w:w="4206" w:type="dxa"/>
          </w:tcPr>
          <w:p w14:paraId="617D25E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主控芯片，需支持WiFi、摄像头、显示屏、音频、电机驱动等外设接口</w:t>
            </w:r>
          </w:p>
        </w:tc>
      </w:tr>
      <w:tr w14:paraId="4EC7A6DE">
        <w:tc>
          <w:tcPr>
            <w:tcW w:w="1668" w:type="dxa"/>
          </w:tcPr>
          <w:p w14:paraId="263D689D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2</w:t>
            </w:r>
          </w:p>
        </w:tc>
        <w:tc>
          <w:tcPr>
            <w:tcW w:w="2976" w:type="dxa"/>
          </w:tcPr>
          <w:p w14:paraId="6B683D92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高清显示屏</w:t>
            </w:r>
          </w:p>
        </w:tc>
        <w:tc>
          <w:tcPr>
            <w:tcW w:w="4206" w:type="dxa"/>
          </w:tcPr>
          <w:p w14:paraId="33315F54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用于动态表情渲染、交互UI画面刷新</w:t>
            </w:r>
          </w:p>
        </w:tc>
      </w:tr>
      <w:tr w14:paraId="73164557">
        <w:tc>
          <w:tcPr>
            <w:tcW w:w="1668" w:type="dxa"/>
          </w:tcPr>
          <w:p w14:paraId="11E72719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3</w:t>
            </w:r>
          </w:p>
        </w:tc>
        <w:tc>
          <w:tcPr>
            <w:tcW w:w="2976" w:type="dxa"/>
          </w:tcPr>
          <w:p w14:paraId="2DD60D4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高清摄像头</w:t>
            </w:r>
          </w:p>
        </w:tc>
        <w:tc>
          <w:tcPr>
            <w:tcW w:w="4206" w:type="dxa"/>
          </w:tcPr>
          <w:p w14:paraId="59CFAA6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用于实时图像采集、画面编码传输、人形/异动识别</w:t>
            </w:r>
          </w:p>
        </w:tc>
      </w:tr>
      <w:tr w14:paraId="01E46D65">
        <w:tc>
          <w:tcPr>
            <w:tcW w:w="1668" w:type="dxa"/>
          </w:tcPr>
          <w:p w14:paraId="60F072D0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4</w:t>
            </w:r>
          </w:p>
        </w:tc>
        <w:tc>
          <w:tcPr>
            <w:tcW w:w="2976" w:type="dxa"/>
          </w:tcPr>
          <w:p w14:paraId="6BC386F6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麦克风</w:t>
            </w:r>
          </w:p>
        </w:tc>
        <w:tc>
          <w:tcPr>
            <w:tcW w:w="4206" w:type="dxa"/>
          </w:tcPr>
          <w:p w14:paraId="6F75354D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用于语音采集、实时录音</w:t>
            </w:r>
          </w:p>
        </w:tc>
      </w:tr>
      <w:tr w14:paraId="40BB967A">
        <w:tc>
          <w:tcPr>
            <w:tcW w:w="1668" w:type="dxa"/>
          </w:tcPr>
          <w:p w14:paraId="1A518AB6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5</w:t>
            </w:r>
          </w:p>
        </w:tc>
        <w:tc>
          <w:tcPr>
            <w:tcW w:w="2976" w:type="dxa"/>
          </w:tcPr>
          <w:p w14:paraId="2DBC306E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扬声器（喇叭）</w:t>
            </w:r>
          </w:p>
        </w:tc>
        <w:tc>
          <w:tcPr>
            <w:tcW w:w="4206" w:type="dxa"/>
          </w:tcPr>
          <w:p w14:paraId="77E716B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用于TTS语音播放</w:t>
            </w:r>
          </w:p>
        </w:tc>
      </w:tr>
      <w:tr w14:paraId="6F8E388B">
        <w:tc>
          <w:tcPr>
            <w:tcW w:w="1668" w:type="dxa"/>
          </w:tcPr>
          <w:p w14:paraId="5E67D8FD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6</w:t>
            </w:r>
          </w:p>
        </w:tc>
        <w:tc>
          <w:tcPr>
            <w:tcW w:w="2976" w:type="dxa"/>
          </w:tcPr>
          <w:p w14:paraId="4EE4DF70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锂电池</w:t>
            </w:r>
          </w:p>
        </w:tc>
        <w:tc>
          <w:tcPr>
            <w:tcW w:w="4206" w:type="dxa"/>
          </w:tcPr>
          <w:p w14:paraId="6436F66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供能电源，需支持充放电管理</w:t>
            </w:r>
          </w:p>
        </w:tc>
      </w:tr>
      <w:tr w14:paraId="16C7B214">
        <w:tc>
          <w:tcPr>
            <w:tcW w:w="1668" w:type="dxa"/>
          </w:tcPr>
          <w:p w14:paraId="5E3CFBDA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7</w:t>
            </w:r>
          </w:p>
        </w:tc>
        <w:tc>
          <w:tcPr>
            <w:tcW w:w="2976" w:type="dxa"/>
          </w:tcPr>
          <w:p w14:paraId="53859682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实体按键</w:t>
            </w:r>
          </w:p>
        </w:tc>
        <w:tc>
          <w:tcPr>
            <w:tcW w:w="4206" w:type="dxa"/>
          </w:tcPr>
          <w:p w14:paraId="1EE5B2D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机身物理按键，支持短按、长按多档位逻辑识别</w:t>
            </w:r>
          </w:p>
        </w:tc>
      </w:tr>
      <w:tr w14:paraId="0E7D1CFB">
        <w:tc>
          <w:tcPr>
            <w:tcW w:w="1668" w:type="dxa"/>
          </w:tcPr>
          <w:p w14:paraId="1F2FD46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8</w:t>
            </w:r>
          </w:p>
        </w:tc>
        <w:tc>
          <w:tcPr>
            <w:tcW w:w="2976" w:type="dxa"/>
          </w:tcPr>
          <w:p w14:paraId="38F8396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Micro-SD卡槽</w:t>
            </w:r>
          </w:p>
        </w:tc>
        <w:tc>
          <w:tcPr>
            <w:tcW w:w="4206" w:type="dxa"/>
          </w:tcPr>
          <w:p w14:paraId="3EE8C17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用于本地存储扩展</w:t>
            </w:r>
          </w:p>
        </w:tc>
      </w:tr>
      <w:tr w14:paraId="37890BE0">
        <w:tc>
          <w:tcPr>
            <w:tcW w:w="1668" w:type="dxa"/>
          </w:tcPr>
          <w:p w14:paraId="0D8AE7B7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9</w:t>
            </w:r>
          </w:p>
        </w:tc>
        <w:tc>
          <w:tcPr>
            <w:tcW w:w="2976" w:type="dxa"/>
          </w:tcPr>
          <w:p w14:paraId="42EEF2D4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弹性织物头带（含调节卡扣）</w:t>
            </w:r>
          </w:p>
        </w:tc>
        <w:tc>
          <w:tcPr>
            <w:tcW w:w="4206" w:type="dxa"/>
          </w:tcPr>
          <w:p w14:paraId="3A44BB9C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用于AI智能面罩的佩戴固定，支持多档位调节以适应不同头围，材质需通过儿童玩具安全认证</w:t>
            </w:r>
          </w:p>
        </w:tc>
      </w:tr>
      <w:tr w14:paraId="2EE8CA3E">
        <w:tc>
          <w:tcPr>
            <w:tcW w:w="1668" w:type="dxa"/>
          </w:tcPr>
          <w:p w14:paraId="79103097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10</w:t>
            </w:r>
          </w:p>
        </w:tc>
        <w:tc>
          <w:tcPr>
            <w:tcW w:w="2976" w:type="dxa"/>
          </w:tcPr>
          <w:p w14:paraId="6BEC0020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表情显示屏（面罩版）</w:t>
            </w:r>
          </w:p>
        </w:tc>
        <w:tc>
          <w:tcPr>
            <w:tcW w:w="4206" w:type="dxa"/>
          </w:tcPr>
          <w:p w14:paraId="0F7CD14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用于AI智能面罩的蓝色发光表情渲染，支持动态表情切换，面向儿童互动场景</w:t>
            </w:r>
          </w:p>
        </w:tc>
      </w:tr>
      <w:tr w14:paraId="5212D110">
        <w:tc>
          <w:tcPr>
            <w:tcW w:w="1668" w:type="dxa"/>
          </w:tcPr>
          <w:p w14:paraId="1B9B2C7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11</w:t>
            </w:r>
          </w:p>
        </w:tc>
        <w:tc>
          <w:tcPr>
            <w:tcW w:w="2976" w:type="dxa"/>
          </w:tcPr>
          <w:p w14:paraId="5CED0452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隐藏式可转动摄像头（盆栽版）</w:t>
            </w:r>
          </w:p>
        </w:tc>
        <w:tc>
          <w:tcPr>
            <w:tcW w:w="4206" w:type="dxa"/>
          </w:tcPr>
          <w:p w14:paraId="0F581BC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位于盆栽边缘，支持上下左右微调，用于实时图像采集与画面回传，兼顾隐私保护</w:t>
            </w:r>
          </w:p>
        </w:tc>
      </w:tr>
      <w:tr w14:paraId="51FD4E52">
        <w:tc>
          <w:tcPr>
            <w:tcW w:w="1668" w:type="dxa"/>
          </w:tcPr>
          <w:p w14:paraId="169F3626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12</w:t>
            </w:r>
          </w:p>
        </w:tc>
        <w:tc>
          <w:tcPr>
            <w:tcW w:w="2976" w:type="dxa"/>
          </w:tcPr>
          <w:p w14:paraId="225A0C06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氛围呼吸灯</w:t>
            </w:r>
          </w:p>
        </w:tc>
        <w:tc>
          <w:tcPr>
            <w:tcW w:w="4206" w:type="dxa"/>
          </w:tcPr>
          <w:p w14:paraId="33AB92B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位于植栽机器人底部，柔光设计，随设备情绪与状态变化调节颜色与亮度</w:t>
            </w:r>
          </w:p>
        </w:tc>
      </w:tr>
      <w:tr w14:paraId="74F2E0B4">
        <w:tc>
          <w:tcPr>
            <w:tcW w:w="1668" w:type="dxa"/>
          </w:tcPr>
          <w:p w14:paraId="4E7B504A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13</w:t>
            </w:r>
          </w:p>
        </w:tc>
        <w:tc>
          <w:tcPr>
            <w:tcW w:w="2976" w:type="dxa"/>
          </w:tcPr>
          <w:p w14:paraId="20A8778A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触控按键</w:t>
            </w:r>
          </w:p>
        </w:tc>
        <w:tc>
          <w:tcPr>
            <w:tcW w:w="4206" w:type="dxa"/>
          </w:tcPr>
          <w:p w14:paraId="356C89F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用于植栽机器人及AI智能面罩的轻触唤醒与快捷功能控制</w:t>
            </w:r>
          </w:p>
        </w:tc>
      </w:tr>
      <w:tr w14:paraId="5803BE56">
        <w:tc>
          <w:tcPr>
            <w:tcW w:w="1668" w:type="dxa"/>
          </w:tcPr>
          <w:p w14:paraId="27A720A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14</w:t>
            </w:r>
          </w:p>
        </w:tc>
        <w:tc>
          <w:tcPr>
            <w:tcW w:w="2976" w:type="dxa"/>
          </w:tcPr>
          <w:p w14:paraId="35DD9FD9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底座旋转电机（盆栽版）</w:t>
            </w:r>
          </w:p>
        </w:tc>
        <w:tc>
          <w:tcPr>
            <w:tcW w:w="4206" w:type="dxa"/>
          </w:tcPr>
          <w:p w14:paraId="689B815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位于植栽机器人底部，支持360°全向旋转驱动，AI可控制盆栽整体旋转至任意角度，实现全方位环境观察与互动</w:t>
            </w:r>
          </w:p>
        </w:tc>
      </w:tr>
      <w:bookmarkEnd w:id="6"/>
    </w:tbl>
    <w:p w14:paraId="04D83A1A">
      <w:pPr>
        <w:pStyle w:val="5"/>
        <w:spacing w:before="0"/>
        <w:rPr>
          <w:rFonts w:ascii="楷体" w:hAnsi="楷体" w:eastAsia="楷体"/>
          <w:lang w:eastAsia="zh-CN"/>
        </w:rPr>
      </w:pPr>
      <w:bookmarkStart w:id="7" w:name="外观结构设计要求"/>
      <w:r>
        <w:rPr>
          <w:rFonts w:ascii="楷体" w:hAnsi="楷体" w:eastAsia="楷体"/>
        </w:rPr>
        <w:t xml:space="preserve">3.2 </w:t>
      </w:r>
      <w:r>
        <w:rPr>
          <w:rFonts w:hint="eastAsia" w:ascii="楷体" w:hAnsi="楷体" w:eastAsia="楷体"/>
        </w:rPr>
        <w:t>外观结构设计要求</w:t>
      </w:r>
    </w:p>
    <w:p w14:paraId="63A3510A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 w:cs="宋体"/>
          <w:lang w:eastAsia="zh-CN"/>
        </w:rPr>
        <w:t>1，</w:t>
      </w:r>
      <w:r>
        <w:rPr>
          <w:rFonts w:hint="eastAsia" w:ascii="楷体" w:hAnsi="楷体" w:eastAsia="楷体" w:cs="宋体"/>
        </w:rPr>
        <w:t>预</w:t>
      </w:r>
      <w:r>
        <w:rPr>
          <w:rFonts w:hint="eastAsia" w:ascii="楷体" w:hAnsi="楷体" w:eastAsia="楷体"/>
        </w:rPr>
        <w:t>留外</w:t>
      </w:r>
      <w:r>
        <w:rPr>
          <w:rFonts w:hint="eastAsia" w:ascii="楷体" w:hAnsi="楷体" w:eastAsia="楷体" w:cs="宋体"/>
        </w:rPr>
        <w:t>观</w:t>
      </w:r>
      <w:r>
        <w:rPr>
          <w:rFonts w:hint="eastAsia" w:ascii="楷体" w:hAnsi="楷体" w:eastAsia="楷体"/>
        </w:rPr>
        <w:t>外壳适配接口，适配不同造型整机</w:t>
      </w:r>
      <w:r>
        <w:rPr>
          <w:rFonts w:hint="eastAsia" w:ascii="楷体" w:hAnsi="楷体" w:eastAsia="楷体" w:cs="宋体"/>
        </w:rPr>
        <w:t>设计</w:t>
      </w:r>
      <w:r>
        <w:rPr>
          <w:rFonts w:hint="eastAsia" w:ascii="楷体" w:hAnsi="楷体" w:eastAsia="楷体"/>
        </w:rPr>
        <w:t>。</w:t>
      </w:r>
    </w:p>
    <w:p w14:paraId="7A3F04AE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lang w:eastAsia="zh-CN"/>
        </w:rPr>
        <w:t>2，</w:t>
      </w:r>
      <w:r>
        <w:rPr>
          <w:rFonts w:hint="eastAsia" w:ascii="楷体" w:hAnsi="楷体" w:eastAsia="楷体"/>
        </w:rPr>
        <w:t>Micro-SD插槽开孔、散</w:t>
      </w:r>
      <w:r>
        <w:rPr>
          <w:rFonts w:hint="eastAsia" w:ascii="楷体" w:hAnsi="楷体" w:eastAsia="楷体" w:cs="宋体"/>
        </w:rPr>
        <w:t>热</w:t>
      </w:r>
      <w:r>
        <w:rPr>
          <w:rFonts w:hint="eastAsia" w:ascii="楷体" w:hAnsi="楷体" w:eastAsia="楷体"/>
        </w:rPr>
        <w:t>孔、出音孔、</w:t>
      </w:r>
      <w:r>
        <w:rPr>
          <w:rFonts w:hint="eastAsia" w:ascii="楷体" w:hAnsi="楷体" w:eastAsia="楷体" w:cs="宋体"/>
        </w:rPr>
        <w:t>摄</w:t>
      </w:r>
      <w:r>
        <w:rPr>
          <w:rFonts w:hint="eastAsia" w:ascii="楷体" w:hAnsi="楷体" w:eastAsia="楷体"/>
        </w:rPr>
        <w:t>像</w:t>
      </w:r>
      <w:r>
        <w:rPr>
          <w:rFonts w:hint="eastAsia" w:ascii="楷体" w:hAnsi="楷体" w:eastAsia="楷体" w:cs="宋体"/>
        </w:rPr>
        <w:t>头</w:t>
      </w:r>
      <w:r>
        <w:rPr>
          <w:rFonts w:hint="eastAsia" w:ascii="楷体" w:hAnsi="楷体" w:eastAsia="楷体"/>
        </w:rPr>
        <w:t>开窗等</w:t>
      </w:r>
      <w:r>
        <w:rPr>
          <w:rFonts w:hint="eastAsia" w:ascii="楷体" w:hAnsi="楷体" w:eastAsia="楷体" w:cs="宋体"/>
        </w:rPr>
        <w:t>结</w:t>
      </w:r>
      <w:r>
        <w:rPr>
          <w:rFonts w:hint="eastAsia" w:ascii="楷体" w:hAnsi="楷体" w:eastAsia="楷体"/>
        </w:rPr>
        <w:t>构</w:t>
      </w:r>
      <w:r>
        <w:rPr>
          <w:rFonts w:hint="eastAsia" w:ascii="楷体" w:hAnsi="楷体" w:eastAsia="楷体" w:cs="宋体"/>
        </w:rPr>
        <w:t>预</w:t>
      </w:r>
      <w:r>
        <w:rPr>
          <w:rFonts w:hint="eastAsia" w:ascii="楷体" w:hAnsi="楷体" w:eastAsia="楷体"/>
        </w:rPr>
        <w:t>留。</w:t>
      </w:r>
    </w:p>
    <w:p w14:paraId="69D66646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lang w:eastAsia="zh-CN"/>
        </w:rPr>
        <w:t>3，</w:t>
      </w:r>
      <w:r>
        <w:rPr>
          <w:rFonts w:hint="eastAsia" w:ascii="楷体" w:hAnsi="楷体" w:eastAsia="楷体"/>
        </w:rPr>
        <w:t>根据硬件配件（主板、</w:t>
      </w:r>
      <w:r>
        <w:rPr>
          <w:rFonts w:hint="eastAsia" w:ascii="楷体" w:hAnsi="楷体" w:eastAsia="楷体" w:cs="宋体"/>
        </w:rPr>
        <w:t>显</w:t>
      </w:r>
      <w:r>
        <w:rPr>
          <w:rFonts w:hint="eastAsia" w:ascii="楷体" w:hAnsi="楷体" w:eastAsia="楷体"/>
        </w:rPr>
        <w:t>示屏、</w:t>
      </w:r>
      <w:r>
        <w:rPr>
          <w:rFonts w:hint="eastAsia" w:ascii="楷体" w:hAnsi="楷体" w:eastAsia="楷体" w:cs="宋体"/>
        </w:rPr>
        <w:t>摄</w:t>
      </w:r>
      <w:r>
        <w:rPr>
          <w:rFonts w:hint="eastAsia" w:ascii="楷体" w:hAnsi="楷体" w:eastAsia="楷体"/>
        </w:rPr>
        <w:t>像</w:t>
      </w:r>
      <w:r>
        <w:rPr>
          <w:rFonts w:hint="eastAsia" w:ascii="楷体" w:hAnsi="楷体" w:eastAsia="楷体" w:cs="宋体"/>
        </w:rPr>
        <w:t>头</w:t>
      </w:r>
      <w:r>
        <w:rPr>
          <w:rFonts w:hint="eastAsia" w:ascii="楷体" w:hAnsi="楷体" w:eastAsia="楷体"/>
        </w:rPr>
        <w:t>、麦克</w:t>
      </w:r>
      <w:r>
        <w:rPr>
          <w:rFonts w:hint="eastAsia" w:ascii="楷体" w:hAnsi="楷体" w:eastAsia="楷体" w:cs="宋体"/>
        </w:rPr>
        <w:t>风</w:t>
      </w:r>
      <w:r>
        <w:rPr>
          <w:rFonts w:hint="eastAsia" w:ascii="楷体" w:hAnsi="楷体" w:eastAsia="楷体"/>
        </w:rPr>
        <w:t>、喇叭、</w:t>
      </w:r>
      <w:r>
        <w:rPr>
          <w:rFonts w:hint="eastAsia" w:ascii="楷体" w:hAnsi="楷体" w:eastAsia="楷体" w:cs="宋体"/>
        </w:rPr>
        <w:t>锂电</w:t>
      </w:r>
      <w:r>
        <w:rPr>
          <w:rFonts w:hint="eastAsia" w:ascii="楷体" w:hAnsi="楷体" w:eastAsia="楷体"/>
        </w:rPr>
        <w:t>池、</w:t>
      </w:r>
      <w:r>
        <w:rPr>
          <w:rFonts w:hint="eastAsia" w:ascii="楷体" w:hAnsi="楷体" w:eastAsia="楷体" w:cs="宋体"/>
        </w:rPr>
        <w:t>实</w:t>
      </w:r>
      <w:r>
        <w:rPr>
          <w:rFonts w:hint="eastAsia" w:ascii="楷体" w:hAnsi="楷体" w:eastAsia="楷体"/>
        </w:rPr>
        <w:t>体按</w:t>
      </w:r>
      <w:r>
        <w:rPr>
          <w:rFonts w:hint="eastAsia" w:ascii="楷体" w:hAnsi="楷体" w:eastAsia="楷体" w:cs="宋体"/>
        </w:rPr>
        <w:t>键</w:t>
      </w:r>
      <w:r>
        <w:rPr>
          <w:rFonts w:hint="eastAsia" w:ascii="楷体" w:hAnsi="楷体" w:eastAsia="楷体"/>
        </w:rPr>
        <w:t>）</w:t>
      </w:r>
      <w:r>
        <w:rPr>
          <w:rFonts w:hint="eastAsia" w:ascii="楷体" w:hAnsi="楷体" w:eastAsia="楷体" w:cs="宋体"/>
        </w:rPr>
        <w:t>实</w:t>
      </w:r>
      <w:r>
        <w:rPr>
          <w:rFonts w:hint="eastAsia" w:ascii="楷体" w:hAnsi="楷体" w:eastAsia="楷体"/>
        </w:rPr>
        <w:t>物</w:t>
      </w:r>
      <w:r>
        <w:rPr>
          <w:rFonts w:hint="eastAsia" w:ascii="楷体" w:hAnsi="楷体" w:eastAsia="楷体" w:cs="宋体"/>
        </w:rPr>
        <w:t>测绘</w:t>
      </w:r>
      <w:r>
        <w:rPr>
          <w:rFonts w:hint="eastAsia" w:ascii="楷体" w:hAnsi="楷体" w:eastAsia="楷体"/>
        </w:rPr>
        <w:t>尺寸，从零</w:t>
      </w:r>
      <w:r>
        <w:rPr>
          <w:rFonts w:hint="eastAsia" w:ascii="楷体" w:hAnsi="楷体" w:eastAsia="楷体" w:cs="宋体"/>
        </w:rPr>
        <w:t>设计</w:t>
      </w:r>
      <w:r>
        <w:rPr>
          <w:rFonts w:hint="eastAsia" w:ascii="楷体" w:hAnsi="楷体" w:eastAsia="楷体"/>
        </w:rPr>
        <w:t>内部腔体、走</w:t>
      </w:r>
      <w:r>
        <w:rPr>
          <w:rFonts w:hint="eastAsia" w:ascii="楷体" w:hAnsi="楷体" w:eastAsia="楷体" w:cs="宋体"/>
        </w:rPr>
        <w:t>线</w:t>
      </w:r>
      <w:r>
        <w:rPr>
          <w:rFonts w:hint="eastAsia" w:ascii="楷体" w:hAnsi="楷体" w:eastAsia="楷体"/>
        </w:rPr>
        <w:t>槽、</w:t>
      </w:r>
      <w:r>
        <w:rPr>
          <w:rFonts w:hint="eastAsia" w:ascii="楷体" w:hAnsi="楷体" w:eastAsia="楷体" w:cs="宋体"/>
        </w:rPr>
        <w:t>电</w:t>
      </w:r>
      <w:r>
        <w:rPr>
          <w:rFonts w:hint="eastAsia" w:ascii="楷体" w:hAnsi="楷体" w:eastAsia="楷体"/>
        </w:rPr>
        <w:t>池</w:t>
      </w:r>
      <w:r>
        <w:rPr>
          <w:rFonts w:hint="eastAsia" w:ascii="楷体" w:hAnsi="楷体" w:eastAsia="楷体" w:cs="宋体"/>
        </w:rPr>
        <w:t>仓</w:t>
      </w:r>
      <w:r>
        <w:rPr>
          <w:rFonts w:hint="eastAsia" w:ascii="楷体" w:hAnsi="楷体" w:eastAsia="楷体"/>
        </w:rPr>
        <w:t>、</w:t>
      </w:r>
      <w:r>
        <w:rPr>
          <w:rFonts w:hint="eastAsia" w:ascii="楷体" w:hAnsi="楷体" w:eastAsia="楷体" w:cs="宋体"/>
        </w:rPr>
        <w:t>电</w:t>
      </w:r>
      <w:r>
        <w:rPr>
          <w:rFonts w:hint="eastAsia" w:ascii="楷体" w:hAnsi="楷体" w:eastAsia="楷体"/>
        </w:rPr>
        <w:t>机固定位、屏幕限位</w:t>
      </w:r>
      <w:r>
        <w:rPr>
          <w:rFonts w:hint="eastAsia" w:ascii="楷体" w:hAnsi="楷体" w:eastAsia="楷体" w:cs="宋体"/>
        </w:rPr>
        <w:t>结</w:t>
      </w:r>
      <w:r>
        <w:rPr>
          <w:rFonts w:hint="eastAsia" w:ascii="楷体" w:hAnsi="楷体" w:eastAsia="楷体"/>
        </w:rPr>
        <w:t>构、充</w:t>
      </w:r>
      <w:r>
        <w:rPr>
          <w:rFonts w:hint="eastAsia" w:ascii="楷体" w:hAnsi="楷体" w:eastAsia="楷体" w:cs="宋体"/>
        </w:rPr>
        <w:t>电</w:t>
      </w:r>
      <w:r>
        <w:rPr>
          <w:rFonts w:hint="eastAsia" w:ascii="楷体" w:hAnsi="楷体" w:eastAsia="楷体"/>
        </w:rPr>
        <w:t>口。</w:t>
      </w:r>
    </w:p>
    <w:bookmarkEnd w:id="7"/>
    <w:p w14:paraId="7EF40947">
      <w:pPr>
        <w:pStyle w:val="4"/>
        <w:spacing w:before="0"/>
        <w:rPr>
          <w:rFonts w:ascii="楷体" w:hAnsi="楷体" w:eastAsia="楷体"/>
        </w:rPr>
      </w:pPr>
      <w:bookmarkStart w:id="8" w:name="第四章-功能模块需求"/>
      <w:r>
        <w:rPr>
          <w:rFonts w:hint="eastAsia" w:ascii="楷体" w:hAnsi="楷体" w:eastAsia="楷体"/>
        </w:rPr>
        <w:t>第四章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功能模块需求</w:t>
      </w:r>
    </w:p>
    <w:p w14:paraId="328EC2A9">
      <w:pPr>
        <w:pStyle w:val="5"/>
        <w:spacing w:before="0"/>
        <w:rPr>
          <w:rFonts w:ascii="楷体" w:hAnsi="楷体" w:eastAsia="楷体"/>
        </w:rPr>
      </w:pPr>
      <w:bookmarkStart w:id="9" w:name="高清显示屏驱动"/>
      <w:r>
        <w:rPr>
          <w:rFonts w:ascii="楷体" w:hAnsi="楷体" w:eastAsia="楷体"/>
        </w:rPr>
        <w:t xml:space="preserve">4.2 </w:t>
      </w:r>
      <w:r>
        <w:rPr>
          <w:rFonts w:hint="eastAsia" w:ascii="楷体" w:hAnsi="楷体" w:eastAsia="楷体"/>
        </w:rPr>
        <w:t>高清显示屏驱动</w:t>
      </w:r>
    </w:p>
    <w:p w14:paraId="5E8E2ACD">
      <w:pPr>
        <w:pStyle w:val="6"/>
        <w:spacing w:before="0"/>
        <w:rPr>
          <w:rFonts w:ascii="楷体" w:hAnsi="楷体" w:eastAsia="楷体"/>
          <w:i w:val="0"/>
        </w:rPr>
      </w:pPr>
      <w:bookmarkStart w:id="10" w:name="基础显示驱动"/>
      <w:r>
        <w:rPr>
          <w:rFonts w:ascii="楷体" w:hAnsi="楷体" w:eastAsia="楷体"/>
          <w:i w:val="0"/>
        </w:rPr>
        <w:t xml:space="preserve">4.2.1 </w:t>
      </w:r>
      <w:r>
        <w:rPr>
          <w:rFonts w:hint="eastAsia" w:ascii="楷体" w:hAnsi="楷体" w:eastAsia="楷体"/>
          <w:i w:val="0"/>
        </w:rPr>
        <w:t>基础显示驱动</w:t>
      </w:r>
    </w:p>
    <w:p w14:paraId="2554FF40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【嵌入式独占】</w:t>
      </w:r>
    </w:p>
    <w:p w14:paraId="6424AFE5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需求描述：开发高清显示屏底层驱动，实现画面渲染与刷新。 1. 动态表情渲染：屏幕表情与AI对话内容联动，根据回复自动切换喜怒哀乐等动态表情； 2. 交互UI画面刷新：支持交互界面的实时刷新与动画效果；</w:t>
      </w:r>
    </w:p>
    <w:bookmarkEnd w:id="9"/>
    <w:bookmarkEnd w:id="10"/>
    <w:p w14:paraId="46096C4E">
      <w:pPr>
        <w:pStyle w:val="5"/>
        <w:spacing w:before="0"/>
        <w:rPr>
          <w:rFonts w:ascii="楷体" w:hAnsi="楷体" w:eastAsia="楷体"/>
        </w:rPr>
      </w:pPr>
      <w:bookmarkStart w:id="11" w:name="音频外设驱动"/>
      <w:r>
        <w:rPr>
          <w:rFonts w:ascii="楷体" w:hAnsi="楷体" w:eastAsia="楷体"/>
        </w:rPr>
        <w:t xml:space="preserve">4.3 </w:t>
      </w:r>
      <w:r>
        <w:rPr>
          <w:rFonts w:hint="eastAsia" w:ascii="楷体" w:hAnsi="楷体" w:eastAsia="楷体"/>
        </w:rPr>
        <w:t>音频外设驱动</w:t>
      </w:r>
    </w:p>
    <w:p w14:paraId="1AA5EAC1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ascii="楷体" w:hAnsi="楷体" w:eastAsia="楷体"/>
          <w:i w:val="0"/>
        </w:rPr>
        <w:t xml:space="preserve">4.3.1 </w:t>
      </w:r>
      <w:r>
        <w:rPr>
          <w:rFonts w:hint="eastAsia" w:ascii="楷体" w:hAnsi="楷体" w:eastAsia="楷体"/>
          <w:i w:val="0"/>
        </w:rPr>
        <w:t>基础音频驱动</w:t>
      </w:r>
    </w:p>
    <w:p w14:paraId="5627A446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【嵌入式独占】</w:t>
      </w:r>
    </w:p>
    <w:p w14:paraId="3EDF1965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</w:t>
      </w:r>
      <w:r>
        <w:rPr>
          <w:rFonts w:hint="eastAsia" w:ascii="楷体" w:hAnsi="楷体" w:eastAsia="楷体"/>
        </w:rPr>
        <w:t>：开发麦克风与扬声器的底层驱动。</w:t>
      </w:r>
      <w:r>
        <w:rPr>
          <w:rFonts w:ascii="楷体" w:hAnsi="楷体" w:eastAsia="楷体"/>
        </w:rPr>
        <w:t>1.</w:t>
      </w:r>
      <w:r>
        <w:rPr>
          <w:rFonts w:hint="eastAsia" w:ascii="楷体" w:hAnsi="楷体" w:eastAsia="楷体"/>
        </w:rPr>
        <w:t>麦克风语音采集：实时采集环境语音数据；</w:t>
      </w:r>
      <w:r>
        <w:rPr>
          <w:rFonts w:ascii="楷体" w:hAnsi="楷体" w:eastAsia="楷体"/>
        </w:rPr>
        <w:t>2.</w:t>
      </w:r>
      <w:r>
        <w:rPr>
          <w:rFonts w:hint="eastAsia" w:ascii="楷体" w:hAnsi="楷体" w:eastAsia="楷体"/>
        </w:rPr>
        <w:t>扬声器TTS语音播放：播放文字转语音（TTS）输出；</w:t>
      </w:r>
      <w:r>
        <w:rPr>
          <w:rFonts w:ascii="楷体" w:hAnsi="楷体" w:eastAsia="楷体"/>
        </w:rPr>
        <w:t>3.</w:t>
      </w:r>
      <w:r>
        <w:rPr>
          <w:rFonts w:hint="eastAsia" w:ascii="楷体" w:hAnsi="楷体" w:eastAsia="楷体"/>
        </w:rPr>
        <w:t>基础降噪处理：对采集的语音进行基础降噪处理，提升语音识别准确率。</w:t>
      </w:r>
    </w:p>
    <w:p w14:paraId="40468D29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ascii="楷体" w:hAnsi="楷体" w:eastAsia="楷体"/>
          <w:i w:val="0"/>
        </w:rPr>
        <w:t>4.3.3 音频播放功能</w:t>
      </w:r>
    </w:p>
    <w:p w14:paraId="56BF3016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【嵌入式独占】</w:t>
      </w:r>
    </w:p>
    <w:p w14:paraId="30A55BAA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需求描述：在基础音频驱动之上，扩展音频播放能力，支持本地短音频播放与远程URL拉取音乐播放两种模式。嵌入式团队负责音频播放引擎的开发、短音频资源管理、URL拉取播放逻辑及播放状态管理。</w:t>
      </w:r>
    </w:p>
    <w:p w14:paraId="3B15C095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本功能分为两个子模块：本地短音频播放与远程音乐播放。</w:t>
      </w:r>
    </w:p>
    <w:p w14:paraId="42CEA6AE">
      <w:pPr>
        <w:pStyle w:val="19"/>
        <w:spacing w:after="0"/>
        <w:rPr>
          <w:rFonts w:ascii="楷体" w:hAnsi="楷体" w:eastAsia="楷体"/>
        </w:rPr>
      </w:pPr>
      <w:r>
        <w:rPr>
          <w:rFonts w:ascii="楷体" w:hAnsi="楷体" w:eastAsia="楷体"/>
        </w:rPr>
        <w:t>4.3.3.1 本地短音频播放</w:t>
      </w:r>
    </w:p>
    <w:p w14:paraId="31EA557D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【嵌入式独占】</w:t>
      </w:r>
    </w:p>
    <w:p w14:paraId="574695C6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需求描述：将开机提示音、按键反馈音、报警音等短音频直接烧录至固件中，存储在芯片Flash内，编译时打包进固件，烧录后固化，离线可用、响应快、零延迟。</w:t>
      </w:r>
    </w:p>
    <w:p w14:paraId="49C6FBB5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功能清单：</w:t>
      </w:r>
    </w:p>
    <w:p w14:paraId="5743E72D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1. 短音频资源管理模块：管理烧录在固件中的所有短音频资源（WAV/MP3格式），按事件类型分类管理（开机、按键、报警、提示等）；</w:t>
      </w:r>
    </w:p>
    <w:p w14:paraId="038A71DD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2. 事件触发播放：支持按事件类型触发对应短音频播放，优先级高于音乐播放；</w:t>
      </w:r>
    </w:p>
    <w:p w14:paraId="46A87716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3. 播放中断机制：当报警音等紧急音频需要播放时，可中断当前正在播放的音乐或提示音，优先播放报警音；</w:t>
      </w:r>
    </w:p>
    <w:p w14:paraId="688AF64F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4. 短音频格式支持：至少支持WAV和MP3两种格式，采样率不低于44.1kHz；</w:t>
      </w:r>
    </w:p>
    <w:p w14:paraId="41F442E2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5. 预置音频内容：出厂预置开机提示音、按键反馈音、报警音各至少1套，支持后续通过固件升级替换。</w:t>
      </w:r>
    </w:p>
    <w:p w14:paraId="46154EC0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验收标准：</w:t>
      </w:r>
    </w:p>
    <w:p w14:paraId="416DFE48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1. 短音频触发播放延迟不超过</w:t>
      </w:r>
      <w:r>
        <w:rPr>
          <w:rFonts w:hint="eastAsia" w:ascii="楷体" w:hAnsi="楷体" w:eastAsia="楷体"/>
          <w:lang w:eastAsia="zh-CN"/>
        </w:rPr>
        <w:t>20</w:t>
      </w:r>
      <w:r>
        <w:rPr>
          <w:rFonts w:ascii="楷体" w:hAnsi="楷体" w:eastAsia="楷体"/>
        </w:rPr>
        <w:t>0ms；</w:t>
      </w:r>
    </w:p>
    <w:p w14:paraId="70C06D80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2. 报警音可正确中断当前播放的音乐/提示音；</w:t>
      </w:r>
    </w:p>
    <w:p w14:paraId="31988D90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3. 固件烧录后短音频资源完整可用，无损坏或丢失。</w:t>
      </w:r>
    </w:p>
    <w:p w14:paraId="6DFD746C">
      <w:pPr>
        <w:pStyle w:val="19"/>
        <w:spacing w:after="0"/>
        <w:rPr>
          <w:rFonts w:ascii="楷体" w:hAnsi="楷体" w:eastAsia="楷体"/>
        </w:rPr>
      </w:pPr>
      <w:r>
        <w:rPr>
          <w:rFonts w:ascii="楷体" w:hAnsi="楷体" w:eastAsia="楷体"/>
        </w:rPr>
        <w:t>4.3.3.2 远程音乐播放（URL拉取模式）</w:t>
      </w:r>
    </w:p>
    <w:p w14:paraId="75BB1112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【嵌入式独占】</w:t>
      </w:r>
    </w:p>
    <w:p w14:paraId="60A76A81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需求描述：设备端不预存音乐文件，不烧录音乐内容。云端/小程序下发播放指令（携带音乐文件URL地址），设备收到指令后通过网络从URL拉取音频流并播放。</w:t>
      </w:r>
    </w:p>
    <w:p w14:paraId="3BAD9C5D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功能清单：</w:t>
      </w:r>
    </w:p>
    <w:p w14:paraId="5F325E21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1. 播放指令接收：接收云端下发的含音乐URL的播放指令，指令格式为JSON，包含cmd、url、volume、loop等字段；</w:t>
      </w:r>
    </w:p>
    <w:p w14:paraId="329CB042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2. URL拉取播放：收到播放指令后，发起HTTP/HTTPS请求从URL拉取音频流，支持边下载边播放（流式播放）；</w:t>
      </w:r>
    </w:p>
    <w:p w14:paraId="77EFF7DA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3. 播放控制指令：支持播放、暂停、停止、音量调节等基础控制指令，设备端需正确响应并执行；</w:t>
      </w:r>
    </w:p>
    <w:p w14:paraId="48C9A25E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4. 播放状态上报：播放中/暂停/结束/出错等状态需实时上报云端，供小程序展示播放状态；</w:t>
      </w:r>
    </w:p>
    <w:p w14:paraId="2116F8A7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5. 网络异常处理：URL拉取失败时，播放本地预存的兜底提示音，并上报错误状态至云端；</w:t>
      </w:r>
    </w:p>
    <w:p w14:paraId="49859EFA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6. 缓存策略（可选）：支持将已播放的音乐缓存至Micro-SD卡，避免重复下载同一URL的音频文件；</w:t>
      </w:r>
    </w:p>
    <w:p w14:paraId="3B068E5D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7. 并发冲突处理：正在播放音乐时收到报警音，自动暂停音乐并优先播放报警音，报警音播放完毕后自动恢复音乐播放；</w:t>
      </w:r>
    </w:p>
    <w:p w14:paraId="4013C9AB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8. 音频格式支持：至少支持MP3、WAV、AAC三种常见音频格式的解码输出。</w:t>
      </w:r>
    </w:p>
    <w:p w14:paraId="4F11D316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下发指令数据格式示例：</w:t>
      </w:r>
    </w:p>
    <w:p w14:paraId="5BF44DA6">
      <w:pPr>
        <w:pStyle w:val="19"/>
        <w:spacing w:after="0"/>
        <w:ind w:firstLine="480" w:firstLineChars="200"/>
        <w:rPr>
          <w:rFonts w:ascii="楷体" w:hAnsi="楷体" w:eastAsia="楷体"/>
        </w:rPr>
      </w:pPr>
      <w:bookmarkStart w:id="12" w:name="OLE_LINK9"/>
      <w:bookmarkStart w:id="13" w:name="OLE_LINK8"/>
      <w:r>
        <w:rPr>
          <w:rFonts w:ascii="楷体" w:hAnsi="楷体" w:eastAsia="楷体"/>
        </w:rPr>
        <w:t>{"cmd": "play_music","source": "</w:t>
      </w:r>
      <w:r>
        <w:rPr>
          <w:rFonts w:hint="eastAsia" w:ascii="楷体" w:hAnsi="楷体" w:eastAsia="楷体"/>
        </w:rPr>
        <w:t xml:space="preserve"> network</w:t>
      </w:r>
      <w:r>
        <w:rPr>
          <w:rFonts w:ascii="楷体" w:hAnsi="楷体" w:eastAsia="楷体"/>
        </w:rPr>
        <w:t>","title": "</w:t>
      </w:r>
      <w:r>
        <w:rPr>
          <w:rFonts w:hint="eastAsia" w:ascii="楷体" w:hAnsi="楷体" w:eastAsia="楷体"/>
        </w:rPr>
        <w:t>青花瓷</w:t>
      </w:r>
      <w:r>
        <w:rPr>
          <w:rFonts w:ascii="楷体" w:hAnsi="楷体" w:eastAsia="楷体"/>
        </w:rPr>
        <w:t>","</w:t>
      </w:r>
      <w:r>
        <w:rPr>
          <w:rFonts w:hint="eastAsia" w:ascii="楷体" w:hAnsi="楷体" w:eastAsia="楷体"/>
        </w:rPr>
        <w:t>artlist</w:t>
      </w:r>
      <w:r>
        <w:rPr>
          <w:rFonts w:ascii="楷体" w:hAnsi="楷体" w:eastAsia="楷体"/>
        </w:rPr>
        <w:t>": "</w:t>
      </w:r>
      <w:r>
        <w:rPr>
          <w:rFonts w:hint="eastAsia" w:ascii="楷体" w:hAnsi="楷体" w:eastAsia="楷体"/>
        </w:rPr>
        <w:t>周杰伦</w:t>
      </w:r>
      <w:r>
        <w:rPr>
          <w:rFonts w:ascii="楷体" w:hAnsi="楷体" w:eastAsia="楷体"/>
        </w:rPr>
        <w:t>","url":  "https://xxx.com/music/song.mp3","volume": 80, "loop": false}</w:t>
      </w:r>
    </w:p>
    <w:bookmarkEnd w:id="12"/>
    <w:bookmarkEnd w:id="13"/>
    <w:p w14:paraId="500024A7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验收标准：</w:t>
      </w:r>
    </w:p>
    <w:p w14:paraId="16606D1E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1. 收到播放指令后，首帧音频播放延迟不超过2秒（首缓冲时间）；</w:t>
      </w:r>
    </w:p>
    <w:p w14:paraId="75C7D2AB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2. 播放过程中网络中断超过3秒后自动暂停，网络恢复后支持继续播放或上报错误；</w:t>
      </w:r>
    </w:p>
    <w:p w14:paraId="36E0D07F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3. 播放控制指令（播放/暂停/停止/音量）响应延迟不超过200ms；</w:t>
      </w:r>
    </w:p>
    <w:p w14:paraId="1A31E5DF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4. 播放状态上报准确，无遗漏或错误状态；</w:t>
      </w:r>
    </w:p>
    <w:p w14:paraId="3DCDB064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5. 网络异常时兜底提示音可正常播放。</w:t>
      </w:r>
    </w:p>
    <w:p w14:paraId="16CE7461">
      <w:pPr>
        <w:pStyle w:val="19"/>
        <w:spacing w:after="0"/>
        <w:rPr>
          <w:rFonts w:ascii="楷体" w:hAnsi="楷体" w:eastAsia="楷体"/>
        </w:rPr>
      </w:pPr>
      <w:r>
        <w:rPr>
          <w:rFonts w:ascii="楷体" w:hAnsi="楷体" w:eastAsia="楷体"/>
        </w:rPr>
        <w:t>4.3.3.3 音频播放模块责任分工</w:t>
      </w:r>
    </w:p>
    <w:p w14:paraId="47377996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嵌入式团队负责：音频播放引擎开发（MP3/WAV/AAC解码）、短音频资源烧录与管理、URL拉取播放逻辑、播放控制指令解析与执行、播放状态上报、播放中断与优先级管理、网络异常处理。</w:t>
      </w:r>
    </w:p>
    <w:p w14:paraId="4331311C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后端团队负责：音乐文件存储与CDN分发、播放指令下发服务、用户音乐库管理。</w:t>
      </w:r>
    </w:p>
    <w:p w14:paraId="616D4318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小程序端负责：音乐播放UI展示、用户操作采集与指令下发。</w:t>
      </w:r>
    </w:p>
    <w:p w14:paraId="50994A28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双方联调要求：嵌入式团队与后端团队需对接播放指令协议格式、状态上报协议格式，联调验证播放/暂停/停止/音量控制/状态上报等全流程功能。</w:t>
      </w:r>
    </w:p>
    <w:bookmarkEnd w:id="11"/>
    <w:p w14:paraId="13D3D060">
      <w:pPr>
        <w:pStyle w:val="5"/>
        <w:spacing w:before="0"/>
        <w:rPr>
          <w:rFonts w:ascii="楷体" w:hAnsi="楷体" w:eastAsia="楷体"/>
        </w:rPr>
      </w:pPr>
      <w:bookmarkStart w:id="14" w:name="高清摄像头驱动"/>
      <w:r>
        <w:rPr>
          <w:rFonts w:ascii="楷体" w:hAnsi="楷体" w:eastAsia="楷体"/>
        </w:rPr>
        <w:t xml:space="preserve">4.4 </w:t>
      </w:r>
      <w:r>
        <w:rPr>
          <w:rFonts w:hint="eastAsia" w:ascii="楷体" w:hAnsi="楷体" w:eastAsia="楷体"/>
        </w:rPr>
        <w:t>高清摄像头驱动</w:t>
      </w:r>
    </w:p>
    <w:p w14:paraId="5889FC0D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ascii="楷体" w:hAnsi="楷体" w:eastAsia="楷体"/>
          <w:i w:val="0"/>
        </w:rPr>
        <w:t xml:space="preserve">4.4.1 </w:t>
      </w:r>
      <w:r>
        <w:rPr>
          <w:rFonts w:hint="eastAsia" w:ascii="楷体" w:hAnsi="楷体" w:eastAsia="楷体"/>
          <w:i w:val="0"/>
        </w:rPr>
        <w:t>基础摄像头驱动</w:t>
      </w:r>
    </w:p>
    <w:p w14:paraId="17500CF3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【嵌入式独占】</w:t>
      </w:r>
    </w:p>
    <w:p w14:paraId="7016E382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</w:t>
      </w:r>
      <w:r>
        <w:rPr>
          <w:rFonts w:hint="eastAsia" w:ascii="楷体" w:hAnsi="楷体" w:eastAsia="楷体"/>
        </w:rPr>
        <w:t>：开发高清摄像头底层驱动，实现图像采集与视频传输。</w:t>
      </w:r>
      <w:r>
        <w:rPr>
          <w:rFonts w:ascii="楷体" w:hAnsi="楷体" w:eastAsia="楷体"/>
        </w:rPr>
        <w:t xml:space="preserve"> 1. </w:t>
      </w:r>
      <w:r>
        <w:rPr>
          <w:rFonts w:hint="eastAsia" w:ascii="楷体" w:hAnsi="楷体" w:eastAsia="楷体"/>
        </w:rPr>
        <w:t>实时图像采集：以指定分辨率和帧率采集摄像头画面；</w:t>
      </w:r>
      <w:r>
        <w:rPr>
          <w:rFonts w:ascii="楷体" w:hAnsi="楷体" w:eastAsia="楷体"/>
        </w:rPr>
        <w:t xml:space="preserve"> 2. </w:t>
      </w:r>
      <w:r>
        <w:rPr>
          <w:rFonts w:hint="eastAsia" w:ascii="楷体" w:hAnsi="楷体" w:eastAsia="楷体"/>
        </w:rPr>
        <w:t>画面编码传输：对采集的画面进行编码（H.264/H.265），通过WebSocket/HTTP实时回传云端；</w:t>
      </w:r>
      <w:r>
        <w:rPr>
          <w:rFonts w:ascii="楷体" w:hAnsi="楷体" w:eastAsia="楷体"/>
        </w:rPr>
        <w:t xml:space="preserve"> 3. </w:t>
      </w:r>
      <w:r>
        <w:rPr>
          <w:rFonts w:hint="eastAsia" w:ascii="楷体" w:hAnsi="楷体" w:eastAsia="楷体"/>
        </w:rPr>
        <w:t>远程调取画面：支持远程实时查看摄像头画面；</w:t>
      </w:r>
      <w:r>
        <w:rPr>
          <w:rFonts w:ascii="楷体" w:hAnsi="楷体" w:eastAsia="楷体"/>
        </w:rPr>
        <w:t xml:space="preserve"> 4. </w:t>
      </w:r>
      <w:r>
        <w:rPr>
          <w:rFonts w:hint="eastAsia" w:ascii="楷体" w:hAnsi="楷体" w:eastAsia="楷体"/>
        </w:rPr>
        <w:t>异动识别触发本地抓拍，并将抓拍图片上传云端。——嵌入式团队负责抓拍与上传，AI团队负责识别算法。</w:t>
      </w:r>
    </w:p>
    <w:bookmarkEnd w:id="14"/>
    <w:p w14:paraId="130ED3E1">
      <w:pPr>
        <w:pStyle w:val="5"/>
        <w:spacing w:before="0"/>
        <w:rPr>
          <w:rFonts w:ascii="楷体" w:hAnsi="楷体" w:eastAsia="楷体"/>
        </w:rPr>
      </w:pPr>
      <w:r>
        <w:rPr>
          <w:rFonts w:ascii="楷体" w:hAnsi="楷体" w:eastAsia="楷体"/>
        </w:rPr>
        <w:t xml:space="preserve">4.5 </w:t>
      </w:r>
      <w:r>
        <w:rPr>
          <w:rFonts w:hint="eastAsia" w:ascii="楷体" w:hAnsi="楷体" w:eastAsia="楷体"/>
        </w:rPr>
        <w:t>机身实体按键驱动</w:t>
      </w:r>
    </w:p>
    <w:p w14:paraId="0F2EDDB2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【嵌入式独占】</w:t>
      </w:r>
    </w:p>
    <w:p w14:paraId="686CF49E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</w:t>
      </w:r>
      <w:r>
        <w:rPr>
          <w:rFonts w:hint="eastAsia" w:ascii="楷体" w:hAnsi="楷体" w:eastAsia="楷体"/>
        </w:rPr>
        <w:t>：开发机身实体按键驱动，实现多档位按键逻辑识别。</w:t>
      </w:r>
      <w:r>
        <w:rPr>
          <w:rFonts w:ascii="楷体" w:hAnsi="楷体" w:eastAsia="楷体"/>
        </w:rPr>
        <w:t xml:space="preserve"> 1. </w:t>
      </w:r>
      <w:r>
        <w:rPr>
          <w:rFonts w:hint="eastAsia" w:ascii="楷体" w:hAnsi="楷体" w:eastAsia="楷体"/>
        </w:rPr>
        <w:t>短按识别：区分短按事件，触发预设功能；</w:t>
      </w:r>
      <w:r>
        <w:rPr>
          <w:rFonts w:ascii="楷体" w:hAnsi="楷体" w:eastAsia="楷体"/>
        </w:rPr>
        <w:t xml:space="preserve"> 2. </w:t>
      </w:r>
      <w:r>
        <w:rPr>
          <w:rFonts w:hint="eastAsia" w:ascii="楷体" w:hAnsi="楷体" w:eastAsia="楷体"/>
        </w:rPr>
        <w:t>长按识别：区分长按事件，触发预设功能；</w:t>
      </w:r>
      <w:r>
        <w:rPr>
          <w:rFonts w:ascii="楷体" w:hAnsi="楷体" w:eastAsia="楷体"/>
        </w:rPr>
        <w:t xml:space="preserve"> 3. </w:t>
      </w:r>
      <w:r>
        <w:rPr>
          <w:rFonts w:hint="eastAsia" w:ascii="楷体" w:hAnsi="楷体" w:eastAsia="楷体"/>
        </w:rPr>
        <w:t>多档位逻辑：支持短按/长按组合的多档位逻辑识别，不同按键组合触发不同功能。</w:t>
      </w:r>
    </w:p>
    <w:p w14:paraId="2D6C9F56">
      <w:pPr>
        <w:pStyle w:val="5"/>
        <w:spacing w:before="0"/>
        <w:rPr>
          <w:rFonts w:ascii="楷体" w:hAnsi="楷体" w:eastAsia="楷体"/>
        </w:rPr>
      </w:pPr>
      <w:r>
        <w:rPr>
          <w:rFonts w:ascii="楷体" w:hAnsi="楷体" w:eastAsia="楷体"/>
        </w:rPr>
        <w:t xml:space="preserve">4.6 </w:t>
      </w:r>
      <w:r>
        <w:rPr>
          <w:rFonts w:hint="eastAsia" w:ascii="楷体" w:hAnsi="楷体" w:eastAsia="楷体"/>
        </w:rPr>
        <w:t>WiFi驱动开发</w:t>
      </w:r>
    </w:p>
    <w:p w14:paraId="39340584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【嵌入式+联调】</w:t>
      </w:r>
    </w:p>
    <w:p w14:paraId="24C712D7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</w:t>
      </w:r>
      <w:r>
        <w:rPr>
          <w:rFonts w:hint="eastAsia" w:ascii="楷体" w:hAnsi="楷体" w:eastAsia="楷体"/>
        </w:rPr>
        <w:t>：开发WiFi驱动，实现设备与云端服务的网络连接与通信。</w:t>
      </w:r>
      <w:r>
        <w:rPr>
          <w:rFonts w:ascii="楷体" w:hAnsi="楷体" w:eastAsia="楷体"/>
        </w:rPr>
        <w:t xml:space="preserve"> 1. </w:t>
      </w:r>
      <w:r>
        <w:rPr>
          <w:rFonts w:hint="eastAsia" w:ascii="楷体" w:hAnsi="楷体" w:eastAsia="楷体"/>
        </w:rPr>
        <w:t>WiFi模块驱动：完成WiFi硬件的初始化、连接、断开等基础驱动开发；</w:t>
      </w:r>
      <w:r>
        <w:rPr>
          <w:rFonts w:ascii="楷体" w:hAnsi="楷体" w:eastAsia="楷体"/>
        </w:rPr>
        <w:t xml:space="preserve"> 2. </w:t>
      </w:r>
      <w:r>
        <w:rPr>
          <w:rFonts w:hint="eastAsia" w:ascii="楷体" w:hAnsi="楷体" w:eastAsia="楷体"/>
        </w:rPr>
        <w:t>设备与Python云端服务建立长连接。——嵌入式团队负责客户端连接实现，后端团队负责服务端部署。</w:t>
      </w:r>
      <w:r>
        <w:rPr>
          <w:rFonts w:ascii="楷体" w:hAnsi="楷体" w:eastAsia="楷体"/>
        </w:rPr>
        <w:t xml:space="preserve"> 3. </w:t>
      </w:r>
      <w:r>
        <w:rPr>
          <w:rFonts w:hint="eastAsia" w:ascii="楷体" w:hAnsi="楷体" w:eastAsia="楷体"/>
        </w:rPr>
        <w:t>断网状态下保留本地核心功能（本地屏幕交互、基础语音对话、本地抓拍存储）；</w:t>
      </w:r>
      <w:r>
        <w:rPr>
          <w:rFonts w:ascii="楷体" w:hAnsi="楷体" w:eastAsia="楷体"/>
        </w:rPr>
        <w:t xml:space="preserve"> 4. </w:t>
      </w:r>
      <w:r>
        <w:rPr>
          <w:rFonts w:hint="eastAsia" w:ascii="楷体" w:hAnsi="楷体" w:eastAsia="楷体"/>
        </w:rPr>
        <w:t>联网后自动同步云端完整AI记忆与高阶交互能力。——嵌入式团队负责本地数据缓存与同步触发，后端团队负责云端数据存储与同步服务。</w:t>
      </w:r>
    </w:p>
    <w:p w14:paraId="7CFAA979">
      <w:pPr>
        <w:pStyle w:val="5"/>
        <w:spacing w:before="0"/>
        <w:rPr>
          <w:rFonts w:ascii="楷体" w:hAnsi="楷体" w:eastAsia="楷体"/>
        </w:rPr>
      </w:pPr>
      <w:r>
        <w:rPr>
          <w:rFonts w:ascii="楷体" w:hAnsi="楷体" w:eastAsia="楷体"/>
        </w:rPr>
        <w:t xml:space="preserve">4.7 </w:t>
      </w:r>
      <w:r>
        <w:rPr>
          <w:rFonts w:hint="eastAsia" w:ascii="楷体" w:hAnsi="楷体" w:eastAsia="楷体"/>
        </w:rPr>
        <w:t>电源管理驱动</w:t>
      </w:r>
    </w:p>
    <w:p w14:paraId="34552C1C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【嵌入式独占】</w:t>
      </w:r>
    </w:p>
    <w:p w14:paraId="6EEC70E2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</w:t>
      </w:r>
      <w:r>
        <w:rPr>
          <w:rFonts w:hint="eastAsia" w:ascii="楷体" w:hAnsi="楷体" w:eastAsia="楷体"/>
        </w:rPr>
        <w:t>：开发电源管理系统，确保设备稳定供电与续航优化。</w:t>
      </w:r>
      <w:r>
        <w:rPr>
          <w:rFonts w:ascii="楷体" w:hAnsi="楷体" w:eastAsia="楷体"/>
        </w:rPr>
        <w:t xml:space="preserve"> 1. </w:t>
      </w:r>
      <w:r>
        <w:rPr>
          <w:rFonts w:hint="eastAsia" w:ascii="楷体" w:hAnsi="楷体" w:eastAsia="楷体"/>
        </w:rPr>
        <w:t>锂电池充放电管理：实现锂电池的充放电控制，支持快充/慢充切换；</w:t>
      </w:r>
      <w:r>
        <w:rPr>
          <w:rFonts w:ascii="楷体" w:hAnsi="楷体" w:eastAsia="楷体"/>
        </w:rPr>
        <w:t xml:space="preserve"> 2. </w:t>
      </w:r>
      <w:r>
        <w:rPr>
          <w:rFonts w:hint="eastAsia" w:ascii="楷体" w:hAnsi="楷体" w:eastAsia="楷体"/>
        </w:rPr>
        <w:t>低功耗休眠：设备空闲时自动进入低功耗休眠模式；</w:t>
      </w:r>
      <w:r>
        <w:rPr>
          <w:rFonts w:ascii="楷体" w:hAnsi="楷体" w:eastAsia="楷体"/>
        </w:rPr>
        <w:t xml:space="preserve"> 3. </w:t>
      </w:r>
      <w:r>
        <w:rPr>
          <w:rFonts w:hint="eastAsia" w:ascii="楷体" w:hAnsi="楷体" w:eastAsia="楷体"/>
        </w:rPr>
        <w:t>剩余电量检测：实时检测电池电量，低电量时主动提醒用户充电；</w:t>
      </w:r>
      <w:r>
        <w:rPr>
          <w:rFonts w:ascii="楷体" w:hAnsi="楷体" w:eastAsia="楷体"/>
        </w:rPr>
        <w:t xml:space="preserve"> 4. </w:t>
      </w:r>
      <w:r>
        <w:rPr>
          <w:rFonts w:hint="eastAsia" w:ascii="楷体" w:hAnsi="楷体" w:eastAsia="楷体"/>
        </w:rPr>
        <w:t>断电保护：异常断电时自动保存关键数据，防止数据丢失。</w:t>
      </w:r>
    </w:p>
    <w:p w14:paraId="41E01FF1">
      <w:pPr>
        <w:pStyle w:val="5"/>
        <w:spacing w:before="0"/>
        <w:rPr>
          <w:rFonts w:ascii="楷体" w:hAnsi="楷体" w:eastAsia="楷体"/>
        </w:rPr>
      </w:pPr>
      <w:bookmarkStart w:id="15" w:name="整机功耗优化"/>
      <w:r>
        <w:rPr>
          <w:rFonts w:ascii="楷体" w:hAnsi="楷体" w:eastAsia="楷体"/>
        </w:rPr>
        <w:t xml:space="preserve">4.8 </w:t>
      </w:r>
      <w:r>
        <w:rPr>
          <w:rFonts w:hint="eastAsia" w:ascii="楷体" w:hAnsi="楷体" w:eastAsia="楷体"/>
        </w:rPr>
        <w:t>整机功耗优化</w:t>
      </w:r>
    </w:p>
    <w:p w14:paraId="7B26B6AE">
      <w:pPr>
        <w:pStyle w:val="166"/>
        <w:spacing w:after="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【嵌入式独占】</w:t>
      </w:r>
    </w:p>
    <w:p w14:paraId="316AD263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</w:t>
      </w:r>
      <w:r>
        <w:rPr>
          <w:rFonts w:hint="eastAsia" w:ascii="楷体" w:hAnsi="楷体" w:eastAsia="楷体"/>
        </w:rPr>
        <w:t>：对整机功耗进行系统性优化，延长续航时长。</w:t>
      </w:r>
      <w:r>
        <w:rPr>
          <w:rFonts w:ascii="楷体" w:hAnsi="楷体" w:eastAsia="楷体"/>
        </w:rPr>
        <w:t xml:space="preserve"> 1. </w:t>
      </w:r>
      <w:r>
        <w:rPr>
          <w:rFonts w:hint="eastAsia" w:ascii="楷体" w:hAnsi="楷体" w:eastAsia="楷体"/>
        </w:rPr>
        <w:t>待机功耗优化：降低待机状态下的电流消耗；</w:t>
      </w:r>
      <w:r>
        <w:rPr>
          <w:rFonts w:ascii="楷体" w:hAnsi="楷体" w:eastAsia="楷体"/>
        </w:rPr>
        <w:t xml:space="preserve"> 2. </w:t>
      </w:r>
      <w:r>
        <w:rPr>
          <w:rFonts w:hint="eastAsia" w:ascii="楷体" w:hAnsi="楷体" w:eastAsia="楷体"/>
        </w:rPr>
        <w:t>运行功耗优化：在运动、通信、计算等高负载场景下优化功耗；</w:t>
      </w:r>
      <w:r>
        <w:rPr>
          <w:rFonts w:ascii="楷体" w:hAnsi="楷体" w:eastAsia="楷体"/>
        </w:rPr>
        <w:t xml:space="preserve"> 3. </w:t>
      </w:r>
      <w:r>
        <w:rPr>
          <w:rFonts w:hint="eastAsia" w:ascii="楷体" w:hAnsi="楷体" w:eastAsia="楷体"/>
        </w:rPr>
        <w:t>提供功耗监控接口，供上层应用查看实时功耗数据。</w:t>
      </w:r>
    </w:p>
    <w:p w14:paraId="491206FD">
      <w:pPr>
        <w:pStyle w:val="5"/>
        <w:spacing w:before="0"/>
        <w:rPr>
          <w:rFonts w:ascii="楷体" w:hAnsi="楷体" w:eastAsia="楷体"/>
        </w:rPr>
      </w:pPr>
      <w:r>
        <w:rPr>
          <w:rFonts w:ascii="楷体" w:hAnsi="楷体" w:eastAsia="楷体"/>
        </w:rPr>
        <w:t>4.9 AI智能面罩功能模块（儿童玩具版）</w:t>
      </w:r>
    </w:p>
    <w:p w14:paraId="0AEE6B78">
      <w:pPr>
        <w:pStyle w:val="166"/>
        <w:spacing w:after="0"/>
        <w:ind w:firstLine="440" w:firstLineChars="200"/>
        <w:rPr>
          <w:rFonts w:ascii="楷体" w:hAnsi="楷体" w:eastAsia="楷体"/>
          <w:b/>
          <w:bCs/>
        </w:rPr>
      </w:pPr>
      <w:r>
        <w:rPr>
          <w:rFonts w:ascii="楷体" w:hAnsi="楷体" w:eastAsia="楷体"/>
          <w:b/>
          <w:bCs/>
        </w:rPr>
        <w:t>【嵌入式独占】</w:t>
      </w:r>
    </w:p>
    <w:p w14:paraId="1AA6D52E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</w:rPr>
        <w:t>需求描述：开发AI智能面罩的底层驱动与功能模块，实现儿童智能互动玩具的核心能力。本模块面向儿童群体，所有硬件设计与软件逻辑需满足儿童玩具安全标准（GB 6675/EN71），确保产品无安全隐患。</w:t>
      </w:r>
    </w:p>
    <w:p w14:paraId="30373065">
      <w:pPr>
        <w:pStyle w:val="6"/>
        <w:spacing w:before="0"/>
        <w:rPr>
          <w:rFonts w:ascii="楷体" w:hAnsi="楷体" w:eastAsia="楷体"/>
          <w:i w:val="0"/>
          <w:lang w:eastAsia="zh-CN"/>
        </w:rPr>
      </w:pPr>
      <w:r>
        <w:rPr>
          <w:rFonts w:ascii="楷体" w:hAnsi="楷体" w:eastAsia="楷体"/>
          <w:i w:val="0"/>
        </w:rPr>
        <w:t>4.9.1 面罩外观和结构图</w:t>
      </w:r>
    </w:p>
    <w:p w14:paraId="3596A22B">
      <w:pPr>
        <w:pStyle w:val="166"/>
        <w:spacing w:after="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  <w:lang w:eastAsia="zh-CN"/>
        </w:rPr>
        <w:drawing>
          <wp:inline distT="0" distB="0" distL="0" distR="0">
            <wp:extent cx="4079240" cy="5438775"/>
            <wp:effectExtent l="0" t="0" r="0" b="0"/>
            <wp:docPr id="3" name="图片 3" descr="C:\Users\Administrator\AppData\Roaming\LarkShell\sdk_storage\0db0591735690afaa19baba7669f25ef\resources\images\img_v3_0214t_90a2b6bc-0eaf-49b5-a5d4-9f57c916cc8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AppData\Roaming\LarkShell\sdk_storage\0db0591735690afaa19baba7669f25ef\resources\images\img_v3_0214t_90a2b6bc-0eaf-49b5-a5d4-9f57c916cc8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7286" cy="544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201C5">
      <w:pPr>
        <w:pStyle w:val="19"/>
        <w:spacing w:after="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  <w:lang w:eastAsia="zh-CN"/>
        </w:rPr>
        <w:drawing>
          <wp:inline distT="0" distB="0" distL="0" distR="0">
            <wp:extent cx="4115435" cy="5486400"/>
            <wp:effectExtent l="0" t="0" r="0" b="0"/>
            <wp:docPr id="5" name="图片 5" descr="C:\Users\Administrator\Downloads\核心模块尺寸建议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Administrator\Downloads\核心模块尺寸建议图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7304" cy="548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D605A">
      <w:pPr>
        <w:pStyle w:val="19"/>
        <w:spacing w:after="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  <w:lang w:eastAsia="zh-CN"/>
        </w:rPr>
        <w:drawing>
          <wp:inline distT="0" distB="0" distL="0" distR="0">
            <wp:extent cx="4478655" cy="5972175"/>
            <wp:effectExtent l="0" t="0" r="0" b="0"/>
            <wp:docPr id="6" name="图片 6" descr="C:\Users\Administrator\Downloads\爆炸结构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Administrator\Downloads\爆炸结构图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1856" cy="597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8026B">
      <w:pPr>
        <w:pStyle w:val="19"/>
        <w:spacing w:after="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  <w:lang w:eastAsia="zh-CN"/>
        </w:rPr>
        <w:drawing>
          <wp:inline distT="0" distB="0" distL="0" distR="0">
            <wp:extent cx="4606290" cy="6141085"/>
            <wp:effectExtent l="0" t="0" r="3810" b="0"/>
            <wp:docPr id="4" name="图片 4" descr="C:\Users\Administrator\AppData\Roaming\LarkShell\sdk_storage\0db0591735690afaa19baba7669f25ef\resources\images\img_v3_0214t_ad18d5ef-84a7-461e-a93b-0aab6e7a71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AppData\Roaming\LarkShell\sdk_storage\0db0591735690afaa19baba7669f25ef\resources\images\img_v3_0214t_ad18d5ef-84a7-461e-a93b-0aab6e7a71a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9361" cy="614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5B89">
      <w:pPr>
        <w:pStyle w:val="6"/>
        <w:spacing w:before="0"/>
        <w:rPr>
          <w:rFonts w:ascii="楷体" w:hAnsi="楷体" w:eastAsia="楷体"/>
          <w:i w:val="0"/>
        </w:rPr>
      </w:pPr>
      <w:bookmarkStart w:id="16" w:name="OLE_LINK3"/>
      <w:bookmarkStart w:id="17" w:name="OLE_LINK4"/>
      <w:r>
        <w:rPr>
          <w:rFonts w:ascii="楷体" w:hAnsi="楷体" w:eastAsia="楷体"/>
          <w:i w:val="0"/>
        </w:rPr>
        <w:t>4.9.1 表情屏驱动</w:t>
      </w:r>
    </w:p>
    <w:p w14:paraId="4EA29783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【嵌入式独占】</w:t>
      </w:r>
    </w:p>
    <w:p w14:paraId="66858D80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需求描述：开发面罩表情显示屏底层驱动，实现蓝色发光表情的渲染与切换。</w:t>
      </w:r>
    </w:p>
    <w:p w14:paraId="5F7B842F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功能清单：</w:t>
      </w:r>
    </w:p>
    <w:bookmarkEnd w:id="16"/>
    <w:bookmarkEnd w:id="17"/>
    <w:p w14:paraId="2D5BC6FE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1. 动态表情渲染：屏幕可显示类似眼睛的蓝色发光表情（如弯弯的笑眼、圆睁的惊讶眼、闭眼的睡眠眼等），表情与AI对话内容联动；</w:t>
      </w:r>
    </w:p>
    <w:p w14:paraId="56FC0DF0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2. 表情切换动画：表情切换时支持平滑过渡动画，避免突兀跳变；</w:t>
      </w:r>
    </w:p>
    <w:p w14:paraId="27E2028A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3. 亮度自适应：根据环境光线自动调节屏幕亮度，保护儿童视力；</w:t>
      </w:r>
    </w:p>
    <w:p w14:paraId="040F1532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4. 定时休眠：连续使用超过设定时长后自动降低亮度或进入休眠模式。</w:t>
      </w:r>
    </w:p>
    <w:p w14:paraId="4F26015A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验收标准：表情渲染流畅无闪烁；亮度自适应响应时间不超过1秒；定时休眠功能可正确触发。</w:t>
      </w:r>
    </w:p>
    <w:p w14:paraId="4A390657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ascii="楷体" w:hAnsi="楷体" w:eastAsia="楷体"/>
          <w:i w:val="0"/>
        </w:rPr>
        <w:t>4.9.2 音频交互驱动</w:t>
      </w:r>
    </w:p>
    <w:p w14:paraId="27356E20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【嵌入式独占】</w:t>
      </w:r>
    </w:p>
    <w:p w14:paraId="2EFD902A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需求描述：开发面罩音频系统驱动，实现语音交互与声音反馈。</w:t>
      </w:r>
    </w:p>
    <w:p w14:paraId="7388F458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功能清单：</w:t>
      </w:r>
    </w:p>
    <w:p w14:paraId="1E1706C1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1. 麦克风语音采集：实时采集环境语音数据，支持基础降噪处理；</w:t>
      </w:r>
    </w:p>
    <w:p w14:paraId="1B03ACAB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2. 扬声器TTS语音播放：播放文字转语音（TTS）输出，声音需柔和、适合儿童聆听；</w:t>
      </w:r>
    </w:p>
    <w:p w14:paraId="6D97F215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3. 音量限制：最大音量需限制在儿童安全范围内（不超过85dB），防止音量过大损伤儿童听力；</w:t>
      </w:r>
    </w:p>
    <w:p w14:paraId="6D7E112E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4. 语音唤醒：支持语音唤醒词触发，唤醒后进入对话模式。</w:t>
      </w:r>
    </w:p>
    <w:p w14:paraId="4FBD4D64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验收标准：语音采集清晰，TTS播放无爆音且音量在安全范围内；语音唤醒响应延迟不超过500ms。</w:t>
      </w:r>
    </w:p>
    <w:p w14:paraId="010B046F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ascii="楷体" w:hAnsi="楷体" w:eastAsia="楷体"/>
          <w:i w:val="0"/>
        </w:rPr>
        <w:t>4.9.3 头带佩戴检测与安全防护</w:t>
      </w:r>
    </w:p>
    <w:p w14:paraId="68A4AC2B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【嵌入式独占】</w:t>
      </w:r>
    </w:p>
    <w:p w14:paraId="2D4CF0A8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需求描述：实现头带佩戴检测与相关安全防护功能。</w:t>
      </w:r>
    </w:p>
    <w:p w14:paraId="13F781FD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功能清单：</w:t>
      </w:r>
    </w:p>
    <w:p w14:paraId="2AE89610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1. 佩戴检测：通过头带内的压力传感器或红外传感器检测面罩是否正确佩戴；</w:t>
      </w:r>
    </w:p>
    <w:p w14:paraId="572BD845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2. 未佩戴告警：检测到面罩被摘下或佩戴异常时，发出提示音并停止语音交互；</w:t>
      </w:r>
    </w:p>
    <w:p w14:paraId="5C0B4160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3. 头带调节：弹性织物头带配合侧面可调节塑料卡扣，可适配不同头围尺寸；</w:t>
      </w:r>
    </w:p>
    <w:p w14:paraId="6300AD85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4. 安全材质：所有接触儿童皮肤的材质需通过安全认证，无锐利边角。</w:t>
      </w:r>
    </w:p>
    <w:p w14:paraId="2EDE81FF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验收标准：佩戴检测准确率不低于98%；未佩戴状态下3秒内触发告警；头带可徒手调节且卡扣牢固。</w:t>
      </w:r>
    </w:p>
    <w:p w14:paraId="76B7680B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ascii="楷体" w:hAnsi="楷体" w:eastAsia="楷体"/>
          <w:i w:val="0"/>
        </w:rPr>
        <w:t>4.9.4 实体按键驱动</w:t>
      </w:r>
    </w:p>
    <w:p w14:paraId="309B53CD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【嵌入式独占】</w:t>
      </w:r>
    </w:p>
    <w:p w14:paraId="6177A9F8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需求描述：开发面罩实体按键驱动，实现多档位按键逻辑识别。</w:t>
      </w:r>
    </w:p>
    <w:p w14:paraId="00D6126B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功能清单：</w:t>
      </w:r>
    </w:p>
    <w:p w14:paraId="4085C894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1. 短按识别：区分短按事件，触发预设功能（如切换表情模式）；</w:t>
      </w:r>
    </w:p>
    <w:p w14:paraId="5A81673D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2. 长按识别：区分长按事件，触发预设功能（如开关机）；</w:t>
      </w:r>
    </w:p>
    <w:p w14:paraId="2FAD6DB4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3. 防误触设计：按键需具备一定的触发力度，防止儿童日常摩擦导致误触发。</w:t>
      </w:r>
    </w:p>
    <w:p w14:paraId="70AD4DEB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验收标准：按键响应延迟不超过100ms；防误触功能有效；按键寿命不低于10000次。</w:t>
      </w:r>
    </w:p>
    <w:p w14:paraId="28F2E18B">
      <w:pPr>
        <w:pStyle w:val="5"/>
        <w:spacing w:before="0"/>
        <w:rPr>
          <w:rFonts w:ascii="楷体" w:hAnsi="楷体" w:eastAsia="楷体"/>
        </w:rPr>
      </w:pPr>
      <w:r>
        <w:rPr>
          <w:rFonts w:ascii="楷体" w:hAnsi="楷体" w:eastAsia="楷体"/>
        </w:rPr>
        <w:t xml:space="preserve">4.10 </w:t>
      </w:r>
      <w:bookmarkStart w:id="18" w:name="OLE_LINK1"/>
      <w:bookmarkStart w:id="19" w:name="OLE_LINK2"/>
      <w:r>
        <w:rPr>
          <w:rFonts w:ascii="楷体" w:hAnsi="楷体" w:eastAsia="楷体"/>
        </w:rPr>
        <w:t>植栽生活伙伴</w:t>
      </w:r>
      <w:bookmarkEnd w:id="18"/>
      <w:bookmarkEnd w:id="19"/>
      <w:r>
        <w:rPr>
          <w:rFonts w:ascii="楷体" w:hAnsi="楷体" w:eastAsia="楷体"/>
        </w:rPr>
        <w:t>功能模块</w:t>
      </w:r>
    </w:p>
    <w:p w14:paraId="0031717B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【嵌入式独占】</w:t>
      </w:r>
    </w:p>
    <w:p w14:paraId="3BAD3FCD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</w:rPr>
        <w:t>需求描述：开发植栽生活伙伴型机器人的底层驱动与功能模块，实现绿植养护与AI情感交互的核心能力。本产品将真实绿植养护与智能交互融合，定位为桌面AI陪伴设备。</w:t>
      </w:r>
    </w:p>
    <w:p w14:paraId="69B1D510">
      <w:pPr>
        <w:pStyle w:val="6"/>
        <w:spacing w:before="0"/>
        <w:rPr>
          <w:rFonts w:ascii="楷体" w:hAnsi="楷体" w:eastAsia="楷体"/>
          <w:i w:val="0"/>
          <w:lang w:eastAsia="zh-CN"/>
        </w:rPr>
      </w:pPr>
      <w:r>
        <w:rPr>
          <w:rFonts w:ascii="楷体" w:hAnsi="楷体" w:eastAsia="楷体"/>
          <w:i w:val="0"/>
        </w:rPr>
        <w:t>4.10.1 植栽生活伙伴</w:t>
      </w:r>
      <w:r>
        <w:rPr>
          <w:rFonts w:hint="eastAsia" w:ascii="楷体" w:hAnsi="楷体" w:eastAsia="楷体"/>
          <w:i w:val="0"/>
          <w:lang w:eastAsia="zh-CN"/>
        </w:rPr>
        <w:t>外观和结构</w:t>
      </w:r>
    </w:p>
    <w:p w14:paraId="55B39476">
      <w:pPr>
        <w:pStyle w:val="166"/>
        <w:spacing w:after="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  <w:lang w:eastAsia="zh-CN"/>
        </w:rPr>
        <w:drawing>
          <wp:inline distT="0" distB="0" distL="0" distR="0">
            <wp:extent cx="4598670" cy="6497320"/>
            <wp:effectExtent l="0" t="0" r="0" b="0"/>
            <wp:docPr id="1" name="图片 1" descr="C:\Users\Administrator\AppData\Roaming\LarkShell\sdk_storage\0db0591735690afaa19baba7669f25ef\resources\images\img_v3_0214t_9fcea234-aef0-4006-82f8-982f30550d5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AppData\Roaming\LarkShell\sdk_storage\0db0591735690afaa19baba7669f25ef\resources\images\img_v3_0214t_9fcea234-aef0-4006-82f8-982f30550d5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542" cy="650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38A7">
      <w:pPr>
        <w:pStyle w:val="19"/>
        <w:spacing w:after="0"/>
        <w:rPr>
          <w:rFonts w:ascii="楷体" w:hAnsi="楷体" w:eastAsia="楷体"/>
          <w:lang w:eastAsia="zh-CN"/>
        </w:rPr>
      </w:pPr>
    </w:p>
    <w:p w14:paraId="604F19EE">
      <w:pPr>
        <w:pStyle w:val="19"/>
        <w:spacing w:after="0"/>
        <w:rPr>
          <w:rFonts w:ascii="楷体" w:hAnsi="楷体" w:eastAsia="楷体"/>
          <w:lang w:eastAsia="zh-CN"/>
        </w:rPr>
      </w:pPr>
    </w:p>
    <w:p w14:paraId="3807C88D">
      <w:pPr>
        <w:pStyle w:val="19"/>
        <w:spacing w:after="0"/>
        <w:rPr>
          <w:rFonts w:ascii="楷体" w:hAnsi="楷体" w:eastAsia="楷体"/>
          <w:lang w:eastAsia="zh-CN"/>
        </w:rPr>
      </w:pPr>
    </w:p>
    <w:p w14:paraId="26508A5D">
      <w:pPr>
        <w:pStyle w:val="19"/>
        <w:spacing w:after="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  <w:lang w:eastAsia="zh-CN"/>
        </w:rPr>
        <w:drawing>
          <wp:inline distT="0" distB="0" distL="0" distR="0">
            <wp:extent cx="4466590" cy="6310630"/>
            <wp:effectExtent l="0" t="0" r="0" b="0"/>
            <wp:docPr id="2" name="图片 2" descr="C:\Users\Administrator\AppData\Roaming\LarkShell\sdk_storage\0db0591735690afaa19baba7669f25ef\resources\images\img_v3_0214t_58b5dac4-c752-48a1-8908-e45f3352b19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AppData\Roaming\LarkShell\sdk_storage\0db0591735690afaa19baba7669f25ef\resources\images\img_v3_0214t_58b5dac4-c752-48a1-8908-e45f3352b19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2459" cy="631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0DEF">
      <w:pPr>
        <w:pStyle w:val="19"/>
        <w:spacing w:after="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  <w:lang w:eastAsia="zh-CN"/>
        </w:rPr>
        <w:drawing>
          <wp:inline distT="0" distB="0" distL="0" distR="0">
            <wp:extent cx="5482590" cy="7748270"/>
            <wp:effectExtent l="0" t="0" r="3810" b="5080"/>
            <wp:docPr id="9" name="图片 9" descr="C:\Users\Administrator\Downloads\核心模块尺寸建议图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Administrator\Downloads\核心模块尺寸建议图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774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F3E9">
      <w:pPr>
        <w:pStyle w:val="19"/>
        <w:spacing w:after="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  <w:lang w:eastAsia="zh-CN"/>
        </w:rPr>
        <w:drawing>
          <wp:inline distT="0" distB="0" distL="0" distR="0">
            <wp:extent cx="5482590" cy="7748270"/>
            <wp:effectExtent l="0" t="0" r="3810" b="5080"/>
            <wp:docPr id="8" name="图片 8" descr="C:\Users\Administrator\Downloads\底座旋转示意 _小巧水杯级版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Administrator\Downloads\底座旋转示意 _小巧水杯级版本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774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A4BCC">
      <w:pPr>
        <w:pStyle w:val="19"/>
        <w:spacing w:after="0"/>
        <w:rPr>
          <w:rFonts w:ascii="楷体" w:hAnsi="楷体" w:eastAsia="楷体"/>
          <w:lang w:eastAsia="zh-CN"/>
        </w:rPr>
      </w:pPr>
    </w:p>
    <w:p w14:paraId="3A7A2237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ascii="楷体" w:hAnsi="楷体" w:eastAsia="楷体"/>
          <w:i w:val="0"/>
        </w:rPr>
        <w:t>4.10.</w:t>
      </w:r>
      <w:r>
        <w:rPr>
          <w:rFonts w:hint="eastAsia" w:ascii="楷体" w:hAnsi="楷体" w:eastAsia="楷体"/>
          <w:i w:val="0"/>
          <w:lang w:eastAsia="zh-CN"/>
        </w:rPr>
        <w:t>2</w:t>
      </w:r>
      <w:r>
        <w:rPr>
          <w:rFonts w:ascii="楷体" w:hAnsi="楷体" w:eastAsia="楷体"/>
          <w:i w:val="0"/>
        </w:rPr>
        <w:t xml:space="preserve"> 隐藏式可转动摄像头驱动</w:t>
      </w:r>
    </w:p>
    <w:p w14:paraId="4F4BAF96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【嵌入式独占】</w:t>
      </w:r>
    </w:p>
    <w:p w14:paraId="582277EA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需求描述：开发隐藏式可转动摄像头底层驱动，实现图像采集与视频传输。本摄像头位于盆栽边缘，支持多角度调节，兼顾隐私保护与互动需求。</w:t>
      </w:r>
    </w:p>
    <w:p w14:paraId="5FA8A2B4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功能清单：</w:t>
      </w:r>
    </w:p>
    <w:p w14:paraId="1892942A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1. 实时图像采集：以指定分辨率和帧率采集摄像头画面；</w:t>
      </w:r>
    </w:p>
    <w:p w14:paraId="60695808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2. 画面编码传输：对采集的画面进行编码（H.264/H.265），通过WebSocket/HTTP实时回传云端；</w:t>
      </w:r>
    </w:p>
    <w:p w14:paraId="5FB3F8D6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3. 多角度调节：支持摄像头上下左右微调，可灵活捕捉最佳视角；</w:t>
      </w:r>
    </w:p>
    <w:p w14:paraId="32B605F1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4. 隐私保护模式：支持一键关闭摄像头物理遮挡或电子屏蔽，保护用户隐私；</w:t>
      </w:r>
    </w:p>
    <w:p w14:paraId="71A86D0D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5. 远程调取画面：支持远程实时查看摄像头画面；</w:t>
      </w:r>
    </w:p>
    <w:p w14:paraId="46215642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6. 异动识别触发抓拍：检测画面中的异常移动并触发本地抓拍，将抓拍图片上传云端。</w:t>
      </w:r>
    </w:p>
    <w:p w14:paraId="471D15E4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验收标准：画面采集分辨率达标，编码传输流畅，摄像头转动响应延迟不超过200ms；隐私保护模式可正确触发。</w:t>
      </w:r>
    </w:p>
    <w:p w14:paraId="36AAC30A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ascii="楷体" w:hAnsi="楷体" w:eastAsia="楷体"/>
          <w:i w:val="0"/>
        </w:rPr>
        <w:t>4.10.</w:t>
      </w:r>
      <w:r>
        <w:rPr>
          <w:rFonts w:hint="eastAsia" w:ascii="楷体" w:hAnsi="楷体" w:eastAsia="楷体"/>
          <w:i w:val="0"/>
          <w:lang w:eastAsia="zh-CN"/>
        </w:rPr>
        <w:t>3</w:t>
      </w:r>
      <w:r>
        <w:rPr>
          <w:rFonts w:ascii="楷体" w:hAnsi="楷体" w:eastAsia="楷体"/>
          <w:i w:val="0"/>
        </w:rPr>
        <w:t xml:space="preserve"> 情感表情屏驱动</w:t>
      </w:r>
    </w:p>
    <w:p w14:paraId="3D936204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【嵌入式独占】</w:t>
      </w:r>
    </w:p>
    <w:p w14:paraId="1DE87237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需求描述：开发植栽机器人正面高清表情屏底层驱动，实现情感交互显示。</w:t>
      </w:r>
    </w:p>
    <w:p w14:paraId="218B11CD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功能清单：</w:t>
      </w:r>
    </w:p>
    <w:p w14:paraId="2321B6B2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1. 动态表情渲染：屏幕可呈现丰富情绪反馈（如开心、平静、口渴、缺水等表情），表情与植物状态及AI对话内容联动；</w:t>
      </w:r>
    </w:p>
    <w:p w14:paraId="2C3127FD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2. 交互UI画面刷新：支持交互界面的实时刷新与动画效果；</w:t>
      </w:r>
    </w:p>
    <w:p w14:paraId="6AA07A29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验收标准：表情渲染流畅无卡顿；UI刷新无延迟；植物状态识别准确。</w:t>
      </w:r>
    </w:p>
    <w:p w14:paraId="2308533E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ascii="楷体" w:hAnsi="楷体" w:eastAsia="楷体"/>
          <w:i w:val="0"/>
        </w:rPr>
        <w:t>4.10.</w:t>
      </w:r>
      <w:r>
        <w:rPr>
          <w:rFonts w:hint="eastAsia" w:ascii="楷体" w:hAnsi="楷体" w:eastAsia="楷体"/>
          <w:i w:val="0"/>
          <w:lang w:eastAsia="zh-CN"/>
        </w:rPr>
        <w:t>4</w:t>
      </w:r>
      <w:r>
        <w:rPr>
          <w:rFonts w:ascii="楷体" w:hAnsi="楷体" w:eastAsia="楷体"/>
          <w:i w:val="0"/>
        </w:rPr>
        <w:t xml:space="preserve"> 氛围呼吸灯驱动</w:t>
      </w:r>
    </w:p>
    <w:p w14:paraId="12E8CB2E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【嵌入式独占】</w:t>
      </w:r>
    </w:p>
    <w:p w14:paraId="1709CF3D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需求描述：开发植栽机器人底部氛围呼吸灯驱动，实现随情绪与状态变化的柔光效果。</w:t>
      </w:r>
    </w:p>
    <w:p w14:paraId="1A332B80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功能清单：</w:t>
      </w:r>
    </w:p>
    <w:p w14:paraId="2FFA8E91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1. 多色温调节：支持多种颜色与亮度调节，营造温馨氛围；</w:t>
      </w:r>
    </w:p>
    <w:p w14:paraId="15D98140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2. 呼吸动画：灯光支持呼吸效果（渐亮渐灭），模拟自然呼吸节奏；</w:t>
      </w:r>
    </w:p>
    <w:p w14:paraId="379A98EA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</w:rPr>
        <w:t>3. 状态联动：灯光颜色与亮度随设备情绪状态变化</w:t>
      </w:r>
    </w:p>
    <w:p w14:paraId="57A0EF15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4. 定时开关：支持设定灯光开启/关闭时间。</w:t>
      </w:r>
    </w:p>
    <w:p w14:paraId="455694A6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验收标准：灯光颜色切换准确，呼吸动画流畅；状态联动响应时间不超过1秒。</w:t>
      </w:r>
    </w:p>
    <w:p w14:paraId="5643FDC6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ascii="楷体" w:hAnsi="楷体" w:eastAsia="楷体"/>
          <w:i w:val="0"/>
        </w:rPr>
        <w:t>4.10.</w:t>
      </w:r>
      <w:r>
        <w:rPr>
          <w:rFonts w:hint="eastAsia" w:ascii="楷体" w:hAnsi="楷体" w:eastAsia="楷体"/>
          <w:i w:val="0"/>
          <w:lang w:eastAsia="zh-CN"/>
        </w:rPr>
        <w:t>5</w:t>
      </w:r>
      <w:r>
        <w:rPr>
          <w:rFonts w:ascii="楷体" w:hAnsi="楷体" w:eastAsia="楷体"/>
          <w:i w:val="0"/>
        </w:rPr>
        <w:t xml:space="preserve"> 触控按键驱动</w:t>
      </w:r>
    </w:p>
    <w:p w14:paraId="5D452360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【嵌入式独占】</w:t>
      </w:r>
    </w:p>
    <w:p w14:paraId="5089E65E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需求描述：开发植栽机器人触控按键驱动，实现轻触唤醒与快捷功能控制。</w:t>
      </w:r>
    </w:p>
    <w:p w14:paraId="47B9CA23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功能清单：</w:t>
      </w:r>
    </w:p>
    <w:p w14:paraId="049415D5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1. 轻触唤醒：手指轻触按键即可唤醒设备，进入交互模式；</w:t>
      </w:r>
    </w:p>
    <w:p w14:paraId="511588A9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2. 快捷功能：支持预设快捷功能（如切换表情模式、查看植物状态）；</w:t>
      </w:r>
    </w:p>
    <w:p w14:paraId="47C5F0FE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3. 防误触：触控灵敏度需合理设置，避免日常触碰导致误触发。</w:t>
      </w:r>
    </w:p>
    <w:p w14:paraId="24EC380D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验收标准：轻触唤醒响应延迟不超过150ms；防误触功能有效。</w:t>
      </w:r>
    </w:p>
    <w:p w14:paraId="71C0BF95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ascii="楷体" w:hAnsi="楷体" w:eastAsia="楷体"/>
          <w:i w:val="0"/>
        </w:rPr>
        <w:t>4.10.</w:t>
      </w:r>
      <w:r>
        <w:rPr>
          <w:rFonts w:hint="eastAsia" w:ascii="楷体" w:hAnsi="楷体" w:eastAsia="楷体"/>
          <w:i w:val="0"/>
          <w:lang w:eastAsia="zh-CN"/>
        </w:rPr>
        <w:t>6</w:t>
      </w:r>
      <w:r>
        <w:rPr>
          <w:rFonts w:ascii="楷体" w:hAnsi="楷体" w:eastAsia="楷体"/>
          <w:i w:val="0"/>
        </w:rPr>
        <w:t xml:space="preserve"> 底座旋转电机驱动</w:t>
      </w:r>
    </w:p>
    <w:p w14:paraId="24DAF118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【嵌入式独占】</w:t>
      </w:r>
    </w:p>
    <w:p w14:paraId="0FC88BD0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需求描述：开发植栽机器人底座旋转电机驱动，实现盆栽360°全向旋转能力。底座配备高精度旋转电机，AI可控制盆栽整体旋转至任意角度，实现全方位环境观察、跟随用户位置转动及互动场景中的姿态调整。</w:t>
      </w:r>
    </w:p>
    <w:p w14:paraId="24299460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功能清单：</w:t>
      </w:r>
    </w:p>
    <w:p w14:paraId="2E2B7077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1. 360°全向旋转：支持底座电机驱动盆栽整体360°连续旋转，可精确控制旋转角度与速度，实现左右环视、原地转向等动作；</w:t>
      </w:r>
    </w:p>
    <w:p w14:paraId="5144F90E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2. AI智能转动控制：AI可根据对话内容、环境感知或用户位置自动触发旋转动作，如转向用户方向、环视四周、跟随移动目标等；</w:t>
      </w:r>
    </w:p>
    <w:p w14:paraId="0C023AD5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3. 角度定位与归位：支持设定目标旋转角度，电机驱动至目标位置后精准停稳；支持一键归位（回到初始0°位置）；</w:t>
      </w:r>
    </w:p>
    <w:p w14:paraId="243F4E8A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4. 旋转速度与加速度控制：支持平滑启停，避免突然转动造成设备晃动或噪音；可根据场景调节旋转速度（如缓慢环视 vs 快速转向）；</w:t>
      </w:r>
    </w:p>
    <w:p w14:paraId="0475E8C0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5. 旋转限位与保护：设置软件限位防止电机过转损坏机械结构；检测到旋转阻力异常时自动停止并上报告警；</w:t>
      </w:r>
    </w:p>
    <w:p w14:paraId="0A5A5181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验收标准：底座旋转响应延迟不超过200ms；360°旋转角度控制精度不超过±5°；旋转过程平稳无抖动、无异常噪音；限位保护功能有效；连续旋转1000次无机械松动或定位偏差。</w:t>
      </w:r>
    </w:p>
    <w:bookmarkEnd w:id="8"/>
    <w:bookmarkEnd w:id="15"/>
    <w:p w14:paraId="3FCDA06A">
      <w:pPr>
        <w:pStyle w:val="4"/>
        <w:spacing w:before="0"/>
        <w:rPr>
          <w:rFonts w:ascii="楷体" w:hAnsi="楷体" w:eastAsia="楷体"/>
        </w:rPr>
      </w:pPr>
      <w:bookmarkStart w:id="20" w:name="第五章-通信协议要求"/>
      <w:r>
        <w:rPr>
          <w:rFonts w:hint="eastAsia" w:ascii="楷体" w:hAnsi="楷体" w:eastAsia="楷体"/>
        </w:rPr>
        <w:t>第五章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通信协议要求</w:t>
      </w:r>
    </w:p>
    <w:p w14:paraId="19376101">
      <w:pPr>
        <w:pStyle w:val="5"/>
        <w:spacing w:before="0"/>
        <w:rPr>
          <w:rFonts w:ascii="楷体" w:hAnsi="楷体" w:eastAsia="楷体"/>
        </w:rPr>
      </w:pPr>
      <w:bookmarkStart w:id="21" w:name="通信协议总览"/>
      <w:r>
        <w:rPr>
          <w:rFonts w:ascii="楷体" w:hAnsi="楷体" w:eastAsia="楷体"/>
        </w:rPr>
        <w:t xml:space="preserve">5.1 </w:t>
      </w:r>
      <w:r>
        <w:rPr>
          <w:rFonts w:hint="eastAsia" w:ascii="楷体" w:hAnsi="楷体" w:eastAsia="楷体"/>
        </w:rPr>
        <w:t>通信协议总览</w:t>
      </w:r>
    </w:p>
    <w:p w14:paraId="63BB6153">
      <w:pPr>
        <w:pStyle w:val="166"/>
        <w:spacing w:after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设备与云端之间的通信需同时支持以下协议，确保不同场景下的通信可靠性与实时性：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1967"/>
        <w:gridCol w:w="1967"/>
        <w:gridCol w:w="2950"/>
      </w:tblGrid>
      <w:tr w14:paraId="70A173B7">
        <w:trPr>
          <w:tblHeader/>
        </w:trPr>
        <w:tc>
          <w:tcPr>
            <w:tcW w:w="1760" w:type="dxa"/>
          </w:tcPr>
          <w:p w14:paraId="1E56845E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协议</w:t>
            </w:r>
          </w:p>
        </w:tc>
        <w:tc>
          <w:tcPr>
            <w:tcW w:w="1760" w:type="dxa"/>
          </w:tcPr>
          <w:p w14:paraId="532048CC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用途</w:t>
            </w:r>
          </w:p>
        </w:tc>
        <w:tc>
          <w:tcPr>
            <w:tcW w:w="1760" w:type="dxa"/>
          </w:tcPr>
          <w:p w14:paraId="36FC39C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说明</w:t>
            </w:r>
          </w:p>
        </w:tc>
        <w:tc>
          <w:tcPr>
            <w:tcW w:w="2640" w:type="dxa"/>
          </w:tcPr>
          <w:p w14:paraId="4D6A01E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责任归属</w:t>
            </w:r>
          </w:p>
        </w:tc>
      </w:tr>
      <w:tr w14:paraId="14D38E61">
        <w:tc>
          <w:tcPr>
            <w:tcW w:w="1760" w:type="dxa"/>
          </w:tcPr>
          <w:p w14:paraId="3D88B1D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HTTPS</w:t>
            </w:r>
          </w:p>
        </w:tc>
        <w:tc>
          <w:tcPr>
            <w:tcW w:w="1760" w:type="dxa"/>
          </w:tcPr>
          <w:p w14:paraId="3ECBAF8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常规数据通信</w:t>
            </w:r>
          </w:p>
        </w:tc>
        <w:tc>
          <w:tcPr>
            <w:tcW w:w="1760" w:type="dxa"/>
          </w:tcPr>
          <w:p w14:paraId="3AE038D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设备与服务器之间的常规HTTP请求，用于上传数据、下发配置等</w:t>
            </w:r>
          </w:p>
        </w:tc>
        <w:tc>
          <w:tcPr>
            <w:tcW w:w="2640" w:type="dxa"/>
          </w:tcPr>
          <w:p w14:paraId="3A7D5CC9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嵌入式（客户端）+</w:t>
            </w:r>
            <w:r>
              <w:rPr>
                <w:rFonts w:ascii="楷体" w:hAnsi="楷体" w:eastAsia="楷体"/>
              </w:rPr>
              <w:t xml:space="preserve"> </w:t>
            </w:r>
            <w:r>
              <w:rPr>
                <w:rFonts w:hint="eastAsia" w:ascii="楷体" w:hAnsi="楷体" w:eastAsia="楷体"/>
              </w:rPr>
              <w:t>后端（服务端）</w:t>
            </w:r>
          </w:p>
        </w:tc>
      </w:tr>
      <w:tr w14:paraId="709361CF">
        <w:tc>
          <w:tcPr>
            <w:tcW w:w="1760" w:type="dxa"/>
          </w:tcPr>
          <w:p w14:paraId="773061EE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WebSocket</w:t>
            </w:r>
          </w:p>
        </w:tc>
        <w:tc>
          <w:tcPr>
            <w:tcW w:w="1760" w:type="dxa"/>
          </w:tcPr>
          <w:p w14:paraId="5ED1F27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实时双向通信</w:t>
            </w:r>
          </w:p>
        </w:tc>
        <w:tc>
          <w:tcPr>
            <w:tcW w:w="1760" w:type="dxa"/>
          </w:tcPr>
          <w:p w14:paraId="3B791E9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建立长连接，实现设备与服务器之间的实时双向通信</w:t>
            </w:r>
          </w:p>
        </w:tc>
        <w:tc>
          <w:tcPr>
            <w:tcW w:w="2640" w:type="dxa"/>
          </w:tcPr>
          <w:p w14:paraId="0BD11EAA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嵌入式（客户端）+</w:t>
            </w:r>
            <w:r>
              <w:rPr>
                <w:rFonts w:ascii="楷体" w:hAnsi="楷体" w:eastAsia="楷体"/>
              </w:rPr>
              <w:t xml:space="preserve"> </w:t>
            </w:r>
            <w:r>
              <w:rPr>
                <w:rFonts w:hint="eastAsia" w:ascii="楷体" w:hAnsi="楷体" w:eastAsia="楷体"/>
              </w:rPr>
              <w:t>后端（服务端）</w:t>
            </w:r>
          </w:p>
        </w:tc>
      </w:tr>
      <w:bookmarkEnd w:id="21"/>
    </w:tbl>
    <w:p w14:paraId="12F617DC">
      <w:pPr>
        <w:pStyle w:val="5"/>
        <w:spacing w:before="0"/>
        <w:rPr>
          <w:rFonts w:ascii="楷体" w:hAnsi="楷体" w:eastAsia="楷体"/>
        </w:rPr>
      </w:pPr>
      <w:bookmarkStart w:id="22" w:name="websocket长连接要求"/>
      <w:r>
        <w:rPr>
          <w:rFonts w:ascii="楷体" w:hAnsi="楷体" w:eastAsia="楷体"/>
        </w:rPr>
        <w:t xml:space="preserve">5.2 </w:t>
      </w:r>
      <w:r>
        <w:rPr>
          <w:rFonts w:hint="eastAsia" w:ascii="楷体" w:hAnsi="楷体" w:eastAsia="楷体"/>
        </w:rPr>
        <w:t>WebSocket长连接要求</w:t>
      </w:r>
    </w:p>
    <w:p w14:paraId="2C821C4B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【嵌入式+联调】</w:t>
      </w:r>
    </w:p>
    <w:p w14:paraId="6E73118E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>嵌入式团队负责WebSocket客户端的实现，后端团队负责WebSocket服务器的部署与维护。</w:t>
      </w:r>
    </w:p>
    <w:p w14:paraId="4F059AC6">
      <w:pPr>
        <w:pStyle w:val="19"/>
        <w:spacing w:after="0"/>
        <w:ind w:firstLine="440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>双方需对接以下接口规范：</w:t>
      </w:r>
    </w:p>
    <w:p w14:paraId="231D3391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</w:rPr>
        <w:t xml:space="preserve">1. </w:t>
      </w:r>
      <w:r>
        <w:rPr>
          <w:rFonts w:hint="eastAsia" w:ascii="楷体" w:hAnsi="楷体" w:eastAsia="楷体"/>
        </w:rPr>
        <w:t>设备启动后自动建立WebSocket长连接到云端服务器；</w:t>
      </w:r>
    </w:p>
    <w:p w14:paraId="213E8E1D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</w:rPr>
        <w:t xml:space="preserve">2. </w:t>
      </w:r>
      <w:r>
        <w:rPr>
          <w:rFonts w:hint="eastAsia" w:ascii="楷体" w:hAnsi="楷体" w:eastAsia="楷体"/>
        </w:rPr>
        <w:t>支持断线自动重连，重连机制需具备指数退避策略；</w:t>
      </w:r>
    </w:p>
    <w:p w14:paraId="68310853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</w:rPr>
        <w:t xml:space="preserve">3. </w:t>
      </w:r>
      <w:r>
        <w:rPr>
          <w:rFonts w:hint="eastAsia" w:ascii="楷体" w:hAnsi="楷体" w:eastAsia="楷体"/>
        </w:rPr>
        <w:t>连接保持心跳检测，超时未响应自动判定断连；</w:t>
      </w:r>
    </w:p>
    <w:p w14:paraId="37870171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 xml:space="preserve">4. </w:t>
      </w:r>
      <w:r>
        <w:rPr>
          <w:rFonts w:hint="eastAsia" w:ascii="楷体" w:hAnsi="楷体" w:eastAsia="楷体"/>
        </w:rPr>
        <w:t>支持双向数据透传：云端可下发控制指令，设备可上传传感器数据/抓拍图片/语音数据等。</w:t>
      </w:r>
    </w:p>
    <w:bookmarkEnd w:id="22"/>
    <w:p w14:paraId="0838AEA7">
      <w:pPr>
        <w:pStyle w:val="6"/>
        <w:spacing w:before="0"/>
        <w:rPr>
          <w:rFonts w:ascii="楷体" w:hAnsi="楷体" w:eastAsia="楷体"/>
          <w:i w:val="0"/>
        </w:rPr>
      </w:pPr>
      <w:bookmarkStart w:id="23" w:name="mqtttcp协议要求商务版"/>
      <w:r>
        <w:rPr>
          <w:rFonts w:hint="eastAsia" w:ascii="楷体" w:hAnsi="楷体" w:eastAsia="楷体"/>
          <w:i w:val="0"/>
        </w:rPr>
        <w:t>5.4 通信安全与校验要求</w:t>
      </w:r>
    </w:p>
    <w:p w14:paraId="3CD47747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【嵌入式+联调】</w:t>
      </w:r>
    </w:p>
    <w:p w14:paraId="5A48178A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需求描述：为确保设备与云端之间的通信安全，防止数据被窃听、篡改和重放攻击，所有通信链路必须实现以下安全与校验机制。嵌入式团队负责设备端的实现，后端团队负责服务端的对应实现。双方需在联调阶段逐项验证通过。</w:t>
      </w:r>
    </w:p>
    <w:p w14:paraId="1727FB1B">
      <w:pPr>
        <w:pStyle w:val="19"/>
        <w:spacing w:after="0"/>
        <w:rPr>
          <w:rFonts w:ascii="楷体" w:hAnsi="楷体" w:eastAsia="楷体"/>
        </w:rPr>
      </w:pPr>
    </w:p>
    <w:p w14:paraId="3FA72590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hint="eastAsia" w:ascii="楷体" w:hAnsi="楷体" w:eastAsia="楷体"/>
          <w:i w:val="0"/>
        </w:rPr>
        <w:t>5.4.1 设备身份认证</w:t>
      </w:r>
    </w:p>
    <w:p w14:paraId="3D206601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1. 每台设备出厂时预置唯一设备ID和密钥（如设备序列号+硬件指纹），密钥不可被逆向提取；</w:t>
      </w:r>
    </w:p>
    <w:p w14:paraId="63887E94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2. 设备建立通信连接时需进行身份认证（如设备注册/认证接口），认证失败的设备应被拒绝接入；</w:t>
      </w:r>
    </w:p>
    <w:p w14:paraId="4CF5FEE9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3. 认证令牌需设置有效期，过期后需重新认证或刷新令牌；</w:t>
      </w:r>
    </w:p>
    <w:p w14:paraId="69A9AB87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4. 连续认证失败达到阈值（如5次）后，设备应锁定连接并上报告警，防止暴力破解。</w:t>
      </w:r>
    </w:p>
    <w:p w14:paraId="399C9E64">
      <w:pPr>
        <w:pStyle w:val="166"/>
        <w:spacing w:after="0"/>
        <w:rPr>
          <w:rFonts w:ascii="楷体" w:hAnsi="楷体" w:eastAsia="楷体"/>
        </w:rPr>
      </w:pPr>
    </w:p>
    <w:p w14:paraId="3A64003F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hint="eastAsia" w:ascii="楷体" w:hAnsi="楷体" w:eastAsia="楷体"/>
          <w:i w:val="0"/>
        </w:rPr>
        <w:t>5.4.2 通信链路加密</w:t>
      </w:r>
    </w:p>
    <w:p w14:paraId="40967C5B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1. 所有通信必须启用 TLS/SSL 加密传输；</w:t>
      </w:r>
    </w:p>
    <w:p w14:paraId="0C2C030B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2. WebSocket 必须使用 wss:// 协议（而非 ws://）；</w:t>
      </w:r>
    </w:p>
    <w:p w14:paraId="54AFB938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3. MQTT 必须使用 MQTT over TLS（mqtts://）；</w:t>
      </w:r>
    </w:p>
    <w:p w14:paraId="226ED05A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4. HTTPS 必须强制使用 HTTPS（而非 HTTP），TLS 版本不低于 1.2；</w:t>
      </w:r>
    </w:p>
    <w:p w14:paraId="1F360A22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>5. 设备端需预置受信任的 CA 证书，拒绝连接证书不可信的服务端。</w:t>
      </w:r>
    </w:p>
    <w:p w14:paraId="5433C634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hint="eastAsia" w:ascii="楷体" w:hAnsi="楷体" w:eastAsia="楷体"/>
          <w:i w:val="0"/>
        </w:rPr>
        <w:t>5.4.3 消息完整性校验</w:t>
      </w:r>
    </w:p>
    <w:p w14:paraId="07C6B185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1. 每条消息需携带签名（如 HMAC-SHA256），接收方验证签名以防止消息被篡改；</w:t>
      </w:r>
    </w:p>
    <w:p w14:paraId="3368FC4B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2. 消息需携带时间戳或序列号，防止重放攻击；</w:t>
      </w:r>
    </w:p>
    <w:p w14:paraId="029C346B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3. 超出时间窗口（如5分钟）的消息应被丢弃，并记录日志；</w:t>
      </w:r>
    </w:p>
    <w:p w14:paraId="1F90BA89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>4. 签名密钥需与设备认证密钥分开管理，定期轮换。</w:t>
      </w:r>
    </w:p>
    <w:p w14:paraId="4B989263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通信安全校验：TLS/SSL 连接验证通过，消息签名验证通过，重放攻击防护有效；</w:t>
      </w:r>
    </w:p>
    <w:p w14:paraId="618A952C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设备身份认证：未认证设备无法建立连接，连续认证失败触发锁定机制；</w:t>
      </w:r>
    </w:p>
    <w:p w14:paraId="258BA23E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指令安全：关键指令需二次确认，指令频率限制生效，指令来源校验通过；</w:t>
      </w:r>
    </w:p>
    <w:p w14:paraId="1BB046C1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数据上传校验：数据完整性校验通过，断点续传功能正常，大文件分片上传无异常。</w:t>
      </w:r>
    </w:p>
    <w:p w14:paraId="71CE179E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hint="eastAsia" w:ascii="楷体" w:hAnsi="楷体" w:eastAsia="楷体"/>
          <w:i w:val="0"/>
        </w:rPr>
        <w:t>5.4.4 指令安全校验</w:t>
      </w:r>
    </w:p>
    <w:p w14:paraId="524ACBF4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1. 远程控制指令需校验指令来源合法性，仅接受来自已认证云端的指令；</w:t>
      </w:r>
    </w:p>
    <w:p w14:paraId="0FCDB493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2. 关键指令（如销毁数据、格式化存储、关闭安全模块）需增加二次确认机制；</w:t>
      </w:r>
    </w:p>
    <w:p w14:paraId="60E30A4D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3. 指令需设置执行频率限制，防止恶意高频调用（如同一指令间隔不低于1秒）；</w:t>
      </w:r>
    </w:p>
    <w:p w14:paraId="1018D40F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4. 设备端需记录所有接收到的指令日志，供审计追溯。</w:t>
      </w:r>
    </w:p>
    <w:p w14:paraId="08D284A4">
      <w:pPr>
        <w:pStyle w:val="166"/>
        <w:spacing w:after="0"/>
        <w:rPr>
          <w:rFonts w:ascii="楷体" w:hAnsi="楷体" w:eastAsia="楷体"/>
        </w:rPr>
      </w:pPr>
    </w:p>
    <w:p w14:paraId="003D4716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hint="eastAsia" w:ascii="楷体" w:hAnsi="楷体" w:eastAsia="楷体"/>
          <w:i w:val="0"/>
        </w:rPr>
        <w:t>5.4.5 数据上传校验</w:t>
      </w:r>
    </w:p>
    <w:p w14:paraId="415A09FB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1. 上传数据需携带设备ID和校验和（Checksum），云端验证数据完整性；</w:t>
      </w:r>
    </w:p>
    <w:p w14:paraId="28DD8728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2. 大文件上传（如视频片段）需分片传输并逐片校验；</w:t>
      </w:r>
    </w:p>
    <w:p w14:paraId="161A67CD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3. 上传失败需支持断点续传，已上传成功的分片不应重复传输；</w:t>
      </w:r>
    </w:p>
    <w:p w14:paraId="5CB642BA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>4. 上传数据需加密存储，解密密钥不得硬编码在固件中。</w:t>
      </w:r>
    </w:p>
    <w:p w14:paraId="4EA0BD85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hint="eastAsia" w:ascii="楷体" w:hAnsi="楷体" w:eastAsia="楷体"/>
          <w:i w:val="0"/>
        </w:rPr>
        <w:t>5.4.6 异常处理与安全策略</w:t>
      </w:r>
    </w:p>
    <w:p w14:paraId="0B1D4BD8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1. 检测到异常通信行为（如高频重连、异常数据量）需触发告警并上报云端；</w:t>
      </w:r>
    </w:p>
    <w:p w14:paraId="1FA52039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2. 支持远程吊销设备证书/密钥，被吊销的设备应立即停止所有通信；</w:t>
      </w:r>
    </w:p>
    <w:p w14:paraId="54EE42E9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3. 设备端需具备安全启动（Secure Boot）能力，防止固件被篡改；</w:t>
      </w:r>
    </w:p>
    <w:p w14:paraId="57E0BFDF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>4. 通信链路需实现防中间人攻击（MITM）机制，如证书绑定（Certificate Pinning）。</w:t>
      </w:r>
    </w:p>
    <w:p w14:paraId="3B27FD7F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hint="eastAsia" w:ascii="楷体" w:hAnsi="楷体" w:eastAsia="楷体"/>
          <w:i w:val="0"/>
        </w:rPr>
        <w:t>5.4.7 责任分工说明</w:t>
      </w:r>
    </w:p>
    <w:p w14:paraId="55BD947A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嵌入式团队负责：设备端身份认证实现、TLS/SSL 客户端配置、消息签名/验签、指令校验逻辑、数据加密上传、安全启动实现、异常行为检测与上报。</w:t>
      </w:r>
    </w:p>
    <w:p w14:paraId="2CEA356B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后端团队负责：服务端认证服务、密钥管理/轮换、证书颁发与吊销列表（CRL）、消息签名验证、指令频率限制、异常行为分析与告警。</w:t>
      </w:r>
    </w:p>
    <w:p w14:paraId="3F7FCAEA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双方联调要求：在联调测试阶段，需逐项验证上述安全机制是否生效，包括但不限于：TLS 连接验证、消息签名验证、重放攻击防护、指令频率限制、设备吊销测试等。</w:t>
      </w:r>
    </w:p>
    <w:bookmarkEnd w:id="20"/>
    <w:bookmarkEnd w:id="23"/>
    <w:p w14:paraId="623B14B9">
      <w:pPr>
        <w:pStyle w:val="4"/>
        <w:spacing w:before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第</w:t>
      </w:r>
      <w:r>
        <w:rPr>
          <w:rFonts w:hint="eastAsia" w:ascii="楷体" w:hAnsi="楷体" w:eastAsia="楷体"/>
          <w:lang w:eastAsia="zh-CN"/>
        </w:rPr>
        <w:t>六</w:t>
      </w:r>
      <w:r>
        <w:rPr>
          <w:rFonts w:hint="eastAsia" w:ascii="楷体" w:hAnsi="楷体" w:eastAsia="楷体"/>
        </w:rPr>
        <w:t>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交付物与验收标准</w:t>
      </w:r>
    </w:p>
    <w:p w14:paraId="7375C6C5">
      <w:pPr>
        <w:pStyle w:val="5"/>
        <w:spacing w:before="0"/>
        <w:rPr>
          <w:rFonts w:ascii="楷体" w:hAnsi="楷体" w:eastAsia="楷体"/>
        </w:rPr>
      </w:pPr>
      <w:bookmarkStart w:id="24" w:name="交付物清单"/>
      <w:r>
        <w:rPr>
          <w:rFonts w:hint="eastAsia" w:ascii="楷体" w:hAnsi="楷体" w:eastAsia="楷体"/>
          <w:lang w:eastAsia="zh-CN"/>
        </w:rPr>
        <w:t>6</w:t>
      </w:r>
      <w:r>
        <w:rPr>
          <w:rFonts w:ascii="楷体" w:hAnsi="楷体" w:eastAsia="楷体"/>
        </w:rPr>
        <w:t xml:space="preserve">.1 </w:t>
      </w:r>
      <w:r>
        <w:rPr>
          <w:rFonts w:hint="eastAsia" w:ascii="楷体" w:hAnsi="楷体" w:eastAsia="楷体"/>
        </w:rPr>
        <w:t>交付物清单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2441"/>
        <w:gridCol w:w="1831"/>
        <w:gridCol w:w="2747"/>
      </w:tblGrid>
      <w:tr w14:paraId="14B60404">
        <w:trPr>
          <w:tblHeader/>
        </w:trPr>
        <w:tc>
          <w:tcPr>
            <w:tcW w:w="1638" w:type="dxa"/>
          </w:tcPr>
          <w:p w14:paraId="13A5410D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序号</w:t>
            </w:r>
          </w:p>
        </w:tc>
        <w:tc>
          <w:tcPr>
            <w:tcW w:w="2184" w:type="dxa"/>
          </w:tcPr>
          <w:p w14:paraId="1E4489C1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交付物</w:t>
            </w:r>
          </w:p>
        </w:tc>
        <w:tc>
          <w:tcPr>
            <w:tcW w:w="1638" w:type="dxa"/>
          </w:tcPr>
          <w:p w14:paraId="64B5BA51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说明</w:t>
            </w:r>
          </w:p>
        </w:tc>
        <w:tc>
          <w:tcPr>
            <w:tcW w:w="2457" w:type="dxa"/>
          </w:tcPr>
          <w:p w14:paraId="7D6362E7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验收方式</w:t>
            </w:r>
          </w:p>
        </w:tc>
      </w:tr>
      <w:tr w14:paraId="11FD031E">
        <w:tc>
          <w:tcPr>
            <w:tcW w:w="1638" w:type="dxa"/>
          </w:tcPr>
          <w:p w14:paraId="3A7A3DB7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1</w:t>
            </w:r>
          </w:p>
        </w:tc>
        <w:tc>
          <w:tcPr>
            <w:tcW w:w="2184" w:type="dxa"/>
          </w:tcPr>
          <w:p w14:paraId="51ED8BD2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底层驱动源代码</w:t>
            </w:r>
          </w:p>
        </w:tc>
        <w:tc>
          <w:tcPr>
            <w:tcW w:w="1638" w:type="dxa"/>
          </w:tcPr>
          <w:p w14:paraId="6D25E5A1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所有硬件驱动的完整源代码，含注释</w:t>
            </w:r>
          </w:p>
        </w:tc>
        <w:tc>
          <w:tcPr>
            <w:tcW w:w="2457" w:type="dxa"/>
          </w:tcPr>
          <w:p w14:paraId="7A251C7C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代码审查+编译通过</w:t>
            </w:r>
          </w:p>
        </w:tc>
      </w:tr>
      <w:tr w14:paraId="277BBE61">
        <w:tc>
          <w:tcPr>
            <w:tcW w:w="1638" w:type="dxa"/>
          </w:tcPr>
          <w:p w14:paraId="4FF43224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2</w:t>
            </w:r>
          </w:p>
        </w:tc>
        <w:tc>
          <w:tcPr>
            <w:tcW w:w="2184" w:type="dxa"/>
          </w:tcPr>
          <w:p w14:paraId="0E03678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驱动程序固件</w:t>
            </w:r>
          </w:p>
        </w:tc>
        <w:tc>
          <w:tcPr>
            <w:tcW w:w="1638" w:type="dxa"/>
          </w:tcPr>
          <w:p w14:paraId="0503D559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编译好的固件文件（.bin/.hex）</w:t>
            </w:r>
          </w:p>
        </w:tc>
        <w:tc>
          <w:tcPr>
            <w:tcW w:w="2457" w:type="dxa"/>
          </w:tcPr>
          <w:p w14:paraId="07C98A6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烧录测试</w:t>
            </w:r>
          </w:p>
        </w:tc>
      </w:tr>
      <w:tr w14:paraId="5D7D4D68">
        <w:tc>
          <w:tcPr>
            <w:tcW w:w="1638" w:type="dxa"/>
          </w:tcPr>
          <w:p w14:paraId="3C32D002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3</w:t>
            </w:r>
          </w:p>
        </w:tc>
        <w:tc>
          <w:tcPr>
            <w:tcW w:w="2184" w:type="dxa"/>
          </w:tcPr>
          <w:p w14:paraId="1F2BDB0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硬件接口文档</w:t>
            </w:r>
          </w:p>
        </w:tc>
        <w:tc>
          <w:tcPr>
            <w:tcW w:w="1638" w:type="dxa"/>
          </w:tcPr>
          <w:p w14:paraId="226C015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各外设接口的引脚定义、通信协议说明</w:t>
            </w:r>
          </w:p>
        </w:tc>
        <w:tc>
          <w:tcPr>
            <w:tcW w:w="2457" w:type="dxa"/>
          </w:tcPr>
          <w:p w14:paraId="4182A41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文档审查</w:t>
            </w:r>
          </w:p>
        </w:tc>
      </w:tr>
      <w:tr w14:paraId="59444797">
        <w:tc>
          <w:tcPr>
            <w:tcW w:w="1638" w:type="dxa"/>
          </w:tcPr>
          <w:p w14:paraId="5D73793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4</w:t>
            </w:r>
          </w:p>
        </w:tc>
        <w:tc>
          <w:tcPr>
            <w:tcW w:w="2184" w:type="dxa"/>
          </w:tcPr>
          <w:p w14:paraId="6979573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驱动测试报告</w:t>
            </w:r>
          </w:p>
        </w:tc>
        <w:tc>
          <w:tcPr>
            <w:tcW w:w="1638" w:type="dxa"/>
          </w:tcPr>
          <w:p w14:paraId="7751BB3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各模块的测试用例与测试结果</w:t>
            </w:r>
          </w:p>
        </w:tc>
        <w:tc>
          <w:tcPr>
            <w:tcW w:w="2457" w:type="dxa"/>
          </w:tcPr>
          <w:p w14:paraId="697F7121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测试报告审查+复测</w:t>
            </w:r>
          </w:p>
        </w:tc>
      </w:tr>
      <w:tr w14:paraId="58C1D772">
        <w:tc>
          <w:tcPr>
            <w:tcW w:w="1638" w:type="dxa"/>
          </w:tcPr>
          <w:p w14:paraId="07B8B3D9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5</w:t>
            </w:r>
          </w:p>
        </w:tc>
        <w:tc>
          <w:tcPr>
            <w:tcW w:w="2184" w:type="dxa"/>
          </w:tcPr>
          <w:p w14:paraId="6307E82C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SDK开发包</w:t>
            </w:r>
          </w:p>
        </w:tc>
        <w:tc>
          <w:tcPr>
            <w:tcW w:w="1638" w:type="dxa"/>
          </w:tcPr>
          <w:p w14:paraId="5577B95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供上层应用调用的SDK/API文档</w:t>
            </w:r>
          </w:p>
        </w:tc>
        <w:tc>
          <w:tcPr>
            <w:tcW w:w="2457" w:type="dxa"/>
          </w:tcPr>
          <w:p w14:paraId="3FE09A66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集成测试</w:t>
            </w:r>
          </w:p>
        </w:tc>
      </w:tr>
      <w:tr w14:paraId="0D44FC6F">
        <w:tc>
          <w:tcPr>
            <w:tcW w:w="1638" w:type="dxa"/>
          </w:tcPr>
          <w:p w14:paraId="542EBB76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6</w:t>
            </w:r>
          </w:p>
        </w:tc>
        <w:tc>
          <w:tcPr>
            <w:tcW w:w="2184" w:type="dxa"/>
          </w:tcPr>
          <w:p w14:paraId="627747C4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原理图/PCB文件</w:t>
            </w:r>
          </w:p>
        </w:tc>
        <w:tc>
          <w:tcPr>
            <w:tcW w:w="1638" w:type="dxa"/>
          </w:tcPr>
          <w:p w14:paraId="53E0A199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如涉及硬件设计，需提供原理图和PCB文件</w:t>
            </w:r>
          </w:p>
        </w:tc>
        <w:tc>
          <w:tcPr>
            <w:tcW w:w="2457" w:type="dxa"/>
          </w:tcPr>
          <w:p w14:paraId="617C7A5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文件审查</w:t>
            </w:r>
          </w:p>
        </w:tc>
      </w:tr>
      <w:tr w14:paraId="1D33E5ED">
        <w:tc>
          <w:tcPr>
            <w:tcW w:w="1638" w:type="dxa"/>
          </w:tcPr>
          <w:p w14:paraId="501C6AF9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7</w:t>
            </w:r>
          </w:p>
        </w:tc>
        <w:tc>
          <w:tcPr>
            <w:tcW w:w="2184" w:type="dxa"/>
          </w:tcPr>
          <w:p w14:paraId="690B0BD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结构设计方案</w:t>
            </w:r>
          </w:p>
        </w:tc>
        <w:tc>
          <w:tcPr>
            <w:tcW w:w="1638" w:type="dxa"/>
          </w:tcPr>
          <w:p w14:paraId="5CB073AC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内部腔体、走线槽、电池仓等结构设计图纸</w:t>
            </w:r>
          </w:p>
        </w:tc>
        <w:tc>
          <w:tcPr>
            <w:tcW w:w="2457" w:type="dxa"/>
          </w:tcPr>
          <w:p w14:paraId="57BA84B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3D模型审查</w:t>
            </w:r>
          </w:p>
        </w:tc>
      </w:tr>
      <w:bookmarkEnd w:id="24"/>
    </w:tbl>
    <w:p w14:paraId="4AB4A214">
      <w:pPr>
        <w:pStyle w:val="5"/>
        <w:spacing w:before="0"/>
        <w:rPr>
          <w:rFonts w:ascii="楷体" w:hAnsi="楷体" w:eastAsia="楷体"/>
        </w:rPr>
      </w:pPr>
      <w:r>
        <w:rPr>
          <w:rFonts w:hint="eastAsia" w:ascii="楷体" w:hAnsi="楷体" w:eastAsia="楷体"/>
          <w:lang w:eastAsia="zh-CN"/>
        </w:rPr>
        <w:t>6</w:t>
      </w:r>
      <w:r>
        <w:rPr>
          <w:rFonts w:ascii="楷体" w:hAnsi="楷体" w:eastAsia="楷体"/>
        </w:rPr>
        <w:t xml:space="preserve">.2 </w:t>
      </w:r>
      <w:r>
        <w:rPr>
          <w:rFonts w:hint="eastAsia" w:ascii="楷体" w:hAnsi="楷体" w:eastAsia="楷体"/>
        </w:rPr>
        <w:t>验收标准</w:t>
      </w:r>
    </w:p>
    <w:p w14:paraId="2FC12739">
      <w:pPr>
        <w:pStyle w:val="6"/>
        <w:spacing w:before="0"/>
        <w:rPr>
          <w:rFonts w:ascii="楷体" w:hAnsi="楷体" w:eastAsia="楷体"/>
          <w:i w:val="0"/>
        </w:rPr>
      </w:pPr>
      <w:bookmarkStart w:id="25" w:name="功能验收"/>
      <w:r>
        <w:rPr>
          <w:rFonts w:hint="eastAsia" w:ascii="楷体" w:hAnsi="楷体" w:eastAsia="楷体"/>
          <w:i w:val="0"/>
          <w:lang w:eastAsia="zh-CN"/>
        </w:rPr>
        <w:t>6</w:t>
      </w:r>
      <w:r>
        <w:rPr>
          <w:rFonts w:ascii="楷体" w:hAnsi="楷体" w:eastAsia="楷体"/>
          <w:i w:val="0"/>
        </w:rPr>
        <w:t xml:space="preserve">.2.1 </w:t>
      </w:r>
      <w:r>
        <w:rPr>
          <w:rFonts w:hint="eastAsia" w:ascii="楷体" w:hAnsi="楷体" w:eastAsia="楷体"/>
          <w:i w:val="0"/>
        </w:rPr>
        <w:t>功能验收</w:t>
      </w:r>
    </w:p>
    <w:p w14:paraId="6A0CF32E">
      <w:pPr>
        <w:pStyle w:val="167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所有驱动模块可正常编译、烧录、运行，无崩溃/死机现象；</w:t>
      </w:r>
    </w:p>
    <w:p w14:paraId="35759C8E">
      <w:pPr>
        <w:pStyle w:val="167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显示屏驱动：动态表情渲染流畅，UI刷新无卡顿；</w:t>
      </w:r>
    </w:p>
    <w:p w14:paraId="4FF1654F">
      <w:pPr>
        <w:pStyle w:val="167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音频驱动：语音采集清晰，TTS播放无爆音，降噪效果可感知；</w:t>
      </w:r>
    </w:p>
    <w:p w14:paraId="4F677307">
      <w:pPr>
        <w:pStyle w:val="167"/>
        <w:numPr>
          <w:ilvl w:val="0"/>
          <w:numId w:val="7"/>
        </w:numPr>
        <w:rPr>
          <w:rFonts w:ascii="楷体" w:hAnsi="楷体" w:eastAsia="楷体"/>
        </w:rPr>
      </w:pPr>
      <w:r>
        <w:rPr>
          <w:rFonts w:ascii="楷体" w:hAnsi="楷体" w:eastAsia="楷体"/>
        </w:rPr>
        <w:t>音</w:t>
      </w:r>
      <w:r>
        <w:rPr>
          <w:rFonts w:hint="eastAsia" w:ascii="楷体" w:hAnsi="楷体" w:eastAsia="楷体"/>
        </w:rPr>
        <w:t>频播放：本地短音频触发播放延迟不超过20</w:t>
      </w:r>
      <w:r>
        <w:rPr>
          <w:rFonts w:ascii="楷体" w:hAnsi="楷体" w:eastAsia="楷体"/>
        </w:rPr>
        <w:t>0ms，</w:t>
      </w:r>
      <w:r>
        <w:rPr>
          <w:rFonts w:hint="eastAsia" w:ascii="楷体" w:hAnsi="楷体" w:eastAsia="楷体"/>
        </w:rPr>
        <w:t>报警音可正确中断音乐播放；远程音乐播放首帧延迟不超过</w:t>
      </w:r>
      <w:r>
        <w:rPr>
          <w:rFonts w:ascii="楷体" w:hAnsi="楷体" w:eastAsia="楷体"/>
        </w:rPr>
        <w:t>2秒，播放控制响</w:t>
      </w:r>
      <w:r>
        <w:rPr>
          <w:rFonts w:hint="eastAsia" w:ascii="楷体" w:hAnsi="楷体" w:eastAsia="楷体"/>
        </w:rPr>
        <w:t>应延迟不超过</w:t>
      </w:r>
      <w:r>
        <w:rPr>
          <w:rFonts w:ascii="楷体" w:hAnsi="楷体" w:eastAsia="楷体"/>
        </w:rPr>
        <w:t>200ms，网</w:t>
      </w:r>
      <w:r>
        <w:rPr>
          <w:rFonts w:hint="eastAsia" w:ascii="楷体" w:hAnsi="楷体" w:eastAsia="楷体"/>
        </w:rPr>
        <w:t>络异常兜底提示音正常播放。</w:t>
      </w:r>
    </w:p>
    <w:p w14:paraId="6B118A32">
      <w:pPr>
        <w:pStyle w:val="167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摄像头驱动：画面采集分辨率达标，编码传输流畅，抓拍功能正常；</w:t>
      </w:r>
    </w:p>
    <w:p w14:paraId="2B6D5975">
      <w:pPr>
        <w:pStyle w:val="167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WiFi驱动：连接稳定，断线重连成功率不低于99%；</w:t>
      </w:r>
    </w:p>
    <w:p w14:paraId="60539C86">
      <w:pPr>
        <w:pStyle w:val="167"/>
        <w:numPr>
          <w:ilvl w:val="0"/>
          <w:numId w:val="7"/>
        </w:numPr>
        <w:rPr>
          <w:rFonts w:ascii="楷体" w:hAnsi="楷体" w:eastAsia="楷体"/>
        </w:rPr>
      </w:pPr>
      <w:r>
        <w:rPr>
          <w:rFonts w:ascii="楷体" w:hAnsi="楷体" w:eastAsia="楷体"/>
        </w:rPr>
        <w:t>底座旋</w:t>
      </w:r>
      <w:r>
        <w:rPr>
          <w:rFonts w:hint="eastAsia" w:ascii="楷体" w:hAnsi="楷体" w:eastAsia="楷体"/>
        </w:rPr>
        <w:t>转电机：底座旋转响应延迟不超过</w:t>
      </w:r>
      <w:r>
        <w:rPr>
          <w:rFonts w:ascii="楷体" w:hAnsi="楷体" w:eastAsia="楷体"/>
        </w:rPr>
        <w:t>200ms，360°旋</w:t>
      </w:r>
      <w:r>
        <w:rPr>
          <w:rFonts w:hint="eastAsia" w:ascii="楷体" w:hAnsi="楷体" w:eastAsia="楷体"/>
        </w:rPr>
        <w:t>转角度控制精度不超过</w:t>
      </w:r>
      <w:r>
        <w:rPr>
          <w:rFonts w:ascii="楷体" w:hAnsi="楷体" w:eastAsia="楷体"/>
        </w:rPr>
        <w:t>±5°，旋</w:t>
      </w:r>
      <w:r>
        <w:rPr>
          <w:rFonts w:hint="eastAsia" w:ascii="楷体" w:hAnsi="楷体" w:eastAsia="楷体"/>
        </w:rPr>
        <w:t>转过程平稳无抖动、无异常噪音，限位保护功能有效；</w:t>
      </w:r>
    </w:p>
    <w:p w14:paraId="5823C722">
      <w:pPr>
        <w:pStyle w:val="167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电源管理：休眠电流符合规格，电量检测误差小于5%；</w:t>
      </w:r>
    </w:p>
    <w:p w14:paraId="3DD7B452">
      <w:pPr>
        <w:pStyle w:val="167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通信协议：HTTPS/WebSocket/MQTT连接稳定，消息收发正常。</w:t>
      </w:r>
    </w:p>
    <w:bookmarkEnd w:id="25"/>
    <w:p w14:paraId="13B97613">
      <w:pPr>
        <w:pStyle w:val="6"/>
        <w:spacing w:before="0"/>
        <w:rPr>
          <w:rFonts w:ascii="楷体" w:hAnsi="楷体" w:eastAsia="楷体"/>
          <w:i w:val="0"/>
        </w:rPr>
      </w:pPr>
      <w:bookmarkStart w:id="26" w:name="性能验收"/>
      <w:r>
        <w:rPr>
          <w:rFonts w:hint="eastAsia" w:ascii="楷体" w:hAnsi="楷体" w:eastAsia="楷体"/>
          <w:i w:val="0"/>
          <w:lang w:eastAsia="zh-CN"/>
        </w:rPr>
        <w:t>6</w:t>
      </w:r>
      <w:r>
        <w:rPr>
          <w:rFonts w:ascii="楷体" w:hAnsi="楷体" w:eastAsia="楷体"/>
          <w:i w:val="0"/>
        </w:rPr>
        <w:t xml:space="preserve">.2.2 </w:t>
      </w:r>
      <w:r>
        <w:rPr>
          <w:rFonts w:hint="eastAsia" w:ascii="楷体" w:hAnsi="楷体" w:eastAsia="楷体"/>
          <w:i w:val="0"/>
        </w:rPr>
        <w:t>性能验收</w:t>
      </w:r>
    </w:p>
    <w:p w14:paraId="4C5239EE">
      <w:pPr>
        <w:pStyle w:val="19"/>
        <w:numPr>
          <w:ilvl w:val="0"/>
          <w:numId w:val="8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整机待机功耗不超</w:t>
      </w:r>
      <w:r>
        <w:rPr>
          <w:rFonts w:hint="eastAsia" w:ascii="楷体" w:hAnsi="楷体" w:eastAsia="楷体" w:cs="宋体"/>
        </w:rPr>
        <w:t>过规</w:t>
      </w:r>
      <w:r>
        <w:rPr>
          <w:rFonts w:hint="eastAsia" w:ascii="楷体" w:hAnsi="楷体" w:eastAsia="楷体" w:cs="MS Gothic"/>
        </w:rPr>
        <w:t>格要求；</w:t>
      </w:r>
    </w:p>
    <w:p w14:paraId="66127F45">
      <w:pPr>
        <w:pStyle w:val="19"/>
        <w:numPr>
          <w:ilvl w:val="0"/>
          <w:numId w:val="8"/>
        </w:numPr>
        <w:rPr>
          <w:rFonts w:ascii="楷体" w:hAnsi="楷体" w:eastAsia="楷体"/>
        </w:rPr>
      </w:pPr>
      <w:r>
        <w:rPr>
          <w:rFonts w:hint="eastAsia" w:ascii="楷体" w:hAnsi="楷体" w:eastAsia="楷体" w:cs="宋体"/>
        </w:rPr>
        <w:t>连续</w:t>
      </w:r>
      <w:r>
        <w:rPr>
          <w:rFonts w:hint="eastAsia" w:ascii="楷体" w:hAnsi="楷体" w:eastAsia="楷体" w:cs="MS Gothic"/>
        </w:rPr>
        <w:t>运行</w:t>
      </w:r>
      <w:r>
        <w:rPr>
          <w:rFonts w:hint="eastAsia" w:ascii="楷体" w:hAnsi="楷体" w:eastAsia="楷体"/>
        </w:rPr>
        <w:t>72小</w:t>
      </w:r>
      <w:r>
        <w:rPr>
          <w:rFonts w:hint="eastAsia" w:ascii="楷体" w:hAnsi="楷体" w:eastAsia="楷体" w:cs="宋体"/>
        </w:rPr>
        <w:t>时</w:t>
      </w:r>
      <w:r>
        <w:rPr>
          <w:rFonts w:hint="eastAsia" w:ascii="楷体" w:hAnsi="楷体" w:eastAsia="楷体" w:cs="MS Gothic"/>
        </w:rPr>
        <w:t>无异常（</w:t>
      </w:r>
      <w:r>
        <w:rPr>
          <w:rFonts w:hint="eastAsia" w:ascii="楷体" w:hAnsi="楷体" w:eastAsia="楷体" w:cs="宋体"/>
        </w:rPr>
        <w:t>稳</w:t>
      </w:r>
      <w:r>
        <w:rPr>
          <w:rFonts w:hint="eastAsia" w:ascii="楷体" w:hAnsi="楷体" w:eastAsia="楷体" w:cs="MS Gothic"/>
        </w:rPr>
        <w:t>定性</w:t>
      </w:r>
      <w:r>
        <w:rPr>
          <w:rFonts w:hint="eastAsia" w:ascii="楷体" w:hAnsi="楷体" w:eastAsia="楷体" w:cs="宋体"/>
        </w:rPr>
        <w:t>测试</w:t>
      </w:r>
      <w:r>
        <w:rPr>
          <w:rFonts w:hint="eastAsia" w:ascii="楷体" w:hAnsi="楷体" w:eastAsia="楷体" w:cs="MS Gothic"/>
        </w:rPr>
        <w:t>）；</w:t>
      </w:r>
    </w:p>
    <w:p w14:paraId="5B48D386">
      <w:pPr>
        <w:pStyle w:val="19"/>
        <w:numPr>
          <w:ilvl w:val="0"/>
          <w:numId w:val="8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温度</w:t>
      </w:r>
      <w:r>
        <w:rPr>
          <w:rFonts w:hint="eastAsia" w:ascii="楷体" w:hAnsi="楷体" w:eastAsia="楷体" w:cs="宋体"/>
        </w:rPr>
        <w:t>测试</w:t>
      </w:r>
      <w:r>
        <w:rPr>
          <w:rFonts w:hint="eastAsia" w:ascii="楷体" w:hAnsi="楷体" w:eastAsia="楷体" w:cs="MS Gothic"/>
        </w:rPr>
        <w:t>：</w:t>
      </w:r>
      <w:r>
        <w:rPr>
          <w:rFonts w:hint="eastAsia" w:ascii="楷体" w:hAnsi="楷体" w:eastAsia="楷体" w:cs="宋体"/>
        </w:rPr>
        <w:t>连续</w:t>
      </w:r>
      <w:r>
        <w:rPr>
          <w:rFonts w:hint="eastAsia" w:ascii="楷体" w:hAnsi="楷体" w:eastAsia="楷体" w:cs="MS Gothic"/>
        </w:rPr>
        <w:t>运行</w:t>
      </w:r>
      <w:r>
        <w:rPr>
          <w:rFonts w:hint="eastAsia" w:ascii="楷体" w:hAnsi="楷体" w:eastAsia="楷体"/>
        </w:rPr>
        <w:t>2小</w:t>
      </w:r>
      <w:r>
        <w:rPr>
          <w:rFonts w:hint="eastAsia" w:ascii="楷体" w:hAnsi="楷体" w:eastAsia="楷体" w:cs="宋体"/>
        </w:rPr>
        <w:t>时</w:t>
      </w:r>
      <w:r>
        <w:rPr>
          <w:rFonts w:hint="eastAsia" w:ascii="楷体" w:hAnsi="楷体" w:eastAsia="楷体" w:cs="MS Gothic"/>
        </w:rPr>
        <w:t>后，主板温度不超</w:t>
      </w:r>
      <w:r>
        <w:rPr>
          <w:rFonts w:hint="eastAsia" w:ascii="楷体" w:hAnsi="楷体" w:eastAsia="楷体" w:cs="宋体"/>
        </w:rPr>
        <w:t>过</w:t>
      </w:r>
      <w:r>
        <w:rPr>
          <w:rFonts w:hint="eastAsia" w:ascii="楷体" w:hAnsi="楷体" w:eastAsia="楷体"/>
        </w:rPr>
        <w:t>85度。</w:t>
      </w:r>
    </w:p>
    <w:bookmarkEnd w:id="26"/>
    <w:p w14:paraId="412EA05C">
      <w:pPr>
        <w:pStyle w:val="6"/>
        <w:spacing w:before="0"/>
        <w:rPr>
          <w:rFonts w:ascii="楷体" w:hAnsi="楷体" w:eastAsia="楷体"/>
          <w:i w:val="0"/>
        </w:rPr>
      </w:pPr>
      <w:r>
        <w:rPr>
          <w:rFonts w:hint="eastAsia" w:ascii="楷体" w:hAnsi="楷体" w:eastAsia="楷体"/>
          <w:i w:val="0"/>
          <w:lang w:eastAsia="zh-CN"/>
        </w:rPr>
        <w:t>6</w:t>
      </w:r>
      <w:r>
        <w:rPr>
          <w:rFonts w:ascii="楷体" w:hAnsi="楷体" w:eastAsia="楷体"/>
          <w:i w:val="0"/>
        </w:rPr>
        <w:t xml:space="preserve">.2.3 </w:t>
      </w:r>
      <w:r>
        <w:rPr>
          <w:rFonts w:hint="eastAsia" w:ascii="楷体" w:hAnsi="楷体" w:eastAsia="楷体"/>
          <w:i w:val="0"/>
        </w:rPr>
        <w:t>文档验收</w:t>
      </w:r>
    </w:p>
    <w:p w14:paraId="53B8C35F">
      <w:pPr>
        <w:pStyle w:val="19"/>
        <w:numPr>
          <w:ilvl w:val="0"/>
          <w:numId w:val="9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代</w:t>
      </w:r>
      <w:r>
        <w:rPr>
          <w:rFonts w:hint="eastAsia" w:ascii="楷体" w:hAnsi="楷体" w:eastAsia="楷体" w:cs="宋体"/>
        </w:rPr>
        <w:t>码</w:t>
      </w:r>
      <w:r>
        <w:rPr>
          <w:rFonts w:hint="eastAsia" w:ascii="楷体" w:hAnsi="楷体" w:eastAsia="楷体" w:cs="MS Gothic"/>
        </w:rPr>
        <w:t>注</w:t>
      </w:r>
      <w:r>
        <w:rPr>
          <w:rFonts w:hint="eastAsia" w:ascii="楷体" w:hAnsi="楷体" w:eastAsia="楷体" w:cs="宋体"/>
        </w:rPr>
        <w:t>释</w:t>
      </w:r>
      <w:r>
        <w:rPr>
          <w:rFonts w:hint="eastAsia" w:ascii="楷体" w:hAnsi="楷体" w:eastAsia="楷体" w:cs="MS Gothic"/>
        </w:rPr>
        <w:t>覆盖率不低于</w:t>
      </w:r>
      <w:r>
        <w:rPr>
          <w:rFonts w:hint="eastAsia" w:ascii="楷体" w:hAnsi="楷体" w:eastAsia="楷体"/>
        </w:rPr>
        <w:t>30%；</w:t>
      </w:r>
    </w:p>
    <w:p w14:paraId="561D4443">
      <w:pPr>
        <w:pStyle w:val="19"/>
        <w:numPr>
          <w:ilvl w:val="0"/>
          <w:numId w:val="9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接口文档完整，包含所有API的参数</w:t>
      </w:r>
      <w:r>
        <w:rPr>
          <w:rFonts w:hint="eastAsia" w:ascii="楷体" w:hAnsi="楷体" w:eastAsia="楷体" w:cs="宋体"/>
        </w:rPr>
        <w:t>说</w:t>
      </w:r>
      <w:r>
        <w:rPr>
          <w:rFonts w:hint="eastAsia" w:ascii="楷体" w:hAnsi="楷体" w:eastAsia="楷体" w:cs="MS Gothic"/>
        </w:rPr>
        <w:t>明、返回</w:t>
      </w:r>
      <w:r>
        <w:rPr>
          <w:rFonts w:hint="eastAsia" w:ascii="楷体" w:hAnsi="楷体" w:eastAsia="楷体" w:cs="宋体"/>
        </w:rPr>
        <w:t>值说</w:t>
      </w:r>
      <w:r>
        <w:rPr>
          <w:rFonts w:hint="eastAsia" w:ascii="楷体" w:hAnsi="楷体" w:eastAsia="楷体" w:cs="MS Gothic"/>
        </w:rPr>
        <w:t>明、</w:t>
      </w:r>
      <w:r>
        <w:rPr>
          <w:rFonts w:hint="eastAsia" w:ascii="楷体" w:hAnsi="楷体" w:eastAsia="楷体" w:cs="宋体"/>
        </w:rPr>
        <w:t>错误码说</w:t>
      </w:r>
      <w:r>
        <w:rPr>
          <w:rFonts w:hint="eastAsia" w:ascii="楷体" w:hAnsi="楷体" w:eastAsia="楷体" w:cs="MS Gothic"/>
        </w:rPr>
        <w:t>明；</w:t>
      </w:r>
    </w:p>
    <w:p w14:paraId="3FDA168C">
      <w:pPr>
        <w:pStyle w:val="19"/>
        <w:numPr>
          <w:ilvl w:val="0"/>
          <w:numId w:val="9"/>
        </w:numPr>
        <w:rPr>
          <w:rFonts w:ascii="楷体" w:hAnsi="楷体" w:eastAsia="楷体"/>
        </w:rPr>
      </w:pPr>
      <w:r>
        <w:rPr>
          <w:rFonts w:hint="eastAsia" w:ascii="楷体" w:hAnsi="楷体" w:eastAsia="楷体" w:cs="宋体"/>
        </w:rPr>
        <w:t>测试报</w:t>
      </w:r>
      <w:r>
        <w:rPr>
          <w:rFonts w:hint="eastAsia" w:ascii="楷体" w:hAnsi="楷体" w:eastAsia="楷体" w:cs="MS Gothic"/>
        </w:rPr>
        <w:t>告包含完整的</w:t>
      </w:r>
      <w:r>
        <w:rPr>
          <w:rFonts w:hint="eastAsia" w:ascii="楷体" w:hAnsi="楷体" w:eastAsia="楷体" w:cs="宋体"/>
        </w:rPr>
        <w:t>测试</w:t>
      </w:r>
      <w:r>
        <w:rPr>
          <w:rFonts w:hint="eastAsia" w:ascii="楷体" w:hAnsi="楷体" w:eastAsia="楷体" w:cs="MS Gothic"/>
        </w:rPr>
        <w:t>用例、</w:t>
      </w:r>
      <w:r>
        <w:rPr>
          <w:rFonts w:hint="eastAsia" w:ascii="楷体" w:hAnsi="楷体" w:eastAsia="楷体" w:cs="宋体"/>
        </w:rPr>
        <w:t>测试</w:t>
      </w:r>
      <w:r>
        <w:rPr>
          <w:rFonts w:hint="eastAsia" w:ascii="楷体" w:hAnsi="楷体" w:eastAsia="楷体" w:cs="MS Gothic"/>
        </w:rPr>
        <w:t>步</w:t>
      </w:r>
      <w:r>
        <w:rPr>
          <w:rFonts w:hint="eastAsia" w:ascii="楷体" w:hAnsi="楷体" w:eastAsia="楷体" w:cs="宋体"/>
        </w:rPr>
        <w:t>骤</w:t>
      </w:r>
      <w:r>
        <w:rPr>
          <w:rFonts w:hint="eastAsia" w:ascii="楷体" w:hAnsi="楷体" w:eastAsia="楷体" w:cs="MS Gothic"/>
        </w:rPr>
        <w:t>、</w:t>
      </w:r>
      <w:r>
        <w:rPr>
          <w:rFonts w:hint="eastAsia" w:ascii="楷体" w:hAnsi="楷体" w:eastAsia="楷体" w:cs="宋体"/>
        </w:rPr>
        <w:t>测试结</w:t>
      </w:r>
      <w:r>
        <w:rPr>
          <w:rFonts w:hint="eastAsia" w:ascii="楷体" w:hAnsi="楷体" w:eastAsia="楷体" w:cs="MS Gothic"/>
        </w:rPr>
        <w:t>果。</w:t>
      </w:r>
    </w:p>
    <w:p w14:paraId="66853A99">
      <w:pPr>
        <w:pStyle w:val="4"/>
        <w:spacing w:before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第</w:t>
      </w:r>
      <w:r>
        <w:rPr>
          <w:rFonts w:hint="eastAsia" w:ascii="楷体" w:hAnsi="楷体" w:eastAsia="楷体"/>
          <w:lang w:eastAsia="zh-CN"/>
        </w:rPr>
        <w:t>七</w:t>
      </w:r>
      <w:r>
        <w:rPr>
          <w:rFonts w:hint="eastAsia" w:ascii="楷体" w:hAnsi="楷体" w:eastAsia="楷体"/>
        </w:rPr>
        <w:t>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其他约定</w:t>
      </w:r>
    </w:p>
    <w:p w14:paraId="60585E81">
      <w:pPr>
        <w:pStyle w:val="5"/>
        <w:spacing w:before="0"/>
        <w:rPr>
          <w:rFonts w:ascii="楷体" w:hAnsi="楷体" w:eastAsia="楷体"/>
        </w:rPr>
      </w:pPr>
      <w:bookmarkStart w:id="27" w:name="开发周期"/>
      <w:r>
        <w:rPr>
          <w:rFonts w:hint="eastAsia" w:ascii="楷体" w:hAnsi="楷体" w:eastAsia="楷体"/>
          <w:lang w:eastAsia="zh-CN"/>
        </w:rPr>
        <w:t>7</w:t>
      </w:r>
      <w:r>
        <w:rPr>
          <w:rFonts w:ascii="楷体" w:hAnsi="楷体" w:eastAsia="楷体"/>
        </w:rPr>
        <w:t xml:space="preserve">.1 </w:t>
      </w:r>
      <w:r>
        <w:rPr>
          <w:rFonts w:hint="eastAsia" w:ascii="楷体" w:hAnsi="楷体" w:eastAsia="楷体"/>
        </w:rPr>
        <w:t>开发周期</w:t>
      </w:r>
    </w:p>
    <w:p w14:paraId="1163CDEC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具体开发周期由双方另行协商确定，并在合同中明确各阶段里程碑与交付节点。</w:t>
      </w:r>
    </w:p>
    <w:bookmarkEnd w:id="27"/>
    <w:p w14:paraId="6556C799">
      <w:pPr>
        <w:pStyle w:val="5"/>
        <w:spacing w:before="0"/>
        <w:rPr>
          <w:rFonts w:ascii="楷体" w:hAnsi="楷体" w:eastAsia="楷体"/>
        </w:rPr>
      </w:pPr>
      <w:bookmarkStart w:id="28" w:name="技术支持"/>
      <w:r>
        <w:rPr>
          <w:rFonts w:hint="eastAsia" w:ascii="楷体" w:hAnsi="楷体" w:eastAsia="楷体"/>
          <w:lang w:eastAsia="zh-CN"/>
        </w:rPr>
        <w:t>7</w:t>
      </w:r>
      <w:r>
        <w:rPr>
          <w:rFonts w:ascii="楷体" w:hAnsi="楷体" w:eastAsia="楷体"/>
        </w:rPr>
        <w:t xml:space="preserve">.2 </w:t>
      </w:r>
      <w:r>
        <w:rPr>
          <w:rFonts w:hint="eastAsia" w:ascii="楷体" w:hAnsi="楷体" w:eastAsia="楷体"/>
        </w:rPr>
        <w:t>技术支持</w:t>
      </w:r>
    </w:p>
    <w:p w14:paraId="33F220CD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外包团队需提供不少于3个月的技术支持期，支持期内负责修复驱动层面的Bug及配合联调。</w:t>
      </w:r>
    </w:p>
    <w:bookmarkEnd w:id="28"/>
    <w:p w14:paraId="55199F4A">
      <w:pPr>
        <w:pStyle w:val="5"/>
        <w:spacing w:before="0"/>
        <w:rPr>
          <w:rFonts w:ascii="楷体" w:hAnsi="楷体" w:eastAsia="楷体"/>
        </w:rPr>
      </w:pPr>
      <w:bookmarkStart w:id="29" w:name="知识产权"/>
      <w:r>
        <w:rPr>
          <w:rFonts w:hint="eastAsia" w:ascii="楷体" w:hAnsi="楷体" w:eastAsia="楷体"/>
          <w:lang w:eastAsia="zh-CN"/>
        </w:rPr>
        <w:t>7</w:t>
      </w:r>
      <w:r>
        <w:rPr>
          <w:rFonts w:ascii="楷体" w:hAnsi="楷体" w:eastAsia="楷体"/>
        </w:rPr>
        <w:t xml:space="preserve">.3 </w:t>
      </w:r>
      <w:r>
        <w:rPr>
          <w:rFonts w:hint="eastAsia" w:ascii="楷体" w:hAnsi="楷体" w:eastAsia="楷体"/>
        </w:rPr>
        <w:t>知识产权</w:t>
      </w:r>
    </w:p>
    <w:p w14:paraId="2FCC47BF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本项目产生的所有代码、文档、设计方案的知识产权归甲方（我方）所有。外包团队不得将相关代码用于其他项目。</w:t>
      </w:r>
    </w:p>
    <w:bookmarkEnd w:id="29"/>
    <w:p w14:paraId="4405EB47">
      <w:pPr>
        <w:pStyle w:val="5"/>
        <w:spacing w:before="0"/>
        <w:rPr>
          <w:rFonts w:ascii="楷体" w:hAnsi="楷体" w:eastAsia="楷体"/>
        </w:rPr>
      </w:pPr>
      <w:r>
        <w:rPr>
          <w:rFonts w:hint="eastAsia" w:ascii="楷体" w:hAnsi="楷体" w:eastAsia="楷体"/>
          <w:lang w:eastAsia="zh-CN"/>
        </w:rPr>
        <w:t>7</w:t>
      </w:r>
      <w:r>
        <w:rPr>
          <w:rFonts w:ascii="楷体" w:hAnsi="楷体" w:eastAsia="楷体"/>
        </w:rPr>
        <w:t xml:space="preserve">.4 </w:t>
      </w:r>
      <w:r>
        <w:rPr>
          <w:rFonts w:hint="eastAsia" w:ascii="楷体" w:hAnsi="楷体" w:eastAsia="楷体"/>
        </w:rPr>
        <w:t>保密要求</w:t>
      </w:r>
    </w:p>
    <w:p w14:paraId="6E1775B6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外包团队需签署保密协议，不得向第三方披露本项目的技术细节、产品方案及商业信息。</w:t>
      </w:r>
    </w:p>
    <w:p w14:paraId="1EACB576">
      <w:pPr>
        <w:pStyle w:val="4"/>
        <w:spacing w:before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第</w:t>
      </w:r>
      <w:r>
        <w:rPr>
          <w:rFonts w:hint="eastAsia" w:ascii="楷体" w:hAnsi="楷体" w:eastAsia="楷体"/>
          <w:lang w:eastAsia="zh-CN"/>
        </w:rPr>
        <w:t>八</w:t>
      </w:r>
      <w:r>
        <w:rPr>
          <w:rFonts w:hint="eastAsia" w:ascii="楷体" w:hAnsi="楷体" w:eastAsia="楷体"/>
        </w:rPr>
        <w:t>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跨端协作边界总览</w:t>
      </w:r>
    </w:p>
    <w:p w14:paraId="4696CA4A">
      <w:pPr>
        <w:pStyle w:val="166"/>
        <w:spacing w:after="0"/>
        <w:ind w:firstLine="44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本章以总览表格形式汇总所有模块的责任归属，便于外包团队快速定位自身工作范围。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2213"/>
        <w:gridCol w:w="2489"/>
        <w:gridCol w:w="2489"/>
      </w:tblGrid>
      <w:tr w14:paraId="016CFE72">
        <w:trPr>
          <w:tblHeader/>
        </w:trPr>
        <w:tc>
          <w:tcPr>
            <w:tcW w:w="1659" w:type="dxa"/>
          </w:tcPr>
          <w:p w14:paraId="3C80120E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模块</w:t>
            </w:r>
          </w:p>
        </w:tc>
        <w:tc>
          <w:tcPr>
            <w:tcW w:w="2213" w:type="dxa"/>
          </w:tcPr>
          <w:p w14:paraId="4CD1B3B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子功能</w:t>
            </w:r>
          </w:p>
        </w:tc>
        <w:tc>
          <w:tcPr>
            <w:tcW w:w="2489" w:type="dxa"/>
          </w:tcPr>
          <w:p w14:paraId="348CCED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责任归属</w:t>
            </w:r>
          </w:p>
        </w:tc>
        <w:tc>
          <w:tcPr>
            <w:tcW w:w="2489" w:type="dxa"/>
          </w:tcPr>
          <w:p w14:paraId="6ED180A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协作说明</w:t>
            </w:r>
          </w:p>
        </w:tc>
      </w:tr>
      <w:tr w14:paraId="7AC5B175">
        <w:tc>
          <w:tcPr>
            <w:tcW w:w="1659" w:type="dxa"/>
          </w:tcPr>
          <w:p w14:paraId="6067366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显示屏驱动</w:t>
            </w:r>
          </w:p>
        </w:tc>
        <w:tc>
          <w:tcPr>
            <w:tcW w:w="2213" w:type="dxa"/>
          </w:tcPr>
          <w:p w14:paraId="3D559A5C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表情渲染/UI刷新</w:t>
            </w:r>
          </w:p>
        </w:tc>
        <w:tc>
          <w:tcPr>
            <w:tcW w:w="2489" w:type="dxa"/>
          </w:tcPr>
          <w:p w14:paraId="0A52FA0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5D5F509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无</w:t>
            </w:r>
          </w:p>
        </w:tc>
      </w:tr>
      <w:tr w14:paraId="1FAC49CA">
        <w:tc>
          <w:tcPr>
            <w:tcW w:w="1659" w:type="dxa"/>
          </w:tcPr>
          <w:p w14:paraId="798DBC74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音频驱动</w:t>
            </w:r>
          </w:p>
        </w:tc>
        <w:tc>
          <w:tcPr>
            <w:tcW w:w="2213" w:type="dxa"/>
          </w:tcPr>
          <w:p w14:paraId="0123F5D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语音采集/TTS播放/降噪</w:t>
            </w:r>
          </w:p>
        </w:tc>
        <w:tc>
          <w:tcPr>
            <w:tcW w:w="2489" w:type="dxa"/>
          </w:tcPr>
          <w:p w14:paraId="61622F6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14478B6D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无</w:t>
            </w:r>
          </w:p>
        </w:tc>
      </w:tr>
      <w:tr w14:paraId="53CE82DA">
        <w:tc>
          <w:tcPr>
            <w:tcW w:w="1659" w:type="dxa"/>
          </w:tcPr>
          <w:p w14:paraId="66480FF7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摄像头驱动</w:t>
            </w:r>
          </w:p>
        </w:tc>
        <w:tc>
          <w:tcPr>
            <w:tcW w:w="2213" w:type="dxa"/>
          </w:tcPr>
          <w:p w14:paraId="242D48CD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图像采集/编码/传输</w:t>
            </w:r>
          </w:p>
        </w:tc>
        <w:tc>
          <w:tcPr>
            <w:tcW w:w="2489" w:type="dxa"/>
          </w:tcPr>
          <w:p w14:paraId="282C845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1097BC1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无</w:t>
            </w:r>
          </w:p>
        </w:tc>
      </w:tr>
      <w:tr w14:paraId="31FF4930">
        <w:tc>
          <w:tcPr>
            <w:tcW w:w="1659" w:type="dxa"/>
          </w:tcPr>
          <w:p w14:paraId="06578A7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实体按键驱动</w:t>
            </w:r>
          </w:p>
        </w:tc>
        <w:tc>
          <w:tcPr>
            <w:tcW w:w="2213" w:type="dxa"/>
          </w:tcPr>
          <w:p w14:paraId="544F874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短按/长按/组合键</w:t>
            </w:r>
          </w:p>
        </w:tc>
        <w:tc>
          <w:tcPr>
            <w:tcW w:w="2489" w:type="dxa"/>
          </w:tcPr>
          <w:p w14:paraId="07BCD730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394623DA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无</w:t>
            </w:r>
          </w:p>
        </w:tc>
      </w:tr>
      <w:tr w14:paraId="023CC50D">
        <w:tc>
          <w:tcPr>
            <w:tcW w:w="1659" w:type="dxa"/>
          </w:tcPr>
          <w:p w14:paraId="73BC7410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WiFi驱动</w:t>
            </w:r>
          </w:p>
        </w:tc>
        <w:tc>
          <w:tcPr>
            <w:tcW w:w="2213" w:type="dxa"/>
          </w:tcPr>
          <w:p w14:paraId="330F694A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网络连接/长连接</w:t>
            </w:r>
          </w:p>
        </w:tc>
        <w:tc>
          <w:tcPr>
            <w:tcW w:w="2489" w:type="dxa"/>
          </w:tcPr>
          <w:p w14:paraId="49CF1B2A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【嵌入式+后端联调】</w:t>
            </w:r>
          </w:p>
        </w:tc>
        <w:tc>
          <w:tcPr>
            <w:tcW w:w="2489" w:type="dxa"/>
          </w:tcPr>
          <w:p w14:paraId="4B70324C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嵌入式客户端+后端服务端</w:t>
            </w:r>
          </w:p>
        </w:tc>
      </w:tr>
      <w:tr w14:paraId="3780EB32">
        <w:tc>
          <w:tcPr>
            <w:tcW w:w="1659" w:type="dxa"/>
          </w:tcPr>
          <w:p w14:paraId="30C6EC37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电源管理</w:t>
            </w:r>
          </w:p>
        </w:tc>
        <w:tc>
          <w:tcPr>
            <w:tcW w:w="2213" w:type="dxa"/>
          </w:tcPr>
          <w:p w14:paraId="5963A76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充放电/休眠/电量检测</w:t>
            </w:r>
          </w:p>
        </w:tc>
        <w:tc>
          <w:tcPr>
            <w:tcW w:w="2489" w:type="dxa"/>
          </w:tcPr>
          <w:p w14:paraId="5C1F728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5CA5BD52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无</w:t>
            </w:r>
          </w:p>
        </w:tc>
      </w:tr>
      <w:tr w14:paraId="4C2C1BFA">
        <w:tc>
          <w:tcPr>
            <w:tcW w:w="1659" w:type="dxa"/>
          </w:tcPr>
          <w:p w14:paraId="0CE97FC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功耗优化</w:t>
            </w:r>
          </w:p>
        </w:tc>
        <w:tc>
          <w:tcPr>
            <w:tcW w:w="2213" w:type="dxa"/>
          </w:tcPr>
          <w:p w14:paraId="0D223927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待机/运行功耗优化</w:t>
            </w:r>
          </w:p>
        </w:tc>
        <w:tc>
          <w:tcPr>
            <w:tcW w:w="2489" w:type="dxa"/>
          </w:tcPr>
          <w:p w14:paraId="3FE204C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7830781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无</w:t>
            </w:r>
          </w:p>
        </w:tc>
      </w:tr>
      <w:tr w14:paraId="36D4976D">
        <w:tc>
          <w:tcPr>
            <w:tcW w:w="1659" w:type="dxa"/>
          </w:tcPr>
          <w:p w14:paraId="357DC7B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通信协议</w:t>
            </w:r>
          </w:p>
        </w:tc>
        <w:tc>
          <w:tcPr>
            <w:tcW w:w="2213" w:type="dxa"/>
          </w:tcPr>
          <w:p w14:paraId="34BF20D1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HTTPS/WebSocket/MQTT</w:t>
            </w:r>
          </w:p>
        </w:tc>
        <w:tc>
          <w:tcPr>
            <w:tcW w:w="2489" w:type="dxa"/>
          </w:tcPr>
          <w:p w14:paraId="3E9E62F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【嵌入式+后端联调】</w:t>
            </w:r>
          </w:p>
        </w:tc>
        <w:tc>
          <w:tcPr>
            <w:tcW w:w="2489" w:type="dxa"/>
          </w:tcPr>
          <w:p w14:paraId="6F38D667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嵌入式客户端+后端服务端</w:t>
            </w:r>
          </w:p>
        </w:tc>
      </w:tr>
      <w:tr w14:paraId="744123A5">
        <w:tc>
          <w:tcPr>
            <w:tcW w:w="1659" w:type="dxa"/>
          </w:tcPr>
          <w:p w14:paraId="1447FE6E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全端-一人多机数据互通</w:t>
            </w:r>
          </w:p>
        </w:tc>
        <w:tc>
          <w:tcPr>
            <w:tcW w:w="2213" w:type="dxa"/>
          </w:tcPr>
          <w:p w14:paraId="6B6EA90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人格/记忆/思维同步</w:t>
            </w:r>
          </w:p>
        </w:tc>
        <w:tc>
          <w:tcPr>
            <w:tcW w:w="2489" w:type="dxa"/>
          </w:tcPr>
          <w:p w14:paraId="7F62C9EE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【后端+小程序端+嵌入式联调】</w:t>
            </w:r>
          </w:p>
        </w:tc>
        <w:tc>
          <w:tcPr>
            <w:tcW w:w="2489" w:type="dxa"/>
          </w:tcPr>
          <w:p w14:paraId="002BD190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全端共有功能，后端负责同步服务，嵌入式负责本地缓存</w:t>
            </w:r>
          </w:p>
        </w:tc>
      </w:tr>
      <w:tr w14:paraId="4D466A2C">
        <w:tc>
          <w:tcPr>
            <w:tcW w:w="1659" w:type="dxa"/>
          </w:tcPr>
          <w:p w14:paraId="7919BAA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通信安全校验</w:t>
            </w:r>
          </w:p>
        </w:tc>
        <w:tc>
          <w:tcPr>
            <w:tcW w:w="2213" w:type="dxa"/>
          </w:tcPr>
          <w:p w14:paraId="079DE55E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身份认证/加密/签名/指令校验</w:t>
            </w:r>
          </w:p>
        </w:tc>
        <w:tc>
          <w:tcPr>
            <w:tcW w:w="2489" w:type="dxa"/>
          </w:tcPr>
          <w:p w14:paraId="42A7EEB2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【嵌入式+后端联调】</w:t>
            </w:r>
          </w:p>
        </w:tc>
        <w:tc>
          <w:tcPr>
            <w:tcW w:w="2489" w:type="dxa"/>
          </w:tcPr>
          <w:p w14:paraId="5AC460F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嵌入式实现客户端安全机制，后端实现服务端验证服务</w:t>
            </w:r>
          </w:p>
        </w:tc>
      </w:tr>
      <w:tr w14:paraId="528CFA6A">
        <w:tc>
          <w:tcPr>
            <w:tcW w:w="1659" w:type="dxa"/>
          </w:tcPr>
          <w:p w14:paraId="42B49E7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音频播放-短音频</w:t>
            </w:r>
          </w:p>
        </w:tc>
        <w:tc>
          <w:tcPr>
            <w:tcW w:w="2213" w:type="dxa"/>
          </w:tcPr>
          <w:p w14:paraId="6D3B3DB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本地提示音/开机音/报警音</w:t>
            </w:r>
          </w:p>
        </w:tc>
        <w:tc>
          <w:tcPr>
            <w:tcW w:w="2489" w:type="dxa"/>
          </w:tcPr>
          <w:p w14:paraId="237EEF4D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22C919E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短音频烧录至固件Flash，事件触发播放</w:t>
            </w:r>
          </w:p>
        </w:tc>
      </w:tr>
      <w:tr w14:paraId="35E749DF">
        <w:tc>
          <w:tcPr>
            <w:tcW w:w="1659" w:type="dxa"/>
          </w:tcPr>
          <w:p w14:paraId="2C3CE93E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音频播放-音乐</w:t>
            </w:r>
          </w:p>
        </w:tc>
        <w:tc>
          <w:tcPr>
            <w:tcW w:w="2213" w:type="dxa"/>
          </w:tcPr>
          <w:p w14:paraId="4110628E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URL拉取播放/控制/状态上报</w:t>
            </w:r>
          </w:p>
        </w:tc>
        <w:tc>
          <w:tcPr>
            <w:tcW w:w="2489" w:type="dxa"/>
          </w:tcPr>
          <w:p w14:paraId="0743AB1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3160F25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设备端接收URL指令拉取播放，后端负责音乐文件存储与CDN</w:t>
            </w:r>
          </w:p>
        </w:tc>
      </w:tr>
      <w:tr w14:paraId="5E2A5227">
        <w:tc>
          <w:tcPr>
            <w:tcW w:w="1659" w:type="dxa"/>
          </w:tcPr>
          <w:p w14:paraId="4F1D5CD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AI智能面罩-表情屏驱动</w:t>
            </w:r>
          </w:p>
        </w:tc>
        <w:tc>
          <w:tcPr>
            <w:tcW w:w="2213" w:type="dxa"/>
          </w:tcPr>
          <w:p w14:paraId="60D790A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蓝色发光表情渲染/亮度自适应</w:t>
            </w:r>
          </w:p>
        </w:tc>
        <w:tc>
          <w:tcPr>
            <w:tcW w:w="2489" w:type="dxa"/>
          </w:tcPr>
          <w:p w14:paraId="3779AF1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287E22B0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嵌入式负责表情屏驱动开发与表情资源管理，面向儿童玩具场景</w:t>
            </w:r>
          </w:p>
        </w:tc>
      </w:tr>
      <w:tr w14:paraId="5317A1AC">
        <w:tc>
          <w:tcPr>
            <w:tcW w:w="1659" w:type="dxa"/>
          </w:tcPr>
          <w:p w14:paraId="575174D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AI智能面罩-音频交互</w:t>
            </w:r>
          </w:p>
        </w:tc>
        <w:tc>
          <w:tcPr>
            <w:tcW w:w="2213" w:type="dxa"/>
          </w:tcPr>
          <w:p w14:paraId="4AA99530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语音采集/TTS播放/音量限制</w:t>
            </w:r>
          </w:p>
        </w:tc>
        <w:tc>
          <w:tcPr>
            <w:tcW w:w="2489" w:type="dxa"/>
          </w:tcPr>
          <w:p w14:paraId="02A16F8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19B9F7C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嵌入式负责音频驱动开发，音量需限制在儿童安全范围内</w:t>
            </w:r>
          </w:p>
        </w:tc>
      </w:tr>
      <w:tr w14:paraId="58D2B7CC">
        <w:tc>
          <w:tcPr>
            <w:tcW w:w="1659" w:type="dxa"/>
          </w:tcPr>
          <w:p w14:paraId="3DED70D1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AI智能面罩-佩戴检测</w:t>
            </w:r>
          </w:p>
        </w:tc>
        <w:tc>
          <w:tcPr>
            <w:tcW w:w="2213" w:type="dxa"/>
          </w:tcPr>
          <w:p w14:paraId="76B724CE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佩戴状态检测/未佩戴告警</w:t>
            </w:r>
          </w:p>
        </w:tc>
        <w:tc>
          <w:tcPr>
            <w:tcW w:w="2489" w:type="dxa"/>
          </w:tcPr>
          <w:p w14:paraId="364CC3D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27179AFC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嵌入式负责传感器驱动与佩戴检测逻辑</w:t>
            </w:r>
          </w:p>
        </w:tc>
      </w:tr>
      <w:tr w14:paraId="09BD906A">
        <w:tc>
          <w:tcPr>
            <w:tcW w:w="1659" w:type="dxa"/>
          </w:tcPr>
          <w:p w14:paraId="640F50FE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AI智能面罩-实体按键</w:t>
            </w:r>
          </w:p>
        </w:tc>
        <w:tc>
          <w:tcPr>
            <w:tcW w:w="2213" w:type="dxa"/>
          </w:tcPr>
          <w:p w14:paraId="7FF0C33F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短按/长按/防误触</w:t>
            </w:r>
          </w:p>
        </w:tc>
        <w:tc>
          <w:tcPr>
            <w:tcW w:w="2489" w:type="dxa"/>
          </w:tcPr>
          <w:p w14:paraId="65680019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5BACD35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嵌入式负责按键驱动开发，需具备防误触设计</w:t>
            </w:r>
          </w:p>
        </w:tc>
      </w:tr>
      <w:tr w14:paraId="0A811E06">
        <w:tc>
          <w:tcPr>
            <w:tcW w:w="1659" w:type="dxa"/>
          </w:tcPr>
          <w:p w14:paraId="5E56D37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植栽机器人-隐藏式摄像头</w:t>
            </w:r>
          </w:p>
        </w:tc>
        <w:tc>
          <w:tcPr>
            <w:tcW w:w="2213" w:type="dxa"/>
          </w:tcPr>
          <w:p w14:paraId="2AE76BE0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图像采集/多角度调节/隐私保护</w:t>
            </w:r>
          </w:p>
        </w:tc>
        <w:tc>
          <w:tcPr>
            <w:tcW w:w="2489" w:type="dxa"/>
          </w:tcPr>
          <w:p w14:paraId="6F8C5929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767FB88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嵌入式负责摄像头驱动开发，支持隐藏式安装与多角度调节</w:t>
            </w:r>
          </w:p>
        </w:tc>
      </w:tr>
      <w:tr w14:paraId="092E270E">
        <w:tc>
          <w:tcPr>
            <w:tcW w:w="1659" w:type="dxa"/>
          </w:tcPr>
          <w:p w14:paraId="4013373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植栽机器人-情感表情屏</w:t>
            </w:r>
          </w:p>
        </w:tc>
        <w:tc>
          <w:tcPr>
            <w:tcW w:w="2213" w:type="dxa"/>
          </w:tcPr>
          <w:p w14:paraId="2128DC81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情绪表情渲染/植物状态反馈</w:t>
            </w:r>
          </w:p>
        </w:tc>
        <w:tc>
          <w:tcPr>
            <w:tcW w:w="2489" w:type="dxa"/>
          </w:tcPr>
          <w:p w14:paraId="72E8B8E0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55B5E2A9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嵌入式负责表情屏驱动开发与植物状态联动逻辑</w:t>
            </w:r>
          </w:p>
        </w:tc>
      </w:tr>
      <w:tr w14:paraId="233D42D4">
        <w:tc>
          <w:tcPr>
            <w:tcW w:w="1659" w:type="dxa"/>
          </w:tcPr>
          <w:p w14:paraId="68492A6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植栽机器人-氛围呼吸灯</w:t>
            </w:r>
          </w:p>
        </w:tc>
        <w:tc>
          <w:tcPr>
            <w:tcW w:w="2213" w:type="dxa"/>
          </w:tcPr>
          <w:p w14:paraId="0B8D8503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多色温调节/呼吸动画/状态联动</w:t>
            </w:r>
          </w:p>
        </w:tc>
        <w:tc>
          <w:tcPr>
            <w:tcW w:w="2489" w:type="dxa"/>
          </w:tcPr>
          <w:p w14:paraId="642CAF2A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003F29B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嵌入式负责呼吸灯驱动开发，支持多色温与呼吸动画</w:t>
            </w:r>
          </w:p>
        </w:tc>
      </w:tr>
      <w:tr w14:paraId="11C632EF">
        <w:tc>
          <w:tcPr>
            <w:tcW w:w="1659" w:type="dxa"/>
          </w:tcPr>
          <w:p w14:paraId="060803C7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植栽机器人-触控按键</w:t>
            </w:r>
          </w:p>
        </w:tc>
        <w:tc>
          <w:tcPr>
            <w:tcW w:w="2213" w:type="dxa"/>
          </w:tcPr>
          <w:p w14:paraId="74CDAF08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轻触唤醒/快捷功能/防误触</w:t>
            </w:r>
          </w:p>
        </w:tc>
        <w:tc>
          <w:tcPr>
            <w:tcW w:w="2489" w:type="dxa"/>
          </w:tcPr>
          <w:p w14:paraId="6A70A3C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2EAB1DCB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嵌入式负责触控按键驱动开发</w:t>
            </w:r>
          </w:p>
        </w:tc>
      </w:tr>
      <w:tr w14:paraId="41765C6B">
        <w:tc>
          <w:tcPr>
            <w:tcW w:w="1659" w:type="dxa"/>
          </w:tcPr>
          <w:p w14:paraId="615F4852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植栽机器人-养护监测</w:t>
            </w:r>
          </w:p>
        </w:tc>
        <w:tc>
          <w:tcPr>
            <w:tcW w:w="2213" w:type="dxa"/>
          </w:tcPr>
          <w:p w14:paraId="6D07DEC2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土壤湿度/光照检测/养护提醒</w:t>
            </w:r>
          </w:p>
        </w:tc>
        <w:tc>
          <w:tcPr>
            <w:tcW w:w="2489" w:type="dxa"/>
          </w:tcPr>
          <w:p w14:paraId="7FEE1F26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【嵌入式独占+AI联调】</w:t>
            </w:r>
          </w:p>
        </w:tc>
        <w:tc>
          <w:tcPr>
            <w:tcW w:w="2489" w:type="dxa"/>
          </w:tcPr>
          <w:p w14:paraId="509964F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嵌入式负责传感器驱动与数据采集，AI团队负责状态识别模型</w:t>
            </w:r>
          </w:p>
        </w:tc>
      </w:tr>
      <w:tr w14:paraId="18E18885">
        <w:tc>
          <w:tcPr>
            <w:tcW w:w="1659" w:type="dxa"/>
          </w:tcPr>
          <w:p w14:paraId="4576E2A2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植栽机器人-底座旋转电机</w:t>
            </w:r>
          </w:p>
        </w:tc>
        <w:tc>
          <w:tcPr>
            <w:tcW w:w="2213" w:type="dxa"/>
          </w:tcPr>
          <w:p w14:paraId="4B282B07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360°旋转驱动/AI智能转动/角度定位</w:t>
            </w:r>
          </w:p>
        </w:tc>
        <w:tc>
          <w:tcPr>
            <w:tcW w:w="2489" w:type="dxa"/>
          </w:tcPr>
          <w:p w14:paraId="347D7772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【嵌入式独占】</w:t>
            </w:r>
          </w:p>
        </w:tc>
        <w:tc>
          <w:tcPr>
            <w:tcW w:w="2489" w:type="dxa"/>
          </w:tcPr>
          <w:p w14:paraId="4381D675">
            <w:pPr>
              <w:pStyle w:val="19"/>
              <w:spacing w:after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嵌入式负责旋转电机驱动开发，支持360°全向转动与AI智能控制</w:t>
            </w:r>
          </w:p>
        </w:tc>
      </w:tr>
    </w:tbl>
    <w:p w14:paraId="69DF3BCC">
      <w:pPr>
        <w:pStyle w:val="5"/>
        <w:spacing w:before="0"/>
        <w:rPr>
          <w:rFonts w:ascii="楷体" w:hAnsi="楷体" w:eastAsia="楷体"/>
        </w:rPr>
      </w:pPr>
      <w:bookmarkStart w:id="30" w:name="协作接口规范"/>
      <w:r>
        <w:rPr>
          <w:rFonts w:hint="eastAsia" w:ascii="楷体" w:hAnsi="楷体" w:eastAsia="楷体"/>
        </w:rPr>
        <w:t>协作接口规范</w:t>
      </w:r>
    </w:p>
    <w:p w14:paraId="07D272B6">
      <w:pPr>
        <w:pStyle w:val="166"/>
        <w:spacing w:after="0"/>
        <w:ind w:firstLine="440" w:firstLineChars="200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>嵌入式团队需对外提供以下标准化接口，供其他团队调用：</w:t>
      </w:r>
    </w:p>
    <w:p w14:paraId="2D836FB8">
      <w:pPr>
        <w:pStyle w:val="19"/>
        <w:spacing w:after="0"/>
        <w:ind w:firstLine="480" w:firstLineChars="20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</w:rPr>
        <w:t xml:space="preserve">1. </w:t>
      </w:r>
      <w:r>
        <w:rPr>
          <w:rFonts w:hint="eastAsia" w:ascii="楷体" w:hAnsi="楷体" w:eastAsia="楷体"/>
        </w:rPr>
        <w:t>摄像头接口：开始采集/停止采集/编码/抓拍/分辨率设置；</w:t>
      </w:r>
    </w:p>
    <w:p w14:paraId="056E5F4C">
      <w:pPr>
        <w:pStyle w:val="19"/>
        <w:spacing w:after="0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 xml:space="preserve">2. </w:t>
      </w:r>
      <w:r>
        <w:rPr>
          <w:rFonts w:hint="eastAsia" w:ascii="楷体" w:hAnsi="楷体" w:eastAsia="楷体"/>
        </w:rPr>
        <w:t>音频接口：</w:t>
      </w:r>
      <w:bookmarkEnd w:id="0"/>
      <w:bookmarkEnd w:id="30"/>
      <w:r>
        <w:rPr>
          <w:rFonts w:ascii="楷体" w:hAnsi="楷体" w:eastAsia="楷体"/>
        </w:rPr>
        <w:t>麦克风语音采集/扬声器TTS播放/降噪/实时录音/短音频播放/远程音乐播放控制。</w:t>
      </w:r>
      <w:bookmarkStart w:id="31" w:name="_GoBack"/>
      <w:bookmarkEnd w:id="31"/>
    </w:p>
    <w:sectPr>
      <w:footnotePr>
        <w:numRestart w:val="eachSect"/>
      </w:footnote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93003D3"/>
    <w:multiLevelType w:val="multilevel"/>
    <w:tmpl w:val="193003D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E815258"/>
    <w:multiLevelType w:val="multilevel"/>
    <w:tmpl w:val="2E81525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D780E7C"/>
    <w:multiLevelType w:val="multilevel"/>
    <w:tmpl w:val="5D780E7C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72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6E8F"/>
    <w:rsid w:val="000D3516"/>
    <w:rsid w:val="0015074B"/>
    <w:rsid w:val="00190CFA"/>
    <w:rsid w:val="00251A17"/>
    <w:rsid w:val="0029639D"/>
    <w:rsid w:val="00315E37"/>
    <w:rsid w:val="003206A5"/>
    <w:rsid w:val="00326F90"/>
    <w:rsid w:val="003C1CDC"/>
    <w:rsid w:val="0040156F"/>
    <w:rsid w:val="004E6286"/>
    <w:rsid w:val="00542FAD"/>
    <w:rsid w:val="005522F9"/>
    <w:rsid w:val="00553CE4"/>
    <w:rsid w:val="005674E4"/>
    <w:rsid w:val="005A2A77"/>
    <w:rsid w:val="005F73D0"/>
    <w:rsid w:val="00621863"/>
    <w:rsid w:val="006721BA"/>
    <w:rsid w:val="006A0F37"/>
    <w:rsid w:val="00702235"/>
    <w:rsid w:val="007C5C8A"/>
    <w:rsid w:val="00804C14"/>
    <w:rsid w:val="00843E3C"/>
    <w:rsid w:val="00894B89"/>
    <w:rsid w:val="008C4D5B"/>
    <w:rsid w:val="00980EBE"/>
    <w:rsid w:val="009A0945"/>
    <w:rsid w:val="00A13E19"/>
    <w:rsid w:val="00AA1D8D"/>
    <w:rsid w:val="00AE4DB3"/>
    <w:rsid w:val="00B20818"/>
    <w:rsid w:val="00B47730"/>
    <w:rsid w:val="00BC436C"/>
    <w:rsid w:val="00C30C7A"/>
    <w:rsid w:val="00CB0664"/>
    <w:rsid w:val="00CB41D0"/>
    <w:rsid w:val="00CF62B9"/>
    <w:rsid w:val="00D957BC"/>
    <w:rsid w:val="00DD51C1"/>
    <w:rsid w:val="00E23F2B"/>
    <w:rsid w:val="00EF00FB"/>
    <w:rsid w:val="00FC693F"/>
    <w:rsid w:val="00FF46C6"/>
    <w:rsid w:val="E679F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Cs/>
      <w:color w:val="0F4761"/>
      <w:sz w:val="4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Cs/>
      <w:color w:val="0F4761"/>
      <w:sz w:val="32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Cs/>
      <w:color w:val="0F4761"/>
      <w:sz w:val="28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bCs/>
      <w:i/>
      <w:iCs/>
      <w:color w:val="0F4761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before="180" w:after="18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Balloon Text"/>
    <w:basedOn w:val="1"/>
    <w:link w:val="165"/>
    <w:semiHidden/>
    <w:unhideWhenUsed/>
    <w:uiPriority w:val="99"/>
    <w:pPr>
      <w:spacing w:after="0" w:line="240" w:lineRule="auto"/>
    </w:pPr>
    <w:rPr>
      <w:sz w:val="18"/>
      <w:szCs w:val="18"/>
    </w:r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Char"/>
    <w:basedOn w:val="133"/>
    <w:link w:val="26"/>
    <w:uiPriority w:val="99"/>
  </w:style>
  <w:style w:type="character" w:customStyle="1" w:styleId="137">
    <w:name w:val="页脚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Char"/>
    <w:basedOn w:val="133"/>
    <w:link w:val="19"/>
    <w:uiPriority w:val="99"/>
  </w:style>
  <w:style w:type="character" w:customStyle="1" w:styleId="146">
    <w:name w:val="正文文本 2 Char"/>
    <w:basedOn w:val="133"/>
    <w:link w:val="29"/>
    <w:uiPriority w:val="99"/>
  </w:style>
  <w:style w:type="character" w:customStyle="1" w:styleId="147">
    <w:name w:val="正文文本 3 Char"/>
    <w:basedOn w:val="133"/>
    <w:link w:val="17"/>
    <w:uiPriority w:val="99"/>
    <w:rPr>
      <w:sz w:val="16"/>
      <w:szCs w:val="16"/>
    </w:rPr>
  </w:style>
  <w:style w:type="character" w:customStyle="1" w:styleId="148">
    <w:name w:val="宏文本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5">
    <w:name w:val="批注框文本 Char"/>
    <w:basedOn w:val="133"/>
    <w:link w:val="24"/>
    <w:semiHidden/>
    <w:uiPriority w:val="99"/>
    <w:rPr>
      <w:sz w:val="18"/>
      <w:szCs w:val="18"/>
    </w:rPr>
  </w:style>
  <w:style w:type="paragraph" w:customStyle="1" w:styleId="166">
    <w:name w:val="First Paragraph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67">
    <w:name w:val="Compact"/>
    <w:uiPriority w:val="0"/>
    <w:pPr>
      <w:spacing w:before="36" w:after="36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63E46A66-9E7A-4C61-97AC-F21511FFC2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1816</Words>
  <Characters>10357</Characters>
  <Lines>86</Lines>
  <Paragraphs>24</Paragraphs>
  <TotalTime>0</TotalTime>
  <ScaleCrop>false</ScaleCrop>
  <LinksUpToDate>false</LinksUpToDate>
  <CharactersWithSpaces>12149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yeah</cp:lastModifiedBy>
  <dcterms:modified xsi:type="dcterms:W3CDTF">2026-08-25T18:13:37Z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ED5C9CEFB8647C43D16A8D6A1CA24C75_42</vt:lpwstr>
  </property>
</Properties>
</file>