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id="0" w:name="_Toc8955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id="1" w:name="_Toc31789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总体内容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不要超一页</w:t>
      </w:r>
      <w:r>
        <w:rPr>
          <w:rFonts w:hint="eastAsia"/>
          <w:lang w:eastAsia="zh-CN"/>
        </w:rPr>
        <w:t>）</w:t>
      </w:r>
    </w:p>
    <w:p>
      <w:pPr>
        <w:ind w:firstLine="480"/>
        <w:rPr>
          <w:rFonts w:hint="eastAsia"/>
        </w:rPr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>
      <w:pPr>
        <w:widowControl/>
        <w:ind w:firstLine="0" w:firstLineChars="0"/>
        <w:jc w:val="left"/>
      </w:pPr>
    </w:p>
    <w:p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</w:pPr>
    </w:p>
    <w:p>
      <w:pPr>
        <w:ind w:left="0" w:leftChars="0" w:firstLine="0" w:firstLineChars="0"/>
      </w:pPr>
      <w:r>
        <w:br w:type="page"/>
      </w:r>
      <w:sdt>
        <w:sdtPr>
          <w:rPr>
            <w:rFonts w:ascii="宋体" w:hAnsi="宋体" w:eastAsia="宋体" w:cstheme="minorBidi"/>
            <w:kern w:val="2"/>
            <w:sz w:val="21"/>
            <w:szCs w:val="22"/>
            <w:lang w:val="en-US" w:eastAsia="zh-CN" w:bidi="ar-SA"/>
          </w:rPr>
          <w:id w:val="147477855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ascii="Times New Roman" w:hAnsi="Times New Roman" w:eastAsia="宋体" w:cstheme="minorBidi"/>
            <w:kern w:val="2"/>
            <w:sz w:val="24"/>
            <w:szCs w:val="22"/>
            <w:lang w:val="en-US" w:eastAsia="zh-CN" w:bidi="ar-SA"/>
          </w:rPr>
        </w:sdtEndPr>
        <w:sdtContent/>
      </w:sdt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34" w:name="_GoBack"/>
      <w:bookmarkEnd w:id="34"/>
      <w:bookmarkStart w:id="2" w:name="_Toc57576277"/>
      <w:bookmarkStart w:id="3" w:name="_Toc17993"/>
      <w:r>
        <w:t>问题重述</w:t>
      </w:r>
      <w:bookmarkEnd w:id="2"/>
      <w:bookmarkEnd w:id="3"/>
    </w:p>
    <w:p>
      <w:pPr>
        <w:ind w:left="0" w:leftChars="0" w:firstLine="0" w:firstLineChars="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4" w:name="_Toc57576278"/>
      <w:bookmarkStart w:id="5" w:name="_Toc9355"/>
      <w:r>
        <w:t>问题分析</w:t>
      </w:r>
      <w:bookmarkEnd w:id="4"/>
      <w:bookmarkEnd w:id="5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b/>
          <w:bCs/>
        </w:rPr>
      </w:pPr>
      <w:bookmarkStart w:id="6" w:name="_Toc23287"/>
      <w:r>
        <w:rPr>
          <w:rFonts w:hint="eastAsia"/>
          <w:b/>
          <w:bCs/>
        </w:rPr>
        <w:t>问题一的分析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theme="minorBidi"/>
          <w:b/>
          <w:bCs/>
          <w:kern w:val="2"/>
          <w:sz w:val="24"/>
          <w:szCs w:val="22"/>
          <w:lang w:val="en-US" w:eastAsia="zh-CN" w:bidi="ar-SA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b/>
          <w:bCs/>
        </w:rPr>
      </w:pPr>
      <w:bookmarkStart w:id="7" w:name="_Toc57576279"/>
      <w:bookmarkStart w:id="8" w:name="_Toc28495"/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>的分析</w:t>
      </w:r>
      <w:bookmarkEnd w:id="7"/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b/>
          <w:bCs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</w:rPr>
      </w:pPr>
      <w:bookmarkStart w:id="9" w:name="_Toc57576280"/>
      <w:bookmarkStart w:id="10" w:name="_Toc18911"/>
      <w:r>
        <w:rPr>
          <w:rFonts w:hint="eastAsia"/>
          <w:b/>
          <w:bCs/>
        </w:rPr>
        <w:t>问题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的分析</w:t>
      </w:r>
      <w:bookmarkEnd w:id="9"/>
      <w:bookmarkEnd w:id="10"/>
    </w:p>
    <w:p>
      <w:pPr>
        <w:ind w:firstLine="48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1" w:name="_Toc57576281"/>
      <w:bookmarkStart w:id="12" w:name="_Toc30738"/>
      <w:r>
        <w:t>模型假设</w:t>
      </w:r>
      <w:bookmarkEnd w:id="11"/>
      <w:bookmarkEnd w:id="12"/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3" w:name="_Toc57576282"/>
      <w:bookmarkStart w:id="14" w:name="_Toc26047"/>
      <w:r>
        <w:t>符号说明</w:t>
      </w:r>
      <w:bookmarkEnd w:id="13"/>
      <w:bookmarkEnd w:id="14"/>
    </w:p>
    <w:p>
      <w:pPr>
        <w:pStyle w:val="22"/>
        <w:numPr>
          <w:numId w:val="0"/>
        </w:numPr>
        <w:ind w:left="480" w:leftChars="0"/>
        <w:rPr>
          <w:color w:val="FF0000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bookmarkStart w:id="15" w:name="_Toc57576283"/>
      <w:bookmarkStart w:id="16" w:name="_Toc24091"/>
      <w:r>
        <w:t>模型建立与求解</w:t>
      </w:r>
      <w:bookmarkEnd w:id="15"/>
      <w:bookmarkEnd w:id="1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9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471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959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模型的建立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0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求解</w:t>
      </w:r>
      <w:bookmarkEnd w:id="2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1" w:name="_Toc313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结果的分析</w:t>
      </w:r>
      <w:bookmarkEnd w:id="21"/>
    </w:p>
    <w:p>
      <w:pPr>
        <w:ind w:firstLine="0" w:firstLine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rPr>
          <w:rFonts w:hint="eastAsia"/>
        </w:rPr>
      </w:pPr>
      <w:bookmarkStart w:id="22" w:name="_Toc11398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spacing w:after="156"/>
      </w:pPr>
      <w:bookmarkStart w:id="23" w:name="_Toc12629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>
      <w:pPr>
        <w:ind w:left="0" w:leftChars="0" w:firstLine="0" w:firstLineChars="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id="24" w:name="_Toc2821"/>
      <w:r>
        <w:rPr>
          <w:rFonts w:hint="eastAsia"/>
          <w:lang w:val="en-US" w:eastAsia="zh-CN"/>
        </w:rPr>
        <w:t>模型检验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lang w:val="en-US" w:eastAsia="zh-CN"/>
        </w:rPr>
      </w:pPr>
      <w:bookmarkStart w:id="25" w:name="_Toc23817"/>
      <w:r>
        <w:rPr>
          <w:rFonts w:hint="eastAsia"/>
          <w:lang w:val="en-US" w:eastAsia="zh-CN"/>
        </w:rPr>
        <w:t>模型优缺点</w:t>
      </w:r>
      <w:bookmarkStart w:id="26" w:name="_Toc57576292"/>
      <w:r>
        <w:rPr>
          <w:rFonts w:hint="eastAsia"/>
          <w:lang w:val="en-US" w:eastAsia="zh-CN"/>
        </w:rPr>
        <w:t>评价</w:t>
      </w:r>
      <w:bookmarkEnd w:id="2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7" w:name="_Toc1726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id="28" w:name="_Toc5757629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9" w:name="_Toc19900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0" w:name="_Toc15741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  <w:bookmarkStart w:id="31" w:name="_Toc57576295"/>
      <w:bookmarkStart w:id="32" w:name="_Toc11490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>
      <w:pPr>
        <w:widowControl/>
        <w:ind w:firstLine="0" w:firstLineChars="0"/>
        <w:jc w:val="left"/>
      </w:pPr>
      <w:r>
        <w:br w:type="page"/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rFonts w:hint="eastAsia" w:ascii="黑体" w:hAnsi="黑体" w:eastAsia="宋体" w:cstheme="minorBidi"/>
          <w:b/>
          <w:bCs w:val="0"/>
          <w:kern w:val="44"/>
          <w:sz w:val="28"/>
          <w:szCs w:val="44"/>
          <w:lang w:val="en-US" w:eastAsia="zh-CN" w:bidi="ar-SA"/>
        </w:rPr>
      </w:pPr>
      <w:bookmarkStart w:id="33" w:name="_Toc9063"/>
      <w:r>
        <w:rPr>
          <w:rFonts w:hint="eastAsia" w:ascii="黑体" w:hAnsi="黑体" w:eastAsia="宋体" w:cstheme="minorBidi"/>
          <w:b/>
          <w:bCs w:val="0"/>
          <w:kern w:val="44"/>
          <w:sz w:val="28"/>
          <w:szCs w:val="44"/>
          <w:lang w:val="en-US" w:eastAsia="zh-CN" w:bidi="ar-SA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  <w:rPr>
                <w:rFonts w:hint="eastAsia"/>
              </w:rPr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lang w:val="zh-CN"/>
        </w:rPr>
      </w:pPr>
    </w:p>
    <w:p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  <w:p>
            <w:pPr>
              <w:ind w:firstLine="0" w:firstLineChars="0"/>
            </w:pPr>
          </w:p>
        </w:tc>
      </w:tr>
    </w:tbl>
    <w:p>
      <w:pPr>
        <w:ind w:left="0" w:leftChars="0"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3CF06A3"/>
    <w:rsid w:val="3B89083B"/>
    <w:rsid w:val="402E32C3"/>
    <w:rsid w:val="413D7498"/>
    <w:rsid w:val="4BA32DDE"/>
    <w:rsid w:val="4FCD042A"/>
    <w:rsid w:val="565E627F"/>
    <w:rsid w:val="681A3FD0"/>
    <w:rsid w:val="6F7076E4"/>
    <w:rsid w:val="6FD809F9"/>
    <w:rsid w:val="70614329"/>
    <w:rsid w:val="732D105C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customStyle="1" w:styleId="2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4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Bibliography"/>
    <w:basedOn w:val="1"/>
    <w:next w:val="1"/>
    <w:unhideWhenUsed/>
    <w:qFormat/>
    <w:uiPriority w:val="37"/>
  </w:style>
  <w:style w:type="character" w:customStyle="1" w:styleId="26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7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customStyle="1" w:styleId="30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2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3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customStyle="1" w:styleId="34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5">
    <w:name w:val="EndNote Bibliography"/>
    <w:basedOn w:val="1"/>
    <w:link w:val="36"/>
    <w:qFormat/>
    <w:uiPriority w:val="0"/>
    <w:rPr>
      <w:rFonts w:cs="Times New Roman"/>
    </w:rPr>
  </w:style>
  <w:style w:type="character" w:customStyle="1" w:styleId="36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7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tit"/>
    <w:basedOn w:val="14"/>
    <w:qFormat/>
    <w:uiPriority w:val="0"/>
  </w:style>
  <w:style w:type="paragraph" w:customStyle="1" w:styleId="39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4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4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4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2737</Words>
  <Characters>2929</Characters>
  <Lines>23</Lines>
  <Paragraphs>6</Paragraphs>
  <TotalTime>1</TotalTime>
  <ScaleCrop>false</ScaleCrop>
  <LinksUpToDate>false</LinksUpToDate>
  <CharactersWithSpaces>2937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2022-02-09T15:53:00Z</dcterms:created>
  <dc:creator>sxjm qf</dc:creator>
  <cp:lastModifiedBy>数学建模老哥团队</cp:lastModifiedBy>
  <cp:lastPrinted>2020-11-30T03:40:00Z</cp:lastPrinted>
  <dcterms:modified xsi:type="dcterms:W3CDTF">2024-08-20T14:57:53Z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4737313E6B104609B7C2633A64887761_13</vt:lpwstr>
  </property>
</Properties>
</file>