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问题二模型的建立与求解"/>
    <w:p>
      <w:pPr>
        <w:pStyle w:val="Heading3"/>
      </w:pPr>
      <w:r>
        <w:rPr>
          <w:b/>
          <w:bCs/>
        </w:rPr>
        <w:t xml:space="preserve">5.2 </w:t>
      </w:r>
      <w:r>
        <w:rPr>
          <w:rFonts w:hint="eastAsia"/>
          <w:b/>
          <w:bCs/>
        </w:rPr>
        <w:t xml:space="preserve">问题二模型的建立与求解</w:t>
      </w:r>
    </w:p>
    <w:p>
      <w:pPr>
        <w:pStyle w:val="FirstParagraph"/>
      </w:pPr>
      <w:r>
        <w:rPr>
          <w:rFonts w:hint="eastAsia"/>
        </w:rPr>
        <w:t xml:space="preserve">问题二标志着我们从正向仿真验证进入了真正的</w:t>
      </w:r>
      <w:r>
        <w:rPr>
          <w:rFonts w:hint="eastAsia"/>
          <w:b/>
          <w:bCs/>
        </w:rPr>
        <w:t xml:space="preserve">策略优化</w:t>
      </w:r>
      <w:r>
        <w:rPr>
          <w:rFonts w:hint="eastAsia"/>
        </w:rPr>
        <w:t xml:space="preserve">阶段。其核心任务不再是计算一个给定策略的得分，而是要在一个广阔的、由无人机飞行与投放参数构成的多维空间中，</w:t>
      </w:r>
      <w:r>
        <w:rPr>
          <w:rFonts w:hint="eastAsia"/>
          <w:b/>
          <w:bCs/>
        </w:rPr>
        <w:t xml:space="preserve">搜索</w:t>
      </w:r>
      <w:r>
        <w:rPr>
          <w:rFonts w:hint="eastAsia"/>
        </w:rPr>
        <w:t xml:space="preserve">出一组能使有效遮蔽时长达到</w:t>
      </w:r>
      <w:r>
        <w:rPr>
          <w:rFonts w:hint="eastAsia"/>
          <w:b/>
          <w:bCs/>
        </w:rPr>
        <w:t xml:space="preserve">全局最大值</w:t>
      </w:r>
      <w:r>
        <w:rPr>
          <w:rFonts w:hint="eastAsia"/>
        </w:rPr>
        <w:t xml:space="preserve">的最优参数组合。</w:t>
      </w:r>
    </w:p>
    <w:bookmarkStart w:id="9" w:name="模型的建立单机单弹最优策略模型"/>
    <w:p>
      <w:pPr>
        <w:pStyle w:val="Heading4"/>
      </w:pPr>
      <w:r>
        <w:rPr>
          <w:b/>
          <w:bCs/>
        </w:rPr>
        <w:t xml:space="preserve">5.2.1 </w:t>
      </w:r>
      <w:r>
        <w:rPr>
          <w:rFonts w:hint="eastAsia"/>
          <w:b/>
          <w:bCs/>
        </w:rPr>
        <w:t xml:space="preserve">模型的建立：单机单弹最优策略模型</w:t>
      </w:r>
    </w:p>
    <w:p>
      <w:pPr>
        <w:pStyle w:val="FirstParagraph"/>
      </w:pPr>
      <w:r>
        <w:rPr>
          <w:rFonts w:hint="eastAsia"/>
        </w:rPr>
        <w:t xml:space="preserve">为解决此优化问题，我们首先需要将其严格地数学化，建立一个包含决策变量、目标函数和约束条件的非线性规划模型。该模型的核心，依然是建立在</w:t>
      </w:r>
      <w:r>
        <w:t xml:space="preserve"> </w:t>
      </w:r>
      <w:r>
        <w:rPr>
          <w:rFonts w:hint="eastAsia"/>
          <w:b/>
          <w:bCs/>
        </w:rPr>
        <w:t xml:space="preserve">5.1.2节</w:t>
      </w:r>
      <w:r>
        <w:t xml:space="preserve"> </w:t>
      </w:r>
      <w:r>
        <w:rPr>
          <w:rFonts w:hint="eastAsia"/>
        </w:rPr>
        <w:t xml:space="preserve">所述的</w:t>
      </w:r>
      <w:r>
        <w:t xml:space="preserve"> </w:t>
      </w:r>
      <w:r>
        <w:rPr>
          <w:rFonts w:hint="eastAsia"/>
          <w:b/>
          <w:bCs/>
        </w:rPr>
        <w:t xml:space="preserve">时空运动模型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  <w:b/>
          <w:bCs/>
        </w:rPr>
        <w:t xml:space="preserve">遮蔽判定模型</w:t>
      </w:r>
      <w:r>
        <w:t xml:space="preserve"> </w:t>
      </w:r>
      <w:r>
        <w:rPr>
          <w:rFonts w:hint="eastAsia"/>
        </w:rPr>
        <w:t xml:space="preserve">之上。</w:t>
      </w:r>
    </w:p>
    <w:p>
      <w:pPr>
        <w:pStyle w:val="BodyText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决策变量的定义</w:t>
      </w:r>
    </w:p>
    <w:p>
      <w:pPr>
        <w:pStyle w:val="BodyText"/>
      </w:pPr>
      <w:r>
        <w:rPr>
          <w:rFonts w:hint="eastAsia"/>
        </w:rPr>
        <w:t xml:space="preserve">为完整描述一套独立的作战策略，我们需要确定四个核心参数。我们将这四个参数构成一个四维的</w:t>
      </w:r>
      <w:r>
        <w:rPr>
          <w:rFonts w:hint="eastAsia"/>
          <w:b/>
          <w:bCs/>
        </w:rPr>
        <w:t xml:space="preserve">决策变量向量</w:t>
      </w:r>
      <w:r>
        <w:rPr>
          <w:b/>
          <w:bCs/>
        </w:rP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rPr>
          <w:rFonts w:hint="eastAsia"/>
        </w:rPr>
        <w:t xml:space="preserve">：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v</m:t>
          </m:r>
          <m:r>
            <m:rPr>
              <m:sty m:val="p"/>
            </m:rPr>
            <m:t>,</m:t>
          </m:r>
          <m:r>
            <m:t>α</m:t>
          </m:r>
          <m:r>
            <m:rPr>
              <m:sty m:val="p"/>
            </m:rPr>
            <m:t>,</m:t>
          </m:r>
          <m:sSub>
            <m:e>
              <m:r>
                <m:t>t</m:t>
              </m:r>
            </m:e>
            <m:sub>
              <m:r>
                <m:t>d</m:t>
              </m:r>
              <m:r>
                <m:t>r</m:t>
              </m:r>
              <m:r>
                <m:t>o</m:t>
              </m:r>
              <m:r>
                <m:t>p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Δ</m:t>
          </m:r>
          <m:sSub>
            <m:e>
              <m:r>
                <m:t>t</m:t>
              </m:r>
            </m:e>
            <m:sub>
              <m:r>
                <m:t>d</m:t>
              </m:r>
              <m:r>
                <m:t>e</m:t>
              </m:r>
              <m:r>
                <m:t>l</m:t>
              </m:r>
              <m:r>
                <m:t>a</m:t>
              </m:r>
              <m:r>
                <m:t>y</m:t>
              </m:r>
            </m:sub>
          </m:sSub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其中各分量的物理意义与约束条件如下：</w:t>
      </w:r>
    </w:p>
    <w:p>
      <w:pPr>
        <w:pStyle w:val="Compact"/>
        <w:numPr>
          <w:ilvl w:val="0"/>
          <w:numId w:val="1001"/>
        </w:numPr>
      </w:pPr>
      <m:oMath>
        <m:r>
          <m:t>v</m:t>
        </m:r>
      </m:oMath>
      <w:r>
        <w:rPr>
          <w:rFonts w:hint="eastAsia"/>
        </w:rPr>
        <w:t xml:space="preserve">：无人机FY1的飞行速率（标量），约束为</w:t>
      </w:r>
      <w:r>
        <w:t xml:space="preserve"> </w:t>
      </w:r>
      <m:oMath>
        <m:r>
          <m:t>70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≤</m:t>
        </m:r>
        <m:r>
          <m:t>140</m:t>
        </m:r>
      </m:oMath>
      <w:r>
        <w:t xml:space="preserve"> </w:t>
      </w:r>
      <w:r>
        <w:t xml:space="preserve">m/s。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</m:oMath>
      <w:r>
        <w:rPr>
          <w:rFonts w:hint="eastAsia"/>
        </w:rPr>
        <w:t xml:space="preserve">：无人机FY1的水平飞行方向角，约束为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α</m:t>
        </m:r>
        <m:r>
          <m:rPr>
            <m:sty m:val="p"/>
          </m:rPr>
          <m:t>&lt;</m:t>
        </m:r>
        <m:r>
          <m:t>360</m:t>
        </m:r>
      </m:oMath>
      <w:r>
        <w:t xml:space="preserve"> </w:t>
      </w:r>
      <w:r>
        <w:rPr>
          <w:rFonts w:hint="eastAsia"/>
        </w:rPr>
        <w:t xml:space="preserve">度。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t</m:t>
            </m:r>
          </m:e>
          <m:sub>
            <m:r>
              <m:t>d</m:t>
            </m:r>
            <m:r>
              <m:t>r</m:t>
            </m:r>
            <m:r>
              <m:t>o</m:t>
            </m:r>
            <m:r>
              <m:t>p</m:t>
            </m:r>
          </m:sub>
        </m:sSub>
      </m:oMath>
      <w:r>
        <w:rPr>
          <w:rFonts w:hint="eastAsia"/>
        </w:rPr>
        <w:t xml:space="preserve">：烟幕弹的投放时刻，约束为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r</m:t>
            </m:r>
            <m:r>
              <m:t>o</m:t>
            </m:r>
            <m:r>
              <m:t>p</m:t>
            </m:r>
          </m:sub>
        </m:sSub>
        <m:r>
          <m:rPr>
            <m:sty m:val="p"/>
          </m:rPr>
          <m:t>≥</m:t>
        </m:r>
        <m:r>
          <m:t>0.1</m:t>
        </m:r>
      </m:oMath>
      <w:r>
        <w:t xml:space="preserve"> </w:t>
      </w:r>
      <w:r>
        <w:t xml:space="preserve">s。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Δ</m:t>
        </m:r>
        <m:sSub>
          <m:e>
            <m:r>
              <m:t>t</m:t>
            </m:r>
          </m:e>
          <m:sub>
            <m:r>
              <m:t>d</m:t>
            </m:r>
            <m:r>
              <m:t>e</m:t>
            </m:r>
            <m:r>
              <m:t>l</m:t>
            </m:r>
            <m:r>
              <m:t>a</m:t>
            </m:r>
            <m:r>
              <m:t>y</m:t>
            </m:r>
          </m:sub>
        </m:sSub>
      </m:oMath>
      <w:r>
        <w:rPr>
          <w:rFonts w:hint="eastAsia"/>
        </w:rPr>
        <w:t xml:space="preserve">：烟幕弹从投放到起爆的延迟时间，约束为</w:t>
      </w:r>
      <w:r>
        <w:t xml:space="preserve"> </w:t>
      </w:r>
      <m:oMath>
        <m:r>
          <m:rPr>
            <m:sty m:val="p"/>
          </m:rPr>
          <m:t>Δ</m:t>
        </m:r>
        <m:sSub>
          <m:e>
            <m:r>
              <m:t>t</m:t>
            </m:r>
          </m:e>
          <m:sub>
            <m:r>
              <m:t>d</m:t>
            </m:r>
            <m:r>
              <m:t>e</m:t>
            </m:r>
            <m:r>
              <m:t>l</m:t>
            </m:r>
            <m:r>
              <m:t>a</m:t>
            </m:r>
            <m:r>
              <m:t>y</m:t>
            </m:r>
          </m:sub>
        </m:sSub>
        <m:r>
          <m:rPr>
            <m:sty m:val="p"/>
          </m:rPr>
          <m:t>≥</m:t>
        </m:r>
        <m:r>
          <m:t>0.1</m:t>
        </m:r>
      </m:oMath>
      <w:r>
        <w:t xml:space="preserve"> </w:t>
      </w:r>
      <w:r>
        <w:t xml:space="preserve">s。</w:t>
      </w:r>
    </w:p>
    <w:p>
      <w:pPr>
        <w:pStyle w:val="FirstParagraph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目标函数的定义</w:t>
      </w:r>
    </w:p>
    <w:p>
      <w:pPr>
        <w:pStyle w:val="BodyText"/>
      </w:pPr>
      <w:r>
        <w:rPr>
          <w:rFonts w:hint="eastAsia"/>
        </w:rPr>
        <w:t xml:space="preserve">我们的优化目标是最大化有效遮蔽总时长</w:t>
      </w:r>
      <w:r>
        <w:t xml:space="preserve"> </w:t>
      </w:r>
      <m:oMath>
        <m:sSub>
          <m:e>
            <m:r>
              <m:t>T</m:t>
            </m:r>
          </m:e>
          <m:sub>
            <m:r>
              <m:t>v</m:t>
            </m:r>
            <m:r>
              <m:t>e</m:t>
            </m:r>
            <m:r>
              <m:t>i</m:t>
            </m:r>
            <m:r>
              <m:t>l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rPr>
          <w:rFonts w:hint="eastAsia"/>
        </w:rPr>
        <w:t xml:space="preserve">。因此，我们将总遮蔽时长定义为依赖于决策变量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rPr>
          <w:rFonts w:hint="eastAsia"/>
        </w:rPr>
        <w:t xml:space="preserve">的</w:t>
      </w:r>
      <w:r>
        <w:rPr>
          <w:rFonts w:hint="eastAsia"/>
          <w:b/>
          <w:bCs/>
        </w:rPr>
        <w:t xml:space="preserve">目标函数</w:t>
      </w:r>
      <w:r>
        <w:rPr>
          <w:b/>
          <w:bCs/>
        </w:rPr>
        <w:t xml:space="preserve"> </w:t>
      </w:r>
      <m:oMath>
        <m:r>
          <m:t>f</m:t>
        </m:r>
        <m:r>
          <m:rPr>
            <m:sty m:val="p"/>
          </m:rPr>
          <m:t>(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)</m:t>
        </m:r>
      </m:oMath>
      <w:r>
        <w:rPr>
          <w:rFonts w:hint="eastAsia"/>
        </w:rPr>
        <w:t xml:space="preserve">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Maximize: </m:t>
          </m:r>
          <m:r>
            <m:t>f</m:t>
          </m:r>
          <m:r>
            <m:rPr>
              <m:sty m:val="p"/>
            </m:rPr>
            <m:t>(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v</m:t>
              </m:r>
              <m:r>
                <m:t>e</m:t>
              </m:r>
              <m:r>
                <m:t>i</m:t>
              </m:r>
              <m:r>
                <m:t>l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(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rPr>
          <w:rFonts w:hint="eastAsia"/>
        </w:rPr>
        <w:t xml:space="preserve">目标函数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 xml:space="preserve">的具体数值，是通过</w:t>
      </w:r>
      <w:r>
        <w:t xml:space="preserve"> </w:t>
      </w:r>
      <w:r>
        <w:rPr>
          <w:rFonts w:hint="eastAsia"/>
          <w:b/>
          <w:bCs/>
        </w:rPr>
        <w:t xml:space="preserve">5.1.1节</w:t>
      </w:r>
      <w:r>
        <w:t xml:space="preserve"> </w:t>
      </w:r>
      <w:r>
        <w:rPr>
          <w:rFonts w:hint="eastAsia"/>
        </w:rPr>
        <w:t xml:space="preserve">所述的数值积分方法计算得出的。即对于任意一组给定的决策变量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rPr>
          <w:rFonts w:hint="eastAsia"/>
        </w:rPr>
        <w:t xml:space="preserve">，我们都运行一次完整的动态仿真，计算出其对应的总遮蔽时长。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v</m:t>
              </m:r>
              <m:r>
                <m:t>e</m:t>
              </m:r>
              <m:r>
                <m:t>i</m:t>
              </m:r>
              <m:r>
                <m:t>l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(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r>
                <m:t>V</m:t>
              </m:r>
            </m:e>
          </m:nary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rPr>
              <m:sty m:val="p"/>
            </m:rPr>
            <m:t>Δ</m:t>
          </m:r>
          <m:r>
            <m:t>t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其中，瞬时遮蔽状态函数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 xml:space="preserve">的计算，需要调用</w:t>
      </w:r>
      <w:r>
        <w:rPr>
          <w:rFonts w:hint="eastAsia"/>
          <w:b/>
          <w:bCs/>
        </w:rPr>
        <w:t xml:space="preserve">时空运动模型</w:t>
      </w:r>
      <w:r>
        <w:rPr>
          <w:rFonts w:hint="eastAsia"/>
        </w:rPr>
        <w:t xml:space="preserve">来确定由策略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rPr>
          <w:rFonts w:hint="eastAsia"/>
        </w:rPr>
        <w:t xml:space="preserve">产生的烟幕云在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时刻的位置，并调用</w:t>
      </w:r>
      <w:r>
        <w:rPr>
          <w:rFonts w:hint="eastAsia"/>
          <w:b/>
          <w:bCs/>
        </w:rPr>
        <w:t xml:space="preserve">遮蔽判定模型</w:t>
      </w:r>
      <w:r>
        <w:rPr>
          <w:rFonts w:hint="eastAsia"/>
        </w:rPr>
        <w:t xml:space="preserve">来判断该烟幕云是否对导弹形成了有效遮蔽。由于该目标函数是一个通过复杂仿真才能得出结果的“黑箱”函数，无明确的解析表达式且高度非线性，这决定了我们必须采用智能优化算法进行求解。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2025-09-07T04:58:23Z</dcterms:created>
  <dcterms:modified xsi:type="dcterms:W3CDTF">2025-09-07T04:58:23Z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