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72FFF" w14:textId="77777777" w:rsidR="001D18F4" w:rsidRPr="005818D3" w:rsidRDefault="001D18F4" w:rsidP="005818D3">
      <w:pPr>
        <w:pStyle w:val="En-tte"/>
        <w:tabs>
          <w:tab w:val="clear" w:pos="4536"/>
          <w:tab w:val="clear" w:pos="9072"/>
        </w:tabs>
        <w:jc w:val="center"/>
        <w:rPr>
          <w:b/>
          <w:sz w:val="32"/>
          <w:szCs w:val="32"/>
        </w:rPr>
      </w:pPr>
      <w:r w:rsidRPr="005818D3">
        <w:rPr>
          <w:b/>
          <w:sz w:val="32"/>
          <w:szCs w:val="32"/>
        </w:rPr>
        <w:t>Exercice</w:t>
      </w:r>
      <w:r w:rsidR="005818D3" w:rsidRPr="005818D3">
        <w:t xml:space="preserve"> </w:t>
      </w:r>
    </w:p>
    <w:p w14:paraId="71E9371B" w14:textId="77777777" w:rsidR="00234465" w:rsidRPr="00FB5DF2" w:rsidRDefault="00234465" w:rsidP="001D18F4">
      <w:pPr>
        <w:pStyle w:val="En-tte"/>
        <w:tabs>
          <w:tab w:val="clear" w:pos="4536"/>
          <w:tab w:val="clear" w:pos="9072"/>
        </w:tabs>
        <w:jc w:val="both"/>
        <w:rPr>
          <w:b/>
        </w:rPr>
      </w:pPr>
    </w:p>
    <w:p w14:paraId="1AF3EF1D" w14:textId="77777777" w:rsidR="004E1D5C" w:rsidRDefault="00B55CB9" w:rsidP="001D18F4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D2CB94" wp14:editId="23D8AE68">
            <wp:simplePos x="0" y="0"/>
            <wp:positionH relativeFrom="margin">
              <wp:posOffset>3828889</wp:posOffset>
            </wp:positionH>
            <wp:positionV relativeFrom="paragraph">
              <wp:posOffset>110613</wp:posOffset>
            </wp:positionV>
            <wp:extent cx="1940560" cy="1285240"/>
            <wp:effectExtent l="0" t="0" r="2540" b="0"/>
            <wp:wrapThrough wrapText="bothSides">
              <wp:wrapPolygon edited="0">
                <wp:start x="0" y="0"/>
                <wp:lineTo x="0" y="21130"/>
                <wp:lineTo x="21416" y="21130"/>
                <wp:lineTo x="21416" y="0"/>
                <wp:lineTo x="0" y="0"/>
              </wp:wrapPolygon>
            </wp:wrapThrough>
            <wp:docPr id="1" name="Image 1" descr="fr.mnhn.inpn.model.isb.Espece@e4b5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.mnhn.inpn.model.isb.Espece@e4b5df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566">
        <w:rPr>
          <w:noProof/>
        </w:rPr>
        <w:drawing>
          <wp:anchor distT="0" distB="0" distL="114300" distR="114300" simplePos="0" relativeHeight="251659264" behindDoc="1" locked="0" layoutInCell="1" allowOverlap="1" wp14:anchorId="4AA79AC1" wp14:editId="1AE8C930">
            <wp:simplePos x="0" y="0"/>
            <wp:positionH relativeFrom="margin">
              <wp:align>left</wp:align>
            </wp:positionH>
            <wp:positionV relativeFrom="paragraph">
              <wp:posOffset>1876785</wp:posOffset>
            </wp:positionV>
            <wp:extent cx="2268000" cy="1390826"/>
            <wp:effectExtent l="0" t="0" r="0" b="0"/>
            <wp:wrapTight wrapText="bothSides">
              <wp:wrapPolygon edited="0">
                <wp:start x="0" y="0"/>
                <wp:lineTo x="0" y="21304"/>
                <wp:lineTo x="21412" y="21304"/>
                <wp:lineTo x="21412" y="0"/>
                <wp:lineTo x="0" y="0"/>
              </wp:wrapPolygon>
            </wp:wrapTight>
            <wp:docPr id="2" name="Image 2" descr="https://nammco.no/wp-content/uploads/2017/06/landselir2016-photo-sandra-granquist-1024x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mmco.no/wp-content/uploads/2017/06/landselir2016-photo-sandra-granquist-1024x62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39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4BD">
        <w:t>Le phoque commun (</w:t>
      </w:r>
      <w:proofErr w:type="spellStart"/>
      <w:r w:rsidR="009954BD" w:rsidRPr="009954BD">
        <w:rPr>
          <w:i/>
        </w:rPr>
        <w:t>Phoca</w:t>
      </w:r>
      <w:proofErr w:type="spellEnd"/>
      <w:r w:rsidR="009954BD" w:rsidRPr="009954BD">
        <w:rPr>
          <w:i/>
        </w:rPr>
        <w:t xml:space="preserve"> </w:t>
      </w:r>
      <w:proofErr w:type="spellStart"/>
      <w:r w:rsidR="009954BD" w:rsidRPr="009954BD">
        <w:rPr>
          <w:i/>
        </w:rPr>
        <w:t>vitulina</w:t>
      </w:r>
      <w:proofErr w:type="spellEnd"/>
      <w:r w:rsidR="009954BD" w:rsidRPr="009954BD">
        <w:rPr>
          <w:i/>
        </w:rPr>
        <w:t xml:space="preserve"> L</w:t>
      </w:r>
      <w:r w:rsidR="009954BD">
        <w:t xml:space="preserve">) est un mammifère semi-aquatique qui passe une partie de son temps à terre sur des sites où </w:t>
      </w:r>
      <w:r w:rsidR="00A37B3D">
        <w:t xml:space="preserve">les </w:t>
      </w:r>
      <w:r w:rsidR="009954BD">
        <w:t>développe</w:t>
      </w:r>
      <w:r w:rsidR="00A37B3D">
        <w:t>nt</w:t>
      </w:r>
      <w:r w:rsidR="009954BD">
        <w:t xml:space="preserve"> un certain nombre de comportements liés au repos, </w:t>
      </w:r>
      <w:r w:rsidR="00A37B3D">
        <w:t xml:space="preserve">à </w:t>
      </w:r>
      <w:r w:rsidR="009954BD">
        <w:t xml:space="preserve">la reproduction, </w:t>
      </w:r>
      <w:r w:rsidR="00A37B3D">
        <w:t xml:space="preserve">aux </w:t>
      </w:r>
      <w:r w:rsidR="009954BD">
        <w:t xml:space="preserve">interactions sociales mais aussi l’évitement des prédateurs. C’est sur cet habitat terrestre que des chercheurs en Ireland ont réalisé des comptages standardisés </w:t>
      </w:r>
      <w:r w:rsidR="00B37BCF">
        <w:t xml:space="preserve">(en bateau à 200 de la côte) </w:t>
      </w:r>
      <w:r w:rsidR="009954BD" w:rsidRPr="00014E5E">
        <w:rPr>
          <w:highlight w:val="yellow"/>
        </w:rPr>
        <w:t>entre 2003 et 2005</w:t>
      </w:r>
      <w:r w:rsidR="00D5250A" w:rsidRPr="00014E5E">
        <w:rPr>
          <w:highlight w:val="yellow"/>
        </w:rPr>
        <w:t xml:space="preserve"> (</w:t>
      </w:r>
      <w:proofErr w:type="spellStart"/>
      <w:r w:rsidR="00D5250A" w:rsidRPr="00014E5E">
        <w:rPr>
          <w:i/>
          <w:highlight w:val="yellow"/>
        </w:rPr>
        <w:t>Year</w:t>
      </w:r>
      <w:proofErr w:type="spellEnd"/>
      <w:r w:rsidR="00D5250A" w:rsidRPr="00014E5E">
        <w:rPr>
          <w:highlight w:val="yellow"/>
        </w:rPr>
        <w:t>)</w:t>
      </w:r>
      <w:r w:rsidR="009954BD">
        <w:t xml:space="preserve"> de manière à déterminer la taille des populations locales. </w:t>
      </w:r>
      <w:r w:rsidR="004E1D5C">
        <w:t>Suite à des événements de migrations locales, l</w:t>
      </w:r>
      <w:r w:rsidR="00B37BCF">
        <w:t>es chercheurs</w:t>
      </w:r>
      <w:r w:rsidR="009954BD">
        <w:t xml:space="preserve"> suspectent que le </w:t>
      </w:r>
      <w:r w:rsidR="009954BD" w:rsidRPr="00014E5E">
        <w:rPr>
          <w:highlight w:val="yellow"/>
        </w:rPr>
        <w:t xml:space="preserve">nombre d’individus comptés </w:t>
      </w:r>
      <w:r w:rsidR="004E1D5C" w:rsidRPr="00014E5E">
        <w:rPr>
          <w:highlight w:val="yellow"/>
        </w:rPr>
        <w:t>(</w:t>
      </w:r>
      <w:proofErr w:type="spellStart"/>
      <w:r w:rsidR="004E1D5C" w:rsidRPr="00014E5E">
        <w:rPr>
          <w:i/>
          <w:highlight w:val="yellow"/>
        </w:rPr>
        <w:t>Abundance</w:t>
      </w:r>
      <w:proofErr w:type="spellEnd"/>
      <w:r w:rsidR="004E1D5C" w:rsidRPr="00014E5E">
        <w:rPr>
          <w:highlight w:val="yellow"/>
        </w:rPr>
        <w:t>)</w:t>
      </w:r>
      <w:r w:rsidR="004E1D5C">
        <w:t xml:space="preserve"> sur </w:t>
      </w:r>
      <w:r w:rsidR="004E1D5C" w:rsidRPr="00014E5E">
        <w:rPr>
          <w:highlight w:val="yellow"/>
        </w:rPr>
        <w:t>les 2</w:t>
      </w:r>
      <w:r w:rsidR="009954BD" w:rsidRPr="00014E5E">
        <w:rPr>
          <w:highlight w:val="yellow"/>
        </w:rPr>
        <w:t xml:space="preserve"> sites </w:t>
      </w:r>
      <w:r w:rsidR="004E1D5C" w:rsidRPr="00014E5E">
        <w:rPr>
          <w:highlight w:val="yellow"/>
        </w:rPr>
        <w:t>(</w:t>
      </w:r>
      <w:r w:rsidR="004E1D5C" w:rsidRPr="00014E5E">
        <w:rPr>
          <w:i/>
          <w:highlight w:val="yellow"/>
        </w:rPr>
        <w:t>Site</w:t>
      </w:r>
      <w:r w:rsidR="004E1D5C" w:rsidRPr="00014E5E">
        <w:rPr>
          <w:highlight w:val="yellow"/>
        </w:rPr>
        <w:t>)</w:t>
      </w:r>
      <w:r w:rsidR="004E1D5C">
        <w:t xml:space="preserve"> </w:t>
      </w:r>
      <w:r w:rsidR="009954BD">
        <w:t xml:space="preserve">varient en fonction de la semaine </w:t>
      </w:r>
      <w:r w:rsidR="004E1D5C">
        <w:t>(</w:t>
      </w:r>
      <w:r w:rsidR="004E1D5C" w:rsidRPr="004E1D5C">
        <w:rPr>
          <w:i/>
        </w:rPr>
        <w:t>Week</w:t>
      </w:r>
      <w:r w:rsidR="004E1D5C">
        <w:t>), et qui</w:t>
      </w:r>
      <w:r w:rsidR="009954BD">
        <w:t xml:space="preserve"> pourrait </w:t>
      </w:r>
      <w:r w:rsidR="004E1D5C">
        <w:t xml:space="preserve">influencer </w:t>
      </w:r>
      <w:r w:rsidR="009954BD">
        <w:t>l</w:t>
      </w:r>
      <w:r w:rsidR="00D5250A">
        <w:t xml:space="preserve">’abondance </w:t>
      </w:r>
      <w:r w:rsidR="009954BD">
        <w:t xml:space="preserve">des individus sur </w:t>
      </w:r>
      <w:r w:rsidR="004E1D5C">
        <w:t xml:space="preserve">les </w:t>
      </w:r>
      <w:r w:rsidR="006C6566">
        <w:t>sites au</w:t>
      </w:r>
      <w:r w:rsidR="009954BD">
        <w:t xml:space="preserve"> cours de l’année.</w:t>
      </w:r>
      <w:r w:rsidR="00B37BCF">
        <w:t xml:space="preserve"> </w:t>
      </w:r>
      <w:r w:rsidR="004E1D5C">
        <w:t xml:space="preserve">Les chercheurs ont relevé </w:t>
      </w:r>
      <w:r w:rsidR="00D5250A">
        <w:t>d</w:t>
      </w:r>
      <w:r w:rsidR="004E1D5C">
        <w:t xml:space="preserve">es variables météorologiques qui pourraient </w:t>
      </w:r>
      <w:r w:rsidR="00D5250A">
        <w:t xml:space="preserve">aussi </w:t>
      </w:r>
      <w:r w:rsidR="004E1D5C">
        <w:t xml:space="preserve">influencer la sortie de l’eau des individus </w:t>
      </w:r>
      <w:r w:rsidR="00D5250A">
        <w:t>ainsi que</w:t>
      </w:r>
      <w:r w:rsidR="004E1D5C">
        <w:t xml:space="preserve"> leur détection sur les sites. </w:t>
      </w:r>
      <w:proofErr w:type="spellStart"/>
      <w:r w:rsidR="004E1D5C" w:rsidRPr="004E1D5C">
        <w:rPr>
          <w:i/>
        </w:rPr>
        <w:t>Winddir</w:t>
      </w:r>
      <w:proofErr w:type="spellEnd"/>
      <w:r w:rsidR="004E1D5C">
        <w:t xml:space="preserve"> indique la direction du vent en utilisant 8 classes possibles, </w:t>
      </w:r>
      <w:proofErr w:type="spellStart"/>
      <w:r w:rsidR="004E1D5C" w:rsidRPr="004E1D5C">
        <w:rPr>
          <w:i/>
        </w:rPr>
        <w:t>Windspeed</w:t>
      </w:r>
      <w:proofErr w:type="spellEnd"/>
      <w:r w:rsidR="004E1D5C">
        <w:t xml:space="preserve"> indique la force du vent de 1 à 5, </w:t>
      </w:r>
      <w:proofErr w:type="spellStart"/>
      <w:r w:rsidR="004E1D5C" w:rsidRPr="004E1D5C">
        <w:rPr>
          <w:i/>
        </w:rPr>
        <w:t>Weather</w:t>
      </w:r>
      <w:proofErr w:type="spellEnd"/>
      <w:r w:rsidR="004E1D5C">
        <w:rPr>
          <w:i/>
        </w:rPr>
        <w:t xml:space="preserve"> </w:t>
      </w:r>
      <w:r w:rsidR="004E1D5C">
        <w:t>indique la couverture nuageuse estimé</w:t>
      </w:r>
      <w:r w:rsidR="00D5250A">
        <w:t>e</w:t>
      </w:r>
      <w:r w:rsidR="004E1D5C">
        <w:t xml:space="preserve"> par un indice allant de 1 à 3.</w:t>
      </w:r>
    </w:p>
    <w:p w14:paraId="1B28D905" w14:textId="77777777" w:rsidR="006C6566" w:rsidRDefault="006C6566" w:rsidP="001D18F4">
      <w:pPr>
        <w:jc w:val="both"/>
      </w:pPr>
    </w:p>
    <w:p w14:paraId="091A521D" w14:textId="77777777" w:rsidR="009954BD" w:rsidRDefault="009954BD" w:rsidP="001D18F4">
      <w:pPr>
        <w:jc w:val="both"/>
      </w:pPr>
    </w:p>
    <w:p w14:paraId="51CCC5FA" w14:textId="77777777" w:rsidR="00D5250A" w:rsidRDefault="00D5250A" w:rsidP="001D18F4">
      <w:pPr>
        <w:jc w:val="both"/>
      </w:pPr>
      <w:r>
        <w:t>Pour votre travail</w:t>
      </w:r>
      <w:r w:rsidR="00A37B3D">
        <w:t xml:space="preserve"> d’analyse</w:t>
      </w:r>
      <w:r>
        <w:t xml:space="preserve">, on vous demande de réaliser la procédure statistique permettant de tester si </w:t>
      </w:r>
      <w:r w:rsidRPr="00014E5E">
        <w:rPr>
          <w:highlight w:val="yellow"/>
        </w:rPr>
        <w:t xml:space="preserve">l’abondance </w:t>
      </w:r>
      <w:r w:rsidR="00A37B3D" w:rsidRPr="00014E5E">
        <w:rPr>
          <w:highlight w:val="yellow"/>
        </w:rPr>
        <w:t>(</w:t>
      </w:r>
      <w:proofErr w:type="spellStart"/>
      <w:r w:rsidR="00A37B3D" w:rsidRPr="00014E5E">
        <w:rPr>
          <w:i/>
          <w:highlight w:val="yellow"/>
        </w:rPr>
        <w:t>Abundance</w:t>
      </w:r>
      <w:proofErr w:type="spellEnd"/>
      <w:r w:rsidR="00A37B3D" w:rsidRPr="00014E5E">
        <w:rPr>
          <w:highlight w:val="yellow"/>
        </w:rPr>
        <w:t>)</w:t>
      </w:r>
      <w:r w:rsidR="00A37B3D">
        <w:t xml:space="preserve"> </w:t>
      </w:r>
      <w:r>
        <w:t>varie au cours de semaine d</w:t>
      </w:r>
      <w:r w:rsidR="00A37B3D">
        <w:t>e</w:t>
      </w:r>
      <w:r>
        <w:t xml:space="preserve"> </w:t>
      </w:r>
      <w:r w:rsidRPr="00014E5E">
        <w:rPr>
          <w:highlight w:val="yellow"/>
        </w:rPr>
        <w:t>l’année</w:t>
      </w:r>
      <w:r w:rsidR="00A37B3D" w:rsidRPr="00014E5E">
        <w:rPr>
          <w:highlight w:val="yellow"/>
        </w:rPr>
        <w:t xml:space="preserve"> (</w:t>
      </w:r>
      <w:r w:rsidR="00A37B3D" w:rsidRPr="00014E5E">
        <w:rPr>
          <w:i/>
          <w:highlight w:val="yellow"/>
        </w:rPr>
        <w:t>Week</w:t>
      </w:r>
      <w:r w:rsidR="00A37B3D" w:rsidRPr="00014E5E">
        <w:rPr>
          <w:highlight w:val="yellow"/>
        </w:rPr>
        <w:t>)</w:t>
      </w:r>
      <w:r w:rsidRPr="00014E5E">
        <w:rPr>
          <w:highlight w:val="yellow"/>
        </w:rPr>
        <w:t>,</w:t>
      </w:r>
      <w:r>
        <w:t xml:space="preserve"> en </w:t>
      </w:r>
      <w:r w:rsidR="00255563">
        <w:t xml:space="preserve">tentant de </w:t>
      </w:r>
      <w:r>
        <w:t>contrôl</w:t>
      </w:r>
      <w:r w:rsidR="00255563">
        <w:t>er</w:t>
      </w:r>
      <w:r>
        <w:t xml:space="preserve"> </w:t>
      </w:r>
      <w:r w:rsidR="00255563">
        <w:t>les effets liés à</w:t>
      </w:r>
      <w:r>
        <w:t xml:space="preserve"> </w:t>
      </w:r>
      <w:r w:rsidRPr="00014E5E">
        <w:rPr>
          <w:highlight w:val="yellow"/>
        </w:rPr>
        <w:t>l’année</w:t>
      </w:r>
      <w:r w:rsidR="00A37B3D" w:rsidRPr="00014E5E">
        <w:rPr>
          <w:highlight w:val="yellow"/>
        </w:rPr>
        <w:t xml:space="preserve"> d’échantillonnage (</w:t>
      </w:r>
      <w:proofErr w:type="spellStart"/>
      <w:r w:rsidR="00A37B3D" w:rsidRPr="00014E5E">
        <w:rPr>
          <w:i/>
          <w:highlight w:val="yellow"/>
        </w:rPr>
        <w:t>Year</w:t>
      </w:r>
      <w:proofErr w:type="spellEnd"/>
      <w:r w:rsidR="00A37B3D" w:rsidRPr="00014E5E">
        <w:rPr>
          <w:highlight w:val="yellow"/>
        </w:rPr>
        <w:t>)</w:t>
      </w:r>
      <w:r w:rsidRPr="00014E5E">
        <w:rPr>
          <w:highlight w:val="yellow"/>
        </w:rPr>
        <w:t>,</w:t>
      </w:r>
      <w:r>
        <w:t xml:space="preserve"> le </w:t>
      </w:r>
      <w:r w:rsidRPr="00014E5E">
        <w:rPr>
          <w:highlight w:val="yellow"/>
        </w:rPr>
        <w:t xml:space="preserve">site </w:t>
      </w:r>
      <w:r w:rsidR="00A37B3D" w:rsidRPr="00014E5E">
        <w:rPr>
          <w:highlight w:val="yellow"/>
        </w:rPr>
        <w:t>(</w:t>
      </w:r>
      <w:r w:rsidR="00A37B3D" w:rsidRPr="00014E5E">
        <w:rPr>
          <w:i/>
          <w:highlight w:val="yellow"/>
        </w:rPr>
        <w:t>Site</w:t>
      </w:r>
      <w:r w:rsidR="00A37B3D" w:rsidRPr="00014E5E">
        <w:rPr>
          <w:highlight w:val="yellow"/>
        </w:rPr>
        <w:t>)</w:t>
      </w:r>
      <w:r w:rsidR="00A37B3D">
        <w:t xml:space="preserve"> </w:t>
      </w:r>
      <w:r>
        <w:t>et la f</w:t>
      </w:r>
      <w:r w:rsidRPr="00014E5E">
        <w:rPr>
          <w:highlight w:val="yellow"/>
        </w:rPr>
        <w:t>orce du vent</w:t>
      </w:r>
      <w:r w:rsidR="00A37B3D" w:rsidRPr="00014E5E">
        <w:rPr>
          <w:highlight w:val="yellow"/>
        </w:rPr>
        <w:t xml:space="preserve"> (</w:t>
      </w:r>
      <w:proofErr w:type="spellStart"/>
      <w:r w:rsidR="00A37B3D" w:rsidRPr="00014E5E">
        <w:rPr>
          <w:i/>
          <w:highlight w:val="yellow"/>
        </w:rPr>
        <w:t>Windspeed</w:t>
      </w:r>
      <w:proofErr w:type="spellEnd"/>
      <w:r w:rsidR="00A37B3D" w:rsidRPr="00014E5E">
        <w:rPr>
          <w:highlight w:val="yellow"/>
        </w:rPr>
        <w:t>)</w:t>
      </w:r>
      <w:r w:rsidRPr="00014E5E">
        <w:rPr>
          <w:highlight w:val="yellow"/>
        </w:rPr>
        <w:t>.</w:t>
      </w:r>
      <w:r>
        <w:t xml:space="preserve"> </w:t>
      </w:r>
    </w:p>
    <w:p w14:paraId="37D3DE70" w14:textId="77777777" w:rsidR="00D5250A" w:rsidRDefault="00D5250A" w:rsidP="001D18F4">
      <w:pPr>
        <w:jc w:val="both"/>
      </w:pPr>
    </w:p>
    <w:p w14:paraId="560947A0" w14:textId="77777777" w:rsidR="00E1082A" w:rsidRDefault="00E1082A" w:rsidP="001D18F4">
      <w:pPr>
        <w:jc w:val="both"/>
      </w:pPr>
    </w:p>
    <w:p w14:paraId="3D0DB644" w14:textId="77777777" w:rsidR="001D18F4" w:rsidRPr="0018073C" w:rsidRDefault="0018073C" w:rsidP="001D18F4">
      <w:pPr>
        <w:jc w:val="both"/>
      </w:pPr>
      <w:r>
        <w:t xml:space="preserve">Les résultats sont présentés dans </w:t>
      </w:r>
      <w:r w:rsidR="004E1D5C">
        <w:t>le</w:t>
      </w:r>
      <w:r w:rsidR="00D5250A">
        <w:t xml:space="preserve"> fichier</w:t>
      </w:r>
      <w:r w:rsidR="004E1D5C">
        <w:t xml:space="preserve"> </w:t>
      </w:r>
      <w:r w:rsidR="004E1D5C">
        <w:rPr>
          <w:i/>
        </w:rPr>
        <w:t>Seals</w:t>
      </w:r>
      <w:r w:rsidR="00DC2292">
        <w:rPr>
          <w:i/>
        </w:rPr>
        <w:t>2</w:t>
      </w:r>
      <w:r w:rsidR="004E1D5C">
        <w:rPr>
          <w:i/>
        </w:rPr>
        <w:t xml:space="preserve">.xlsx </w:t>
      </w:r>
      <w:r w:rsidR="004E1D5C">
        <w:t xml:space="preserve">ou </w:t>
      </w:r>
      <w:r w:rsidR="004E1D5C" w:rsidRPr="004E1D5C">
        <w:rPr>
          <w:i/>
        </w:rPr>
        <w:t>Seals</w:t>
      </w:r>
      <w:r w:rsidR="00DC2292">
        <w:rPr>
          <w:i/>
        </w:rPr>
        <w:t>2</w:t>
      </w:r>
      <w:r w:rsidR="004E1D5C" w:rsidRPr="004E1D5C">
        <w:rPr>
          <w:i/>
        </w:rPr>
        <w:t>.txt</w:t>
      </w:r>
    </w:p>
    <w:p w14:paraId="5216332E" w14:textId="77777777" w:rsidR="001D18F4" w:rsidRDefault="001D18F4" w:rsidP="001D18F4">
      <w:pPr>
        <w:jc w:val="both"/>
      </w:pPr>
    </w:p>
    <w:p w14:paraId="38B65BCE" w14:textId="77777777" w:rsidR="004C3C49" w:rsidRDefault="004C3C49" w:rsidP="001D18F4">
      <w:pPr>
        <w:jc w:val="both"/>
      </w:pPr>
    </w:p>
    <w:p w14:paraId="46ECBD7C" w14:textId="77777777" w:rsidR="00234465" w:rsidRDefault="00234465" w:rsidP="001D18F4">
      <w:pPr>
        <w:jc w:val="both"/>
      </w:pPr>
    </w:p>
    <w:p w14:paraId="032E1B1D" w14:textId="77777777" w:rsidR="001D18F4" w:rsidRDefault="001D18F4" w:rsidP="00FB5DF2">
      <w:pPr>
        <w:pStyle w:val="En-tte"/>
        <w:tabs>
          <w:tab w:val="clear" w:pos="4536"/>
          <w:tab w:val="clear" w:pos="9072"/>
        </w:tabs>
        <w:jc w:val="both"/>
        <w:rPr>
          <w:b/>
        </w:rPr>
      </w:pPr>
    </w:p>
    <w:sectPr w:rsidR="001D18F4" w:rsidSect="002579C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B64CD" w14:textId="77777777" w:rsidR="00C46136" w:rsidRDefault="00C46136">
      <w:r>
        <w:separator/>
      </w:r>
    </w:p>
  </w:endnote>
  <w:endnote w:type="continuationSeparator" w:id="0">
    <w:p w14:paraId="1B0B5782" w14:textId="77777777" w:rsidR="00C46136" w:rsidRDefault="00C46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E10B4" w14:textId="77777777" w:rsidR="00234465" w:rsidRDefault="001106B8">
    <w:pPr>
      <w:pStyle w:val="Pieddepage"/>
      <w:jc w:val="center"/>
    </w:pPr>
    <w:r>
      <w:rPr>
        <w:rStyle w:val="Numrodepage"/>
      </w:rPr>
      <w:fldChar w:fldCharType="begin"/>
    </w:r>
    <w:r w:rsidR="00234465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DC2292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C507D" w14:textId="77777777" w:rsidR="00C46136" w:rsidRDefault="00C46136">
      <w:r>
        <w:separator/>
      </w:r>
    </w:p>
  </w:footnote>
  <w:footnote w:type="continuationSeparator" w:id="0">
    <w:p w14:paraId="75D3CF00" w14:textId="77777777" w:rsidR="00C46136" w:rsidRDefault="00C46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B6824" w14:textId="77777777" w:rsidR="00234465" w:rsidRDefault="00234465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658D0"/>
    <w:multiLevelType w:val="hybridMultilevel"/>
    <w:tmpl w:val="A900F400"/>
    <w:lvl w:ilvl="0" w:tplc="BE961FE2">
      <w:start w:val="10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 w16cid:durableId="148080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F40"/>
    <w:rsid w:val="00014E5E"/>
    <w:rsid w:val="000321DB"/>
    <w:rsid w:val="00040029"/>
    <w:rsid w:val="000559C9"/>
    <w:rsid w:val="000C1725"/>
    <w:rsid w:val="001106B8"/>
    <w:rsid w:val="0018073C"/>
    <w:rsid w:val="001910FD"/>
    <w:rsid w:val="001B25BA"/>
    <w:rsid w:val="001D003F"/>
    <w:rsid w:val="001D18F4"/>
    <w:rsid w:val="001E66E5"/>
    <w:rsid w:val="0020683B"/>
    <w:rsid w:val="00234465"/>
    <w:rsid w:val="00255563"/>
    <w:rsid w:val="002579C0"/>
    <w:rsid w:val="00264205"/>
    <w:rsid w:val="002B1DE8"/>
    <w:rsid w:val="002F65BD"/>
    <w:rsid w:val="003C2774"/>
    <w:rsid w:val="00434C2A"/>
    <w:rsid w:val="004635C0"/>
    <w:rsid w:val="00483042"/>
    <w:rsid w:val="004C3C49"/>
    <w:rsid w:val="004E1D5C"/>
    <w:rsid w:val="005142D9"/>
    <w:rsid w:val="0054201E"/>
    <w:rsid w:val="00555F32"/>
    <w:rsid w:val="00567558"/>
    <w:rsid w:val="005818D3"/>
    <w:rsid w:val="00605107"/>
    <w:rsid w:val="00616811"/>
    <w:rsid w:val="0064260D"/>
    <w:rsid w:val="00645FDB"/>
    <w:rsid w:val="006611E6"/>
    <w:rsid w:val="006B14C1"/>
    <w:rsid w:val="006C6566"/>
    <w:rsid w:val="006D5C10"/>
    <w:rsid w:val="00745C9A"/>
    <w:rsid w:val="007A3E10"/>
    <w:rsid w:val="00874AA5"/>
    <w:rsid w:val="008A3D6E"/>
    <w:rsid w:val="008C264E"/>
    <w:rsid w:val="008F42C3"/>
    <w:rsid w:val="00906E80"/>
    <w:rsid w:val="0092236F"/>
    <w:rsid w:val="009954BD"/>
    <w:rsid w:val="009979ED"/>
    <w:rsid w:val="009E4E91"/>
    <w:rsid w:val="00A21A66"/>
    <w:rsid w:val="00A24229"/>
    <w:rsid w:val="00A37B3D"/>
    <w:rsid w:val="00A95335"/>
    <w:rsid w:val="00AA6DF8"/>
    <w:rsid w:val="00AE086F"/>
    <w:rsid w:val="00AE0B99"/>
    <w:rsid w:val="00AE20BF"/>
    <w:rsid w:val="00B37BCF"/>
    <w:rsid w:val="00B55CB9"/>
    <w:rsid w:val="00BD3C48"/>
    <w:rsid w:val="00BE02ED"/>
    <w:rsid w:val="00C46136"/>
    <w:rsid w:val="00C86BD0"/>
    <w:rsid w:val="00C87951"/>
    <w:rsid w:val="00C90B29"/>
    <w:rsid w:val="00D260FA"/>
    <w:rsid w:val="00D26879"/>
    <w:rsid w:val="00D5250A"/>
    <w:rsid w:val="00D558DC"/>
    <w:rsid w:val="00D6378F"/>
    <w:rsid w:val="00D814B5"/>
    <w:rsid w:val="00D90BB7"/>
    <w:rsid w:val="00DC2292"/>
    <w:rsid w:val="00DF0855"/>
    <w:rsid w:val="00DF4AEB"/>
    <w:rsid w:val="00E1082A"/>
    <w:rsid w:val="00E20EC6"/>
    <w:rsid w:val="00E30271"/>
    <w:rsid w:val="00E92F40"/>
    <w:rsid w:val="00EA0319"/>
    <w:rsid w:val="00EC3F4D"/>
    <w:rsid w:val="00F5785C"/>
    <w:rsid w:val="00FB5DF2"/>
    <w:rsid w:val="00FF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5EBEFB"/>
  <w15:docId w15:val="{37D6B1A1-A962-45D2-86BD-1D8D4E55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79C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579C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579C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7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</dc:creator>
  <cp:lastModifiedBy>Adrien Vol</cp:lastModifiedBy>
  <cp:revision>14</cp:revision>
  <dcterms:created xsi:type="dcterms:W3CDTF">2022-10-20T07:29:00Z</dcterms:created>
  <dcterms:modified xsi:type="dcterms:W3CDTF">2024-11-29T09:45:00Z</dcterms:modified>
</cp:coreProperties>
</file>