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3183" w14:textId="4A14E3CE" w:rsidR="00B37203" w:rsidRDefault="00B37203" w:rsidP="00947AA8">
      <w:pPr>
        <w:jc w:val="center"/>
        <w:rPr>
          <w:b/>
          <w:bCs/>
        </w:rPr>
      </w:pPr>
      <w:r w:rsidRPr="00947AA8">
        <w:rPr>
          <w:b/>
          <w:bCs/>
        </w:rPr>
        <w:t>AI Model Risk Assessment Framework — Credit Risk Model</w:t>
      </w:r>
    </w:p>
    <w:p w14:paraId="6AE58B0D" w14:textId="78801949" w:rsidR="00947AA8" w:rsidRPr="00947AA8" w:rsidRDefault="00947AA8" w:rsidP="00947AA8">
      <w:pPr>
        <w:jc w:val="center"/>
        <w:rPr>
          <w:b/>
          <w:bCs/>
        </w:rPr>
      </w:pPr>
      <w:r>
        <w:rPr>
          <w:b/>
          <w:bCs/>
        </w:rPr>
        <w:t>Summary Report</w:t>
      </w:r>
    </w:p>
    <w:p w14:paraId="38F3AA2B" w14:textId="1048836E" w:rsidR="00B37203" w:rsidRDefault="00B37203" w:rsidP="0083769A">
      <w:pPr>
        <w:spacing w:line="240" w:lineRule="auto"/>
      </w:pPr>
      <w:r>
        <w:t>##Dataset- German Credit Data</w:t>
      </w:r>
    </w:p>
    <w:p w14:paraId="576BD2F7" w14:textId="6FAC69BF" w:rsidR="00B37203" w:rsidRDefault="00B37203" w:rsidP="0083769A">
      <w:pPr>
        <w:spacing w:line="240" w:lineRule="auto"/>
      </w:pPr>
      <w:r>
        <w:t>##Source- Kaggle</w:t>
      </w:r>
      <w:r w:rsidR="00D407A2">
        <w:t xml:space="preserve"> (</w:t>
      </w:r>
      <w:hyperlink r:id="rId5" w:history="1">
        <w:r w:rsidR="00D407A2" w:rsidRPr="00583A10">
          <w:rPr>
            <w:rStyle w:val="Hyperlink"/>
          </w:rPr>
          <w:t>https://www.kaggle.com/datasets/kabure/german-credit-data-with-risk</w:t>
        </w:r>
      </w:hyperlink>
      <w:r w:rsidR="00D407A2">
        <w:t>)</w:t>
      </w:r>
    </w:p>
    <w:p w14:paraId="6791C46E" w14:textId="045E1D9A" w:rsidR="00B37203" w:rsidRDefault="00B37203" w:rsidP="0083769A">
      <w:pPr>
        <w:spacing w:line="240" w:lineRule="auto"/>
      </w:pPr>
      <w:r w:rsidRPr="00B37203">
        <w:t>### Business Context</w:t>
      </w:r>
      <w:r>
        <w:t xml:space="preserve">- </w:t>
      </w:r>
      <w:r w:rsidRPr="00B37203">
        <w:t xml:space="preserve">This project simulates </w:t>
      </w:r>
      <w:r>
        <w:t xml:space="preserve">an </w:t>
      </w:r>
      <w:r w:rsidRPr="00B37203">
        <w:t>independent model risk review —evaluating whether an existing one is safe and fair enough to deploy</w:t>
      </w:r>
      <w:r>
        <w:t xml:space="preserve">, gauging fairness and explainability. </w:t>
      </w:r>
      <w:r w:rsidRPr="00B37203">
        <w:t xml:space="preserve"> </w:t>
      </w:r>
    </w:p>
    <w:p w14:paraId="0DBBB6C7" w14:textId="226D14F5" w:rsidR="00B37203" w:rsidRDefault="00B37203" w:rsidP="0083769A">
      <w:pPr>
        <w:spacing w:line="240" w:lineRule="auto"/>
      </w:pPr>
      <w:r w:rsidRPr="00B37203">
        <w:t>##</w:t>
      </w:r>
      <w:r>
        <w:t>Requisite governance checks</w:t>
      </w:r>
      <w:r w:rsidRPr="00B37203">
        <w:t xml:space="preserve">: - </w:t>
      </w:r>
    </w:p>
    <w:p w14:paraId="742BB6F9" w14:textId="77777777" w:rsidR="00947AA8" w:rsidRDefault="00B37203" w:rsidP="0083769A">
      <w:pPr>
        <w:spacing w:line="240" w:lineRule="auto"/>
      </w:pPr>
      <w:r w:rsidRPr="00B37203">
        <w:t>**Data quality**: checked for missing values, duplicates, and outliers (IQR method)</w:t>
      </w:r>
    </w:p>
    <w:p w14:paraId="6F20A4FF" w14:textId="217FCCB1" w:rsidR="00B37203" w:rsidRDefault="00B37203" w:rsidP="0083769A">
      <w:pPr>
        <w:spacing w:line="240" w:lineRule="auto"/>
      </w:pPr>
      <w:r w:rsidRPr="00B37203">
        <w:t xml:space="preserve">**Baseline model**: </w:t>
      </w:r>
      <w:r>
        <w:t>T</w:t>
      </w:r>
      <w:r w:rsidRPr="00B37203">
        <w:t>rained a Logistic Regression classifier and found that, despite 73% overall accuracy, it only caught 22% of actual defaulters</w:t>
      </w:r>
      <w:r w:rsidR="00947AA8">
        <w:t xml:space="preserve">- a fault in </w:t>
      </w:r>
      <w:r w:rsidRPr="00B37203">
        <w:t xml:space="preserve">a credit risk model. Applying class-weight balancing raised recall on defaulters to 65%. </w:t>
      </w:r>
      <w:r>
        <w:t>–</w:t>
      </w:r>
      <w:r w:rsidRPr="00B37203">
        <w:t xml:space="preserve"> </w:t>
      </w:r>
    </w:p>
    <w:p w14:paraId="74ED864E" w14:textId="77777777" w:rsidR="00D407A2" w:rsidRDefault="00B37203" w:rsidP="0083769A">
      <w:pPr>
        <w:spacing w:line="240" w:lineRule="auto"/>
      </w:pPr>
      <w:r w:rsidRPr="00B37203">
        <w:t xml:space="preserve">**Bias detection**: </w:t>
      </w:r>
    </w:p>
    <w:p w14:paraId="46A24925" w14:textId="4ACCFDD2" w:rsidR="00B37203" w:rsidRDefault="00B37203" w:rsidP="0083769A">
      <w:pPr>
        <w:pStyle w:val="ListParagraph"/>
        <w:numPr>
          <w:ilvl w:val="0"/>
          <w:numId w:val="1"/>
        </w:numPr>
        <w:spacing w:line="240" w:lineRule="auto"/>
      </w:pPr>
      <w:r>
        <w:t>U</w:t>
      </w:r>
      <w:r w:rsidRPr="00B37203">
        <w:t xml:space="preserve">sed SHAP to explain the model's predictions and found that Sex ranked as the third most influential feature, with a clear </w:t>
      </w:r>
      <w:r w:rsidR="00D407A2">
        <w:t>direct impact</w:t>
      </w:r>
      <w:r w:rsidRPr="00B37203">
        <w:t xml:space="preserve"> on risk scores. Fairness metrics (Demographic Parity Difference and Equalized Odds Difference) confirmed the disparity </w:t>
      </w:r>
      <w:r w:rsidR="00D407A2">
        <w:t>between Sex</w:t>
      </w:r>
      <w:r w:rsidRPr="00B37203">
        <w:t xml:space="preserve"> — both </w:t>
      </w:r>
      <w:r w:rsidR="00947AA8">
        <w:t>breaching</w:t>
      </w:r>
      <w:r w:rsidRPr="00B37203">
        <w:t xml:space="preserve"> thresholds.</w:t>
      </w:r>
    </w:p>
    <w:p w14:paraId="67FF41DC" w14:textId="79756A25" w:rsidR="00D407A2" w:rsidRDefault="00D407A2" w:rsidP="0083769A">
      <w:pPr>
        <w:pStyle w:val="ListParagraph"/>
        <w:numPr>
          <w:ilvl w:val="0"/>
          <w:numId w:val="1"/>
        </w:numPr>
        <w:spacing w:line="240" w:lineRule="auto"/>
      </w:pPr>
      <w:r w:rsidRPr="00D407A2">
        <w:t>Confusion matrix analysis identified unequal error rates across gender groups. Female applicants experienced a substantially higher false positive rate (51.2%) compared with male applicants (29.3%)</w:t>
      </w:r>
      <w:r w:rsidR="00947AA8">
        <w:t xml:space="preserve">. </w:t>
      </w:r>
      <w:r w:rsidRPr="00D407A2">
        <w:t>This disparity supports the elevated Equalized Odds Difference observed during fairness testing</w:t>
      </w:r>
      <w:r w:rsidR="00947AA8">
        <w:t xml:space="preserve">. </w:t>
      </w:r>
    </w:p>
    <w:p w14:paraId="6852DDB9" w14:textId="54B6DC19" w:rsidR="00B37203" w:rsidRDefault="00B37203" w:rsidP="0083769A">
      <w:pPr>
        <w:spacing w:line="240" w:lineRule="auto"/>
      </w:pPr>
      <w:r>
        <w:t>*</w:t>
      </w:r>
      <w:r w:rsidR="00947AA8">
        <w:t>*</w:t>
      </w:r>
      <w:r w:rsidRPr="00B37203">
        <w:t>Recommendation</w:t>
      </w:r>
      <w:r>
        <w:t>**</w:t>
      </w:r>
      <w:r w:rsidRPr="00B37203">
        <w:t>: Sex must be excluded from the model, and the model retrained and re-evaluated, before any deployment consideration</w:t>
      </w:r>
    </w:p>
    <w:p w14:paraId="6B5CCA31" w14:textId="3BD6DAAD" w:rsidR="00B37203" w:rsidRDefault="00B37203" w:rsidP="0083769A">
      <w:pPr>
        <w:spacing w:line="240" w:lineRule="auto"/>
      </w:pPr>
      <w:r w:rsidRPr="00B37203">
        <w:t xml:space="preserve">**Remediation**: </w:t>
      </w:r>
      <w:r>
        <w:t>R</w:t>
      </w:r>
      <w:r w:rsidRPr="00B37203">
        <w:t xml:space="preserve">emoving Sex as a feature cut the fairness gap by roughly 80–95% with only a small drop in predictive performance. </w:t>
      </w:r>
      <w:r w:rsidR="00947AA8">
        <w:t>However,</w:t>
      </w:r>
      <w:r w:rsidRPr="00B37203">
        <w:t xml:space="preserve"> removing Age barely moved the Equalized Odds Difference at all</w:t>
      </w:r>
      <w:r w:rsidR="00947AA8">
        <w:t xml:space="preserve">. </w:t>
      </w:r>
    </w:p>
    <w:p w14:paraId="1FD31F13" w14:textId="77777777" w:rsidR="00B37203" w:rsidRDefault="00B37203" w:rsidP="0083769A">
      <w:pPr>
        <w:spacing w:line="240" w:lineRule="auto"/>
      </w:pPr>
      <w:r w:rsidRPr="00B37203">
        <w:t xml:space="preserve">**Monitoring dashboard**: </w:t>
      </w:r>
      <w:r>
        <w:t>B</w:t>
      </w:r>
      <w:r w:rsidRPr="00B37203">
        <w:t xml:space="preserve">uilt an interactive Power BI dashboard showing before/after fairness metrics, accuracy by demographic group, and error-rate breakdowns (false positive vs. false negative rates) by Sex and Age group. </w:t>
      </w:r>
    </w:p>
    <w:p w14:paraId="1A667E16" w14:textId="6F4A27B1" w:rsidR="00B37203" w:rsidRDefault="00B37203" w:rsidP="0083769A">
      <w:pPr>
        <w:spacing w:line="240" w:lineRule="auto"/>
      </w:pPr>
      <w:r w:rsidRPr="00B37203">
        <w:t>## Key takeaway</w:t>
      </w:r>
      <w:r w:rsidR="00D407A2">
        <w:t xml:space="preserve">- </w:t>
      </w:r>
      <w:r w:rsidRPr="00B37203">
        <w:t>Overall accuracy hid both problems in this dataset — the recall gap on defaulters and the fairness disparity across groups</w:t>
      </w:r>
      <w:r w:rsidR="00D407A2">
        <w:t xml:space="preserve"> which surfaced during testing model’s variable feature and model risk review. It stresses on evaluation and monitoring of governance metrics deployed for checking the </w:t>
      </w:r>
      <w:r w:rsidRPr="00B37203">
        <w:t xml:space="preserve">model's accuracy score reports. </w:t>
      </w:r>
    </w:p>
    <w:p w14:paraId="74F8B5C2" w14:textId="19DEFAA9" w:rsidR="006514BC" w:rsidRDefault="0083769A" w:rsidP="0083769A">
      <w:pPr>
        <w:spacing w:line="240" w:lineRule="auto"/>
      </w:pPr>
      <w:r>
        <w:t>##</w:t>
      </w:r>
      <w:r w:rsidR="00B37203" w:rsidRPr="00B37203">
        <w:t xml:space="preserve">Tools: Python (pandas, scikit-learn, SHAP, </w:t>
      </w:r>
      <w:proofErr w:type="spellStart"/>
      <w:r w:rsidR="00B37203" w:rsidRPr="00B37203">
        <w:t>fairlearn</w:t>
      </w:r>
      <w:proofErr w:type="spellEnd"/>
      <w:r w:rsidR="00B37203" w:rsidRPr="00B37203">
        <w:t>), Power BI</w:t>
      </w:r>
    </w:p>
    <w:sectPr w:rsidR="0065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D188E"/>
    <w:multiLevelType w:val="hybridMultilevel"/>
    <w:tmpl w:val="7214E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15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03"/>
    <w:rsid w:val="00277767"/>
    <w:rsid w:val="005F5C56"/>
    <w:rsid w:val="006514BC"/>
    <w:rsid w:val="006B2ADA"/>
    <w:rsid w:val="0083769A"/>
    <w:rsid w:val="00947AA8"/>
    <w:rsid w:val="00B37203"/>
    <w:rsid w:val="00D407A2"/>
    <w:rsid w:val="00EA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927E"/>
  <w15:chartTrackingRefBased/>
  <w15:docId w15:val="{CFC32408-5428-45EF-816E-6FDB6FEA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7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bure/german-credit-data-with-ri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Antara Basak</dc:creator>
  <cp:keywords/>
  <dc:description/>
  <cp:lastModifiedBy>Antara Basak</cp:lastModifiedBy>
  <cp:revision>2</cp:revision>
  <dcterms:created xsi:type="dcterms:W3CDTF">2026-08-12T18:16:00Z</dcterms:created>
  <dcterms:modified xsi:type="dcterms:W3CDTF">2026-08-12T18:16:00Z</dcterms:modified>
</cp:coreProperties>
</file>