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1DF" w:rsidRPr="001A25DC" w:rsidRDefault="008C0BC1">
      <w:pPr>
        <w:rPr>
          <w:rFonts w:ascii="Times New Roman" w:hAnsi="Times New Roman" w:cs="Times New Roman"/>
        </w:rPr>
      </w:pPr>
      <w:r w:rsidRPr="001A25DC">
        <w:rPr>
          <w:rFonts w:ascii="Times New Roman" w:hAnsi="Times New Roman" w:cs="Times New Roman"/>
        </w:rPr>
        <w:t xml:space="preserve">Table 1. </w:t>
      </w:r>
      <w:r w:rsidR="0028609A" w:rsidRPr="001A25DC">
        <w:rPr>
          <w:rFonts w:ascii="Times New Roman" w:hAnsi="Times New Roman" w:cs="Times New Roman"/>
        </w:rPr>
        <w:t>Scenarios for Preliminary Runs of the western South Atlantic Humpback Whale Assessment Model</w:t>
      </w:r>
      <w:r w:rsidRPr="001A25DC">
        <w:rPr>
          <w:rFonts w:ascii="Times New Roman" w:hAnsi="Times New Roman" w:cs="Times New Roman"/>
        </w:rPr>
        <w:t>:</w:t>
      </w:r>
    </w:p>
    <w:p w:rsidR="00CC28A6" w:rsidRPr="001A25DC" w:rsidRDefault="00CC28A6">
      <w:pPr>
        <w:rPr>
          <w:rFonts w:ascii="Times New Roman" w:hAnsi="Times New Roman" w:cs="Times New Roman"/>
        </w:rPr>
      </w:pPr>
    </w:p>
    <w:tbl>
      <w:tblPr>
        <w:tblStyle w:val="TableGrid"/>
        <w:tblW w:w="13338" w:type="dxa"/>
        <w:tblLayout w:type="fixed"/>
        <w:tblLook w:val="04A0" w:firstRow="1" w:lastRow="0" w:firstColumn="1" w:lastColumn="0" w:noHBand="0" w:noVBand="1"/>
      </w:tblPr>
      <w:tblGrid>
        <w:gridCol w:w="918"/>
        <w:gridCol w:w="1530"/>
        <w:gridCol w:w="720"/>
        <w:gridCol w:w="1170"/>
        <w:gridCol w:w="1170"/>
        <w:gridCol w:w="1080"/>
        <w:gridCol w:w="1260"/>
        <w:gridCol w:w="990"/>
        <w:gridCol w:w="1350"/>
        <w:gridCol w:w="3150"/>
      </w:tblGrid>
      <w:tr w:rsidR="000133C9" w:rsidRPr="001A25DC" w:rsidTr="00035E72">
        <w:tc>
          <w:tcPr>
            <w:tcW w:w="918" w:type="dxa"/>
          </w:tcPr>
          <w:p w:rsidR="000133C9" w:rsidRPr="001A25DC" w:rsidRDefault="000133C9">
            <w:pPr>
              <w:rPr>
                <w:rFonts w:ascii="Times New Roman" w:hAnsi="Times New Roman" w:cs="Times New Roman"/>
              </w:rPr>
            </w:pPr>
            <w:r w:rsidRPr="001A25DC">
              <w:rPr>
                <w:rFonts w:ascii="Times New Roman" w:hAnsi="Times New Roman" w:cs="Times New Roman"/>
              </w:rPr>
              <w:t>Scenario</w:t>
            </w:r>
          </w:p>
        </w:tc>
        <w:tc>
          <w:tcPr>
            <w:tcW w:w="1530" w:type="dxa"/>
          </w:tcPr>
          <w:p w:rsidR="000133C9" w:rsidRPr="001A25DC" w:rsidRDefault="000133C9">
            <w:pPr>
              <w:rPr>
                <w:rFonts w:ascii="Times New Roman" w:hAnsi="Times New Roman" w:cs="Times New Roman"/>
              </w:rPr>
            </w:pPr>
            <w:r w:rsidRPr="001A25DC">
              <w:rPr>
                <w:rFonts w:ascii="Times New Roman" w:hAnsi="Times New Roman" w:cs="Times New Roman"/>
              </w:rPr>
              <w:t>Absolute Abundance</w:t>
            </w:r>
          </w:p>
        </w:tc>
        <w:tc>
          <w:tcPr>
            <w:tcW w:w="720" w:type="dxa"/>
          </w:tcPr>
          <w:p w:rsidR="000133C9" w:rsidRPr="001A25DC" w:rsidRDefault="000133C9">
            <w:pPr>
              <w:rPr>
                <w:rFonts w:ascii="Times New Roman" w:hAnsi="Times New Roman" w:cs="Times New Roman"/>
              </w:rPr>
            </w:pPr>
            <w:r w:rsidRPr="001A25DC">
              <w:rPr>
                <w:rFonts w:ascii="Times New Roman" w:hAnsi="Times New Roman" w:cs="Times New Roman"/>
              </w:rPr>
              <w:t>Target Year</w:t>
            </w:r>
          </w:p>
        </w:tc>
        <w:tc>
          <w:tcPr>
            <w:tcW w:w="1170" w:type="dxa"/>
          </w:tcPr>
          <w:p w:rsidR="000133C9" w:rsidRPr="001A25DC" w:rsidRDefault="000133C9" w:rsidP="00035E72">
            <w:pPr>
              <w:rPr>
                <w:rFonts w:ascii="Times New Roman" w:hAnsi="Times New Roman" w:cs="Times New Roman"/>
              </w:rPr>
            </w:pPr>
            <w:r w:rsidRPr="001A25DC">
              <w:rPr>
                <w:rFonts w:ascii="Times New Roman" w:hAnsi="Times New Roman" w:cs="Times New Roman"/>
              </w:rPr>
              <w:t xml:space="preserve">Growth rate </w:t>
            </w:r>
            <w:r w:rsidR="00035E72" w:rsidRPr="001A25DC">
              <w:rPr>
                <w:rFonts w:ascii="Times New Roman" w:hAnsi="Times New Roman" w:cs="Times New Roman"/>
              </w:rPr>
              <w:t>estimate</w:t>
            </w:r>
          </w:p>
        </w:tc>
        <w:tc>
          <w:tcPr>
            <w:tcW w:w="1170" w:type="dxa"/>
          </w:tcPr>
          <w:p w:rsidR="000133C9" w:rsidRPr="001A25DC" w:rsidRDefault="000133C9">
            <w:pPr>
              <w:rPr>
                <w:rFonts w:ascii="Times New Roman" w:hAnsi="Times New Roman" w:cs="Times New Roman"/>
              </w:rPr>
            </w:pPr>
            <w:r w:rsidRPr="001A25DC">
              <w:rPr>
                <w:rFonts w:ascii="Times New Roman" w:hAnsi="Times New Roman" w:cs="Times New Roman"/>
              </w:rPr>
              <w:t>Indices of Abundance</w:t>
            </w:r>
          </w:p>
        </w:tc>
        <w:tc>
          <w:tcPr>
            <w:tcW w:w="1080" w:type="dxa"/>
          </w:tcPr>
          <w:p w:rsidR="000133C9" w:rsidRPr="001A25DC" w:rsidRDefault="000133C9" w:rsidP="00035E72">
            <w:pPr>
              <w:rPr>
                <w:rFonts w:ascii="Times New Roman" w:hAnsi="Times New Roman" w:cs="Times New Roman"/>
              </w:rPr>
            </w:pPr>
            <w:r w:rsidRPr="001A25DC">
              <w:rPr>
                <w:rFonts w:ascii="Times New Roman" w:hAnsi="Times New Roman" w:cs="Times New Roman"/>
              </w:rPr>
              <w:t>Modern Whaling Catch</w:t>
            </w:r>
            <w:r w:rsidR="00035E72" w:rsidRPr="001A25DC">
              <w:rPr>
                <w:rFonts w:ascii="Times New Roman" w:hAnsi="Times New Roman" w:cs="Times New Roman"/>
              </w:rPr>
              <w:t>es</w:t>
            </w:r>
          </w:p>
        </w:tc>
        <w:tc>
          <w:tcPr>
            <w:tcW w:w="1260" w:type="dxa"/>
          </w:tcPr>
          <w:p w:rsidR="000133C9" w:rsidRPr="001A25DC" w:rsidRDefault="00035E72" w:rsidP="00035E72">
            <w:pPr>
              <w:rPr>
                <w:rFonts w:ascii="Times New Roman" w:hAnsi="Times New Roman" w:cs="Times New Roman"/>
              </w:rPr>
            </w:pPr>
            <w:r w:rsidRPr="001A25DC">
              <w:rPr>
                <w:rFonts w:ascii="Times New Roman" w:hAnsi="Times New Roman" w:cs="Times New Roman"/>
              </w:rPr>
              <w:t>Pre-Modern Whaling Catches</w:t>
            </w:r>
          </w:p>
        </w:tc>
        <w:tc>
          <w:tcPr>
            <w:tcW w:w="990" w:type="dxa"/>
          </w:tcPr>
          <w:p w:rsidR="000133C9" w:rsidRPr="001A25DC" w:rsidRDefault="000133C9">
            <w:pPr>
              <w:rPr>
                <w:rFonts w:ascii="Times New Roman" w:hAnsi="Times New Roman" w:cs="Times New Roman"/>
              </w:rPr>
            </w:pPr>
            <w:r w:rsidRPr="001A25DC">
              <w:rPr>
                <w:rFonts w:ascii="Times New Roman" w:hAnsi="Times New Roman" w:cs="Times New Roman"/>
              </w:rPr>
              <w:t>Struck and lost rate</w:t>
            </w:r>
          </w:p>
        </w:tc>
        <w:tc>
          <w:tcPr>
            <w:tcW w:w="1350" w:type="dxa"/>
          </w:tcPr>
          <w:p w:rsidR="000133C9" w:rsidRPr="001A25DC" w:rsidRDefault="000133C9">
            <w:pPr>
              <w:rPr>
                <w:rFonts w:ascii="Times New Roman" w:hAnsi="Times New Roman" w:cs="Times New Roman"/>
              </w:rPr>
            </w:pPr>
            <w:r w:rsidRPr="001A25DC">
              <w:rPr>
                <w:rFonts w:ascii="Times New Roman" w:hAnsi="Times New Roman" w:cs="Times New Roman"/>
              </w:rPr>
              <w:t xml:space="preserve">Recent Anthropogenic Mortality </w:t>
            </w:r>
          </w:p>
        </w:tc>
        <w:tc>
          <w:tcPr>
            <w:tcW w:w="3150" w:type="dxa"/>
          </w:tcPr>
          <w:p w:rsidR="000133C9" w:rsidRPr="001A25DC" w:rsidRDefault="000133C9">
            <w:pPr>
              <w:rPr>
                <w:rFonts w:ascii="Times New Roman" w:hAnsi="Times New Roman" w:cs="Times New Roman"/>
              </w:rPr>
            </w:pPr>
            <w:r w:rsidRPr="001A25DC">
              <w:rPr>
                <w:rFonts w:ascii="Times New Roman" w:hAnsi="Times New Roman" w:cs="Times New Roman"/>
              </w:rPr>
              <w:t>Observations</w:t>
            </w:r>
          </w:p>
        </w:tc>
      </w:tr>
      <w:tr w:rsidR="000133C9" w:rsidRPr="001A25DC" w:rsidTr="00035E72">
        <w:tc>
          <w:tcPr>
            <w:tcW w:w="918" w:type="dxa"/>
          </w:tcPr>
          <w:p w:rsidR="000133C9" w:rsidRPr="001A25DC" w:rsidRDefault="000133C9">
            <w:pPr>
              <w:rPr>
                <w:rFonts w:ascii="Times New Roman" w:hAnsi="Times New Roman" w:cs="Times New Roman"/>
              </w:rPr>
            </w:pPr>
            <w:r w:rsidRPr="001A25DC">
              <w:rPr>
                <w:rFonts w:ascii="Times New Roman" w:hAnsi="Times New Roman" w:cs="Times New Roman"/>
              </w:rPr>
              <w:t>1</w:t>
            </w:r>
          </w:p>
        </w:tc>
        <w:tc>
          <w:tcPr>
            <w:tcW w:w="1530" w:type="dxa"/>
          </w:tcPr>
          <w:p w:rsidR="000133C9" w:rsidRPr="001A25DC" w:rsidRDefault="000133C9">
            <w:pPr>
              <w:rPr>
                <w:rFonts w:ascii="Times New Roman" w:hAnsi="Times New Roman" w:cs="Times New Roman"/>
              </w:rPr>
            </w:pPr>
            <w:r w:rsidRPr="001A25DC">
              <w:rPr>
                <w:rFonts w:ascii="Times New Roman" w:hAnsi="Times New Roman" w:cs="Times New Roman"/>
              </w:rPr>
              <w:t>N(2005)=6404, CV=0.12</w:t>
            </w:r>
          </w:p>
        </w:tc>
        <w:tc>
          <w:tcPr>
            <w:tcW w:w="720" w:type="dxa"/>
          </w:tcPr>
          <w:p w:rsidR="000133C9" w:rsidRPr="001A25DC" w:rsidRDefault="000133C9">
            <w:pPr>
              <w:rPr>
                <w:rFonts w:ascii="Times New Roman" w:hAnsi="Times New Roman" w:cs="Times New Roman"/>
              </w:rPr>
            </w:pPr>
            <w:r w:rsidRPr="001A25DC">
              <w:rPr>
                <w:rFonts w:ascii="Times New Roman" w:hAnsi="Times New Roman" w:cs="Times New Roman"/>
              </w:rPr>
              <w:t>2005</w:t>
            </w:r>
          </w:p>
        </w:tc>
        <w:tc>
          <w:tcPr>
            <w:tcW w:w="1170" w:type="dxa"/>
          </w:tcPr>
          <w:p w:rsidR="000133C9" w:rsidRPr="001A25DC" w:rsidRDefault="000133C9">
            <w:pPr>
              <w:rPr>
                <w:rFonts w:ascii="Times New Roman" w:hAnsi="Times New Roman" w:cs="Times New Roman"/>
              </w:rPr>
            </w:pPr>
            <w:r w:rsidRPr="001A25DC">
              <w:rPr>
                <w:rFonts w:ascii="Times New Roman" w:hAnsi="Times New Roman" w:cs="Times New Roman"/>
              </w:rPr>
              <w:t>Yes</w:t>
            </w:r>
          </w:p>
        </w:tc>
        <w:tc>
          <w:tcPr>
            <w:tcW w:w="117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1080" w:type="dxa"/>
          </w:tcPr>
          <w:p w:rsidR="000133C9" w:rsidRPr="001A25DC" w:rsidRDefault="000133C9">
            <w:pPr>
              <w:rPr>
                <w:rFonts w:ascii="Times New Roman" w:hAnsi="Times New Roman" w:cs="Times New Roman"/>
              </w:rPr>
            </w:pPr>
            <w:r w:rsidRPr="001A25DC">
              <w:rPr>
                <w:rFonts w:ascii="Times New Roman" w:hAnsi="Times New Roman" w:cs="Times New Roman"/>
              </w:rPr>
              <w:t>Core catches</w:t>
            </w:r>
          </w:p>
        </w:tc>
        <w:tc>
          <w:tcPr>
            <w:tcW w:w="126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99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135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3150" w:type="dxa"/>
          </w:tcPr>
          <w:p w:rsidR="000133C9" w:rsidRPr="001A25DC" w:rsidRDefault="000133C9">
            <w:pPr>
              <w:rPr>
                <w:rFonts w:ascii="Times New Roman" w:hAnsi="Times New Roman" w:cs="Times New Roman"/>
              </w:rPr>
            </w:pPr>
            <w:r w:rsidRPr="001A25DC">
              <w:rPr>
                <w:rFonts w:ascii="Times New Roman" w:hAnsi="Times New Roman" w:cs="Times New Roman"/>
              </w:rPr>
              <w:t>This scenario is equivalent to the Base Case in Zerbini et al., 2011</w:t>
            </w:r>
          </w:p>
        </w:tc>
      </w:tr>
      <w:tr w:rsidR="000133C9" w:rsidRPr="001A25DC" w:rsidTr="00035E72">
        <w:tc>
          <w:tcPr>
            <w:tcW w:w="918" w:type="dxa"/>
          </w:tcPr>
          <w:p w:rsidR="000133C9" w:rsidRPr="001A25DC" w:rsidRDefault="000133C9">
            <w:pPr>
              <w:rPr>
                <w:rFonts w:ascii="Times New Roman" w:hAnsi="Times New Roman" w:cs="Times New Roman"/>
              </w:rPr>
            </w:pPr>
            <w:r w:rsidRPr="001A25DC">
              <w:rPr>
                <w:rFonts w:ascii="Times New Roman" w:hAnsi="Times New Roman" w:cs="Times New Roman"/>
              </w:rPr>
              <w:t>2</w:t>
            </w:r>
          </w:p>
        </w:tc>
        <w:tc>
          <w:tcPr>
            <w:tcW w:w="1530" w:type="dxa"/>
          </w:tcPr>
          <w:p w:rsidR="000133C9" w:rsidRPr="001A25DC" w:rsidRDefault="000133C9">
            <w:pPr>
              <w:rPr>
                <w:rFonts w:ascii="Times New Roman" w:hAnsi="Times New Roman" w:cs="Times New Roman"/>
              </w:rPr>
            </w:pPr>
            <w:r w:rsidRPr="001A25DC">
              <w:rPr>
                <w:rFonts w:ascii="Times New Roman" w:hAnsi="Times New Roman" w:cs="Times New Roman"/>
              </w:rPr>
              <w:t>N(2008)=14264, CV=0.08 and N(2012)=20389, CV=0.07</w:t>
            </w:r>
          </w:p>
        </w:tc>
        <w:tc>
          <w:tcPr>
            <w:tcW w:w="720" w:type="dxa"/>
          </w:tcPr>
          <w:p w:rsidR="000133C9" w:rsidRPr="001A25DC" w:rsidRDefault="000133C9">
            <w:pPr>
              <w:rPr>
                <w:rFonts w:ascii="Times New Roman" w:hAnsi="Times New Roman" w:cs="Times New Roman"/>
              </w:rPr>
            </w:pPr>
            <w:r w:rsidRPr="001A25DC">
              <w:rPr>
                <w:rFonts w:ascii="Times New Roman" w:hAnsi="Times New Roman" w:cs="Times New Roman"/>
              </w:rPr>
              <w:t>2008</w:t>
            </w:r>
          </w:p>
        </w:tc>
        <w:tc>
          <w:tcPr>
            <w:tcW w:w="1170" w:type="dxa"/>
          </w:tcPr>
          <w:p w:rsidR="000133C9" w:rsidRPr="001A25DC" w:rsidRDefault="000133C9">
            <w:pPr>
              <w:rPr>
                <w:rFonts w:ascii="Times New Roman" w:hAnsi="Times New Roman" w:cs="Times New Roman"/>
              </w:rPr>
            </w:pPr>
            <w:r w:rsidRPr="001A25DC">
              <w:rPr>
                <w:rFonts w:ascii="Times New Roman" w:hAnsi="Times New Roman" w:cs="Times New Roman"/>
              </w:rPr>
              <w:t>No</w:t>
            </w:r>
          </w:p>
        </w:tc>
        <w:tc>
          <w:tcPr>
            <w:tcW w:w="117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1080" w:type="dxa"/>
          </w:tcPr>
          <w:p w:rsidR="000133C9" w:rsidRPr="001A25DC" w:rsidRDefault="000133C9">
            <w:pPr>
              <w:rPr>
                <w:rFonts w:ascii="Times New Roman" w:hAnsi="Times New Roman" w:cs="Times New Roman"/>
              </w:rPr>
            </w:pPr>
            <w:r w:rsidRPr="001A25DC">
              <w:rPr>
                <w:rFonts w:ascii="Times New Roman" w:hAnsi="Times New Roman" w:cs="Times New Roman"/>
              </w:rPr>
              <w:t>Core catches</w:t>
            </w:r>
          </w:p>
        </w:tc>
        <w:tc>
          <w:tcPr>
            <w:tcW w:w="126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99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135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3150" w:type="dxa"/>
          </w:tcPr>
          <w:p w:rsidR="000133C9" w:rsidRPr="001A25DC" w:rsidRDefault="000133C9">
            <w:pPr>
              <w:rPr>
                <w:rFonts w:ascii="Times New Roman" w:hAnsi="Times New Roman" w:cs="Times New Roman"/>
              </w:rPr>
            </w:pPr>
            <w:r w:rsidRPr="001A25DC">
              <w:rPr>
                <w:rFonts w:ascii="Times New Roman" w:hAnsi="Times New Roman" w:cs="Times New Roman"/>
              </w:rPr>
              <w:t>This scenario updates the abundance estimates and assumes the trend in population size comes from the difference in abundances between 2008 and 2012.</w:t>
            </w:r>
          </w:p>
        </w:tc>
      </w:tr>
      <w:tr w:rsidR="000133C9" w:rsidRPr="001A25DC" w:rsidTr="00035E72">
        <w:tc>
          <w:tcPr>
            <w:tcW w:w="918" w:type="dxa"/>
          </w:tcPr>
          <w:p w:rsidR="000133C9" w:rsidRPr="001A25DC" w:rsidRDefault="000133C9">
            <w:pPr>
              <w:rPr>
                <w:rFonts w:ascii="Times New Roman" w:hAnsi="Times New Roman" w:cs="Times New Roman"/>
              </w:rPr>
            </w:pPr>
            <w:r w:rsidRPr="001A25DC">
              <w:rPr>
                <w:rFonts w:ascii="Times New Roman" w:hAnsi="Times New Roman" w:cs="Times New Roman"/>
              </w:rPr>
              <w:t>3</w:t>
            </w:r>
          </w:p>
        </w:tc>
        <w:tc>
          <w:tcPr>
            <w:tcW w:w="1530" w:type="dxa"/>
          </w:tcPr>
          <w:p w:rsidR="000133C9" w:rsidRPr="001A25DC" w:rsidRDefault="000133C9">
            <w:pPr>
              <w:rPr>
                <w:rFonts w:ascii="Times New Roman" w:hAnsi="Times New Roman" w:cs="Times New Roman"/>
              </w:rPr>
            </w:pPr>
            <w:r w:rsidRPr="001A25DC">
              <w:rPr>
                <w:rFonts w:ascii="Times New Roman" w:hAnsi="Times New Roman" w:cs="Times New Roman"/>
              </w:rPr>
              <w:t>N(2008)=14264, CV=0.08 and N(2012)=20389, CV=0.07</w:t>
            </w:r>
          </w:p>
        </w:tc>
        <w:tc>
          <w:tcPr>
            <w:tcW w:w="720" w:type="dxa"/>
          </w:tcPr>
          <w:p w:rsidR="000133C9" w:rsidRPr="001A25DC" w:rsidRDefault="000133C9">
            <w:pPr>
              <w:rPr>
                <w:rFonts w:ascii="Times New Roman" w:hAnsi="Times New Roman" w:cs="Times New Roman"/>
              </w:rPr>
            </w:pPr>
            <w:r w:rsidRPr="001A25DC">
              <w:rPr>
                <w:rFonts w:ascii="Times New Roman" w:hAnsi="Times New Roman" w:cs="Times New Roman"/>
              </w:rPr>
              <w:t>2008</w:t>
            </w:r>
          </w:p>
        </w:tc>
        <w:tc>
          <w:tcPr>
            <w:tcW w:w="1170" w:type="dxa"/>
          </w:tcPr>
          <w:p w:rsidR="000133C9" w:rsidRPr="001A25DC" w:rsidRDefault="000133C9">
            <w:pPr>
              <w:rPr>
                <w:rFonts w:ascii="Times New Roman" w:hAnsi="Times New Roman" w:cs="Times New Roman"/>
              </w:rPr>
            </w:pPr>
            <w:r w:rsidRPr="001A25DC">
              <w:rPr>
                <w:rFonts w:ascii="Times New Roman" w:hAnsi="Times New Roman" w:cs="Times New Roman"/>
              </w:rPr>
              <w:t>Yes</w:t>
            </w:r>
          </w:p>
        </w:tc>
        <w:tc>
          <w:tcPr>
            <w:tcW w:w="117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1080" w:type="dxa"/>
          </w:tcPr>
          <w:p w:rsidR="000133C9" w:rsidRPr="001A25DC" w:rsidRDefault="000133C9">
            <w:pPr>
              <w:rPr>
                <w:rFonts w:ascii="Times New Roman" w:hAnsi="Times New Roman" w:cs="Times New Roman"/>
              </w:rPr>
            </w:pPr>
            <w:r w:rsidRPr="001A25DC">
              <w:rPr>
                <w:rFonts w:ascii="Times New Roman" w:hAnsi="Times New Roman" w:cs="Times New Roman"/>
              </w:rPr>
              <w:t>Core catches</w:t>
            </w:r>
          </w:p>
        </w:tc>
        <w:tc>
          <w:tcPr>
            <w:tcW w:w="126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99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1350" w:type="dxa"/>
          </w:tcPr>
          <w:p w:rsidR="000133C9" w:rsidRPr="001A25DC" w:rsidRDefault="000133C9">
            <w:pPr>
              <w:rPr>
                <w:rFonts w:ascii="Times New Roman" w:hAnsi="Times New Roman" w:cs="Times New Roman"/>
              </w:rPr>
            </w:pPr>
            <w:r w:rsidRPr="001A25DC">
              <w:rPr>
                <w:rFonts w:ascii="Times New Roman" w:hAnsi="Times New Roman" w:cs="Times New Roman"/>
              </w:rPr>
              <w:t>None</w:t>
            </w:r>
          </w:p>
        </w:tc>
        <w:tc>
          <w:tcPr>
            <w:tcW w:w="3150" w:type="dxa"/>
          </w:tcPr>
          <w:p w:rsidR="000133C9" w:rsidRPr="001A25DC" w:rsidRDefault="000133C9">
            <w:pPr>
              <w:rPr>
                <w:rFonts w:ascii="Times New Roman" w:hAnsi="Times New Roman" w:cs="Times New Roman"/>
              </w:rPr>
            </w:pPr>
            <w:r w:rsidRPr="001A25DC">
              <w:rPr>
                <w:rFonts w:ascii="Times New Roman" w:hAnsi="Times New Roman" w:cs="Times New Roman"/>
              </w:rPr>
              <w:t xml:space="preserve">This scenario is the same as (2) but investigates the effect of adding the estimated growth rate between 1995 and 1998. </w:t>
            </w:r>
          </w:p>
        </w:tc>
      </w:tr>
      <w:tr w:rsidR="000133C9" w:rsidRPr="001A25DC" w:rsidTr="00035E72">
        <w:tc>
          <w:tcPr>
            <w:tcW w:w="918" w:type="dxa"/>
          </w:tcPr>
          <w:p w:rsidR="000133C9" w:rsidRPr="001A25DC" w:rsidRDefault="000133C9">
            <w:pPr>
              <w:rPr>
                <w:rFonts w:ascii="Times New Roman" w:hAnsi="Times New Roman" w:cs="Times New Roman"/>
              </w:rPr>
            </w:pPr>
            <w:r w:rsidRPr="001A25DC">
              <w:rPr>
                <w:rFonts w:ascii="Times New Roman" w:hAnsi="Times New Roman" w:cs="Times New Roman"/>
              </w:rPr>
              <w:t>4</w:t>
            </w:r>
          </w:p>
        </w:tc>
        <w:tc>
          <w:tcPr>
            <w:tcW w:w="1530" w:type="dxa"/>
          </w:tcPr>
          <w:p w:rsidR="000133C9" w:rsidRPr="001A25DC" w:rsidRDefault="00243C15">
            <w:pPr>
              <w:rPr>
                <w:rFonts w:ascii="Times New Roman" w:hAnsi="Times New Roman" w:cs="Times New Roman"/>
              </w:rPr>
            </w:pPr>
            <w:r w:rsidRPr="001A25DC">
              <w:rPr>
                <w:rFonts w:ascii="Times New Roman" w:hAnsi="Times New Roman" w:cs="Times New Roman"/>
              </w:rPr>
              <w:t>N(2008)=14264, CV=0.08 and N(2012)=20389, CV=0.07</w:t>
            </w:r>
          </w:p>
        </w:tc>
        <w:tc>
          <w:tcPr>
            <w:tcW w:w="720" w:type="dxa"/>
          </w:tcPr>
          <w:p w:rsidR="000133C9" w:rsidRPr="001A25DC" w:rsidRDefault="00243C15">
            <w:pPr>
              <w:rPr>
                <w:rFonts w:ascii="Times New Roman" w:hAnsi="Times New Roman" w:cs="Times New Roman"/>
              </w:rPr>
            </w:pPr>
            <w:r w:rsidRPr="001A25DC">
              <w:rPr>
                <w:rFonts w:ascii="Times New Roman" w:hAnsi="Times New Roman" w:cs="Times New Roman"/>
              </w:rPr>
              <w:t>2008</w:t>
            </w:r>
          </w:p>
        </w:tc>
        <w:tc>
          <w:tcPr>
            <w:tcW w:w="1170" w:type="dxa"/>
          </w:tcPr>
          <w:p w:rsidR="000133C9" w:rsidRPr="001A25DC" w:rsidRDefault="00243C15">
            <w:pPr>
              <w:rPr>
                <w:rFonts w:ascii="Times New Roman" w:hAnsi="Times New Roman" w:cs="Times New Roman"/>
              </w:rPr>
            </w:pPr>
            <w:r w:rsidRPr="001A25DC">
              <w:rPr>
                <w:rFonts w:ascii="Times New Roman" w:hAnsi="Times New Roman" w:cs="Times New Roman"/>
              </w:rPr>
              <w:t>No</w:t>
            </w:r>
          </w:p>
        </w:tc>
        <w:tc>
          <w:tcPr>
            <w:tcW w:w="1170" w:type="dxa"/>
          </w:tcPr>
          <w:p w:rsidR="000133C9" w:rsidRPr="001A25DC" w:rsidRDefault="00243C15">
            <w:pPr>
              <w:rPr>
                <w:rFonts w:ascii="Times New Roman" w:hAnsi="Times New Roman" w:cs="Times New Roman"/>
              </w:rPr>
            </w:pPr>
            <w:proofErr w:type="spellStart"/>
            <w:r w:rsidRPr="001A25DC">
              <w:rPr>
                <w:rFonts w:ascii="Times New Roman" w:hAnsi="Times New Roman" w:cs="Times New Roman"/>
              </w:rPr>
              <w:t>Pavanato</w:t>
            </w:r>
            <w:proofErr w:type="spellEnd"/>
            <w:r w:rsidRPr="001A25DC">
              <w:rPr>
                <w:rFonts w:ascii="Times New Roman" w:hAnsi="Times New Roman" w:cs="Times New Roman"/>
              </w:rPr>
              <w:t xml:space="preserve"> et al. (2017)</w:t>
            </w:r>
          </w:p>
        </w:tc>
        <w:tc>
          <w:tcPr>
            <w:tcW w:w="1080" w:type="dxa"/>
          </w:tcPr>
          <w:p w:rsidR="000133C9" w:rsidRPr="001A25DC" w:rsidRDefault="00243C15">
            <w:pPr>
              <w:rPr>
                <w:rFonts w:ascii="Times New Roman" w:hAnsi="Times New Roman" w:cs="Times New Roman"/>
              </w:rPr>
            </w:pPr>
            <w:r w:rsidRPr="001A25DC">
              <w:rPr>
                <w:rFonts w:ascii="Times New Roman" w:hAnsi="Times New Roman" w:cs="Times New Roman"/>
              </w:rPr>
              <w:t>Core catches</w:t>
            </w:r>
          </w:p>
        </w:tc>
        <w:tc>
          <w:tcPr>
            <w:tcW w:w="1260" w:type="dxa"/>
          </w:tcPr>
          <w:p w:rsidR="000133C9" w:rsidRPr="001A25DC" w:rsidRDefault="00035E72">
            <w:pPr>
              <w:rPr>
                <w:rFonts w:ascii="Times New Roman" w:hAnsi="Times New Roman" w:cs="Times New Roman"/>
              </w:rPr>
            </w:pPr>
            <w:r w:rsidRPr="001A25DC">
              <w:rPr>
                <w:rFonts w:ascii="Times New Roman" w:hAnsi="Times New Roman" w:cs="Times New Roman"/>
              </w:rPr>
              <w:t>None</w:t>
            </w:r>
          </w:p>
        </w:tc>
        <w:tc>
          <w:tcPr>
            <w:tcW w:w="990" w:type="dxa"/>
          </w:tcPr>
          <w:p w:rsidR="000133C9" w:rsidRPr="001A25DC" w:rsidRDefault="00035E72">
            <w:pPr>
              <w:rPr>
                <w:rFonts w:ascii="Times New Roman" w:hAnsi="Times New Roman" w:cs="Times New Roman"/>
              </w:rPr>
            </w:pPr>
            <w:r w:rsidRPr="001A25DC">
              <w:rPr>
                <w:rFonts w:ascii="Times New Roman" w:hAnsi="Times New Roman" w:cs="Times New Roman"/>
              </w:rPr>
              <w:t>None</w:t>
            </w:r>
          </w:p>
        </w:tc>
        <w:tc>
          <w:tcPr>
            <w:tcW w:w="1350" w:type="dxa"/>
          </w:tcPr>
          <w:p w:rsidR="000133C9" w:rsidRPr="001A25DC" w:rsidRDefault="00035E72">
            <w:pPr>
              <w:rPr>
                <w:rFonts w:ascii="Times New Roman" w:hAnsi="Times New Roman" w:cs="Times New Roman"/>
              </w:rPr>
            </w:pPr>
            <w:r w:rsidRPr="001A25DC">
              <w:rPr>
                <w:rFonts w:ascii="Times New Roman" w:hAnsi="Times New Roman" w:cs="Times New Roman"/>
              </w:rPr>
              <w:t>None</w:t>
            </w:r>
          </w:p>
        </w:tc>
        <w:tc>
          <w:tcPr>
            <w:tcW w:w="3150" w:type="dxa"/>
          </w:tcPr>
          <w:p w:rsidR="000133C9" w:rsidRPr="001A25DC" w:rsidRDefault="00243C15">
            <w:pPr>
              <w:rPr>
                <w:rFonts w:ascii="Times New Roman" w:hAnsi="Times New Roman" w:cs="Times New Roman"/>
              </w:rPr>
            </w:pPr>
            <w:r w:rsidRPr="001A25DC">
              <w:rPr>
                <w:rFonts w:ascii="Times New Roman" w:hAnsi="Times New Roman" w:cs="Times New Roman"/>
              </w:rPr>
              <w:t xml:space="preserve">This scenario is the same as (2) but trend is given by an index of </w:t>
            </w:r>
            <w:proofErr w:type="spellStart"/>
            <w:r w:rsidRPr="001A25DC">
              <w:rPr>
                <w:rFonts w:ascii="Times New Roman" w:hAnsi="Times New Roman" w:cs="Times New Roman"/>
              </w:rPr>
              <w:t>abudance</w:t>
            </w:r>
            <w:proofErr w:type="spellEnd"/>
            <w:r w:rsidRPr="001A25DC">
              <w:rPr>
                <w:rFonts w:ascii="Times New Roman" w:hAnsi="Times New Roman" w:cs="Times New Roman"/>
              </w:rPr>
              <w:t xml:space="preserve"> computed from aerial survey is the breeding ground</w:t>
            </w:r>
            <w:r w:rsidR="00035E72" w:rsidRPr="001A25DC">
              <w:rPr>
                <w:rFonts w:ascii="Times New Roman" w:hAnsi="Times New Roman" w:cs="Times New Roman"/>
              </w:rPr>
              <w:t>.</w:t>
            </w:r>
          </w:p>
        </w:tc>
      </w:tr>
      <w:tr w:rsidR="00035E72" w:rsidRPr="001A25DC" w:rsidTr="00035E72">
        <w:tc>
          <w:tcPr>
            <w:tcW w:w="918" w:type="dxa"/>
          </w:tcPr>
          <w:p w:rsidR="00035E72" w:rsidRPr="001A25DC" w:rsidRDefault="00035E72">
            <w:pPr>
              <w:rPr>
                <w:rFonts w:ascii="Times New Roman" w:hAnsi="Times New Roman" w:cs="Times New Roman"/>
              </w:rPr>
            </w:pPr>
            <w:r w:rsidRPr="001A25DC">
              <w:rPr>
                <w:rFonts w:ascii="Times New Roman" w:hAnsi="Times New Roman" w:cs="Times New Roman"/>
              </w:rPr>
              <w:t>5</w:t>
            </w:r>
          </w:p>
        </w:tc>
        <w:tc>
          <w:tcPr>
            <w:tcW w:w="1530" w:type="dxa"/>
          </w:tcPr>
          <w:p w:rsidR="00035E72" w:rsidRPr="001A25DC" w:rsidRDefault="00035E72" w:rsidP="0012594B">
            <w:pPr>
              <w:rPr>
                <w:rFonts w:ascii="Times New Roman" w:hAnsi="Times New Roman" w:cs="Times New Roman"/>
              </w:rPr>
            </w:pPr>
            <w:r w:rsidRPr="001A25DC">
              <w:rPr>
                <w:rFonts w:ascii="Times New Roman" w:hAnsi="Times New Roman" w:cs="Times New Roman"/>
              </w:rPr>
              <w:t>N(2008)=14264, CV=0.08 and N(2012)=20389, CV=0.07</w:t>
            </w:r>
          </w:p>
        </w:tc>
        <w:tc>
          <w:tcPr>
            <w:tcW w:w="720" w:type="dxa"/>
          </w:tcPr>
          <w:p w:rsidR="00035E72" w:rsidRPr="001A25DC" w:rsidRDefault="00035E72" w:rsidP="0012594B">
            <w:pPr>
              <w:rPr>
                <w:rFonts w:ascii="Times New Roman" w:hAnsi="Times New Roman" w:cs="Times New Roman"/>
              </w:rPr>
            </w:pPr>
            <w:r w:rsidRPr="001A25DC">
              <w:rPr>
                <w:rFonts w:ascii="Times New Roman" w:hAnsi="Times New Roman" w:cs="Times New Roman"/>
              </w:rPr>
              <w:t>2008</w:t>
            </w:r>
          </w:p>
        </w:tc>
        <w:tc>
          <w:tcPr>
            <w:tcW w:w="1170" w:type="dxa"/>
          </w:tcPr>
          <w:p w:rsidR="00035E72" w:rsidRPr="001A25DC" w:rsidRDefault="00035E72" w:rsidP="0012594B">
            <w:pPr>
              <w:rPr>
                <w:rFonts w:ascii="Times New Roman" w:hAnsi="Times New Roman" w:cs="Times New Roman"/>
              </w:rPr>
            </w:pPr>
            <w:r w:rsidRPr="001A25DC">
              <w:rPr>
                <w:rFonts w:ascii="Times New Roman" w:hAnsi="Times New Roman" w:cs="Times New Roman"/>
              </w:rPr>
              <w:t>No</w:t>
            </w:r>
          </w:p>
        </w:tc>
        <w:tc>
          <w:tcPr>
            <w:tcW w:w="1170" w:type="dxa"/>
          </w:tcPr>
          <w:p w:rsidR="00035E72" w:rsidRPr="001A25DC" w:rsidRDefault="00035E72">
            <w:pPr>
              <w:rPr>
                <w:rFonts w:ascii="Times New Roman" w:hAnsi="Times New Roman" w:cs="Times New Roman"/>
              </w:rPr>
            </w:pPr>
            <w:r w:rsidRPr="001A25DC">
              <w:rPr>
                <w:rFonts w:ascii="Times New Roman" w:hAnsi="Times New Roman" w:cs="Times New Roman"/>
              </w:rPr>
              <w:t>None</w:t>
            </w:r>
          </w:p>
        </w:tc>
        <w:tc>
          <w:tcPr>
            <w:tcW w:w="1080" w:type="dxa"/>
          </w:tcPr>
          <w:p w:rsidR="00035E72" w:rsidRPr="001A25DC" w:rsidRDefault="00035E72">
            <w:pPr>
              <w:rPr>
                <w:rFonts w:ascii="Times New Roman" w:hAnsi="Times New Roman" w:cs="Times New Roman"/>
              </w:rPr>
            </w:pPr>
            <w:r w:rsidRPr="001A25DC">
              <w:rPr>
                <w:rFonts w:ascii="Times New Roman" w:hAnsi="Times New Roman" w:cs="Times New Roman"/>
              </w:rPr>
              <w:t>Core Catches</w:t>
            </w:r>
          </w:p>
        </w:tc>
        <w:tc>
          <w:tcPr>
            <w:tcW w:w="1260" w:type="dxa"/>
          </w:tcPr>
          <w:p w:rsidR="00035E72" w:rsidRPr="001A25DC" w:rsidRDefault="00035E72">
            <w:pPr>
              <w:rPr>
                <w:rFonts w:ascii="Times New Roman" w:hAnsi="Times New Roman" w:cs="Times New Roman"/>
              </w:rPr>
            </w:pPr>
            <w:r w:rsidRPr="001A25DC">
              <w:rPr>
                <w:rFonts w:ascii="Times New Roman" w:hAnsi="Times New Roman" w:cs="Times New Roman"/>
              </w:rPr>
              <w:t>Max Historical Catches</w:t>
            </w:r>
          </w:p>
        </w:tc>
        <w:tc>
          <w:tcPr>
            <w:tcW w:w="990" w:type="dxa"/>
          </w:tcPr>
          <w:p w:rsidR="00035E72" w:rsidRPr="001A25DC" w:rsidRDefault="00035E72">
            <w:pPr>
              <w:rPr>
                <w:rFonts w:ascii="Times New Roman" w:hAnsi="Times New Roman" w:cs="Times New Roman"/>
              </w:rPr>
            </w:pPr>
            <w:r w:rsidRPr="001A25DC">
              <w:rPr>
                <w:rFonts w:ascii="Times New Roman" w:hAnsi="Times New Roman" w:cs="Times New Roman"/>
              </w:rPr>
              <w:t>None</w:t>
            </w:r>
          </w:p>
        </w:tc>
        <w:tc>
          <w:tcPr>
            <w:tcW w:w="1350" w:type="dxa"/>
          </w:tcPr>
          <w:p w:rsidR="00035E72" w:rsidRPr="001A25DC" w:rsidRDefault="00035E72">
            <w:pPr>
              <w:rPr>
                <w:rFonts w:ascii="Times New Roman" w:hAnsi="Times New Roman" w:cs="Times New Roman"/>
              </w:rPr>
            </w:pPr>
            <w:r w:rsidRPr="001A25DC">
              <w:rPr>
                <w:rFonts w:ascii="Times New Roman" w:hAnsi="Times New Roman" w:cs="Times New Roman"/>
              </w:rPr>
              <w:t>None</w:t>
            </w:r>
          </w:p>
        </w:tc>
        <w:tc>
          <w:tcPr>
            <w:tcW w:w="3150" w:type="dxa"/>
          </w:tcPr>
          <w:p w:rsidR="00035E72" w:rsidRPr="001A25DC" w:rsidRDefault="00035E72">
            <w:pPr>
              <w:rPr>
                <w:rFonts w:ascii="Times New Roman" w:hAnsi="Times New Roman" w:cs="Times New Roman"/>
              </w:rPr>
            </w:pPr>
            <w:r w:rsidRPr="001A25DC">
              <w:rPr>
                <w:rFonts w:ascii="Times New Roman" w:hAnsi="Times New Roman" w:cs="Times New Roman"/>
              </w:rPr>
              <w:t>This scenario is the same as (2) but adds the pre-modern whaling catches (maximum numbers)</w:t>
            </w:r>
          </w:p>
        </w:tc>
      </w:tr>
      <w:tr w:rsidR="00035E72" w:rsidRPr="001A25DC" w:rsidTr="00035E72">
        <w:tc>
          <w:tcPr>
            <w:tcW w:w="918" w:type="dxa"/>
          </w:tcPr>
          <w:p w:rsidR="00035E72" w:rsidRPr="001A25DC" w:rsidRDefault="00035E72">
            <w:pPr>
              <w:rPr>
                <w:rFonts w:ascii="Times New Roman" w:hAnsi="Times New Roman" w:cs="Times New Roman"/>
              </w:rPr>
            </w:pPr>
            <w:r w:rsidRPr="001A25DC">
              <w:rPr>
                <w:rFonts w:ascii="Times New Roman" w:hAnsi="Times New Roman" w:cs="Times New Roman"/>
              </w:rPr>
              <w:t>6</w:t>
            </w:r>
          </w:p>
        </w:tc>
        <w:tc>
          <w:tcPr>
            <w:tcW w:w="1530" w:type="dxa"/>
          </w:tcPr>
          <w:p w:rsidR="00035E72" w:rsidRPr="001A25DC" w:rsidRDefault="00035E72" w:rsidP="0012594B">
            <w:pPr>
              <w:rPr>
                <w:rFonts w:ascii="Times New Roman" w:hAnsi="Times New Roman" w:cs="Times New Roman"/>
              </w:rPr>
            </w:pPr>
            <w:r w:rsidRPr="001A25DC">
              <w:rPr>
                <w:rFonts w:ascii="Times New Roman" w:hAnsi="Times New Roman" w:cs="Times New Roman"/>
              </w:rPr>
              <w:t xml:space="preserve">N(2008)=14264, CV=0.08 and </w:t>
            </w:r>
            <w:r w:rsidRPr="001A25DC">
              <w:rPr>
                <w:rFonts w:ascii="Times New Roman" w:hAnsi="Times New Roman" w:cs="Times New Roman"/>
              </w:rPr>
              <w:lastRenderedPageBreak/>
              <w:t>N(2012)=20389, CV=0.07</w:t>
            </w:r>
          </w:p>
        </w:tc>
        <w:tc>
          <w:tcPr>
            <w:tcW w:w="720" w:type="dxa"/>
          </w:tcPr>
          <w:p w:rsidR="00035E72" w:rsidRPr="001A25DC" w:rsidRDefault="00035E72" w:rsidP="0012594B">
            <w:pPr>
              <w:rPr>
                <w:rFonts w:ascii="Times New Roman" w:hAnsi="Times New Roman" w:cs="Times New Roman"/>
              </w:rPr>
            </w:pPr>
            <w:r w:rsidRPr="001A25DC">
              <w:rPr>
                <w:rFonts w:ascii="Times New Roman" w:hAnsi="Times New Roman" w:cs="Times New Roman"/>
              </w:rPr>
              <w:lastRenderedPageBreak/>
              <w:t>2008</w:t>
            </w:r>
          </w:p>
        </w:tc>
        <w:tc>
          <w:tcPr>
            <w:tcW w:w="1170" w:type="dxa"/>
          </w:tcPr>
          <w:p w:rsidR="00035E72" w:rsidRPr="001A25DC" w:rsidRDefault="00035E72" w:rsidP="0012594B">
            <w:pPr>
              <w:rPr>
                <w:rFonts w:ascii="Times New Roman" w:hAnsi="Times New Roman" w:cs="Times New Roman"/>
              </w:rPr>
            </w:pPr>
            <w:r w:rsidRPr="001A25DC">
              <w:rPr>
                <w:rFonts w:ascii="Times New Roman" w:hAnsi="Times New Roman" w:cs="Times New Roman"/>
              </w:rPr>
              <w:t>No</w:t>
            </w:r>
          </w:p>
        </w:tc>
        <w:tc>
          <w:tcPr>
            <w:tcW w:w="1170" w:type="dxa"/>
          </w:tcPr>
          <w:p w:rsidR="00035E72" w:rsidRPr="001A25DC" w:rsidRDefault="00035E72" w:rsidP="0012594B">
            <w:pPr>
              <w:rPr>
                <w:rFonts w:ascii="Times New Roman" w:hAnsi="Times New Roman" w:cs="Times New Roman"/>
              </w:rPr>
            </w:pPr>
            <w:r w:rsidRPr="001A25DC">
              <w:rPr>
                <w:rFonts w:ascii="Times New Roman" w:hAnsi="Times New Roman" w:cs="Times New Roman"/>
              </w:rPr>
              <w:t>None</w:t>
            </w:r>
          </w:p>
        </w:tc>
        <w:tc>
          <w:tcPr>
            <w:tcW w:w="1080" w:type="dxa"/>
          </w:tcPr>
          <w:p w:rsidR="00035E72" w:rsidRPr="001A25DC" w:rsidRDefault="00035E72" w:rsidP="0012594B">
            <w:pPr>
              <w:rPr>
                <w:rFonts w:ascii="Times New Roman" w:hAnsi="Times New Roman" w:cs="Times New Roman"/>
              </w:rPr>
            </w:pPr>
            <w:r w:rsidRPr="001A25DC">
              <w:rPr>
                <w:rFonts w:ascii="Times New Roman" w:hAnsi="Times New Roman" w:cs="Times New Roman"/>
              </w:rPr>
              <w:t>Core Catches</w:t>
            </w:r>
          </w:p>
        </w:tc>
        <w:tc>
          <w:tcPr>
            <w:tcW w:w="1260" w:type="dxa"/>
          </w:tcPr>
          <w:p w:rsidR="00035E72" w:rsidRPr="001A25DC" w:rsidRDefault="00035E72" w:rsidP="0012594B">
            <w:pPr>
              <w:rPr>
                <w:rFonts w:ascii="Times New Roman" w:hAnsi="Times New Roman" w:cs="Times New Roman"/>
              </w:rPr>
            </w:pPr>
            <w:r w:rsidRPr="001A25DC">
              <w:rPr>
                <w:rFonts w:ascii="Times New Roman" w:hAnsi="Times New Roman" w:cs="Times New Roman"/>
              </w:rPr>
              <w:t>Max Historical Catches</w:t>
            </w:r>
          </w:p>
        </w:tc>
        <w:tc>
          <w:tcPr>
            <w:tcW w:w="990" w:type="dxa"/>
          </w:tcPr>
          <w:p w:rsidR="00035E72" w:rsidRPr="001A25DC" w:rsidRDefault="00035E72">
            <w:pPr>
              <w:rPr>
                <w:rFonts w:ascii="Times New Roman" w:hAnsi="Times New Roman" w:cs="Times New Roman"/>
              </w:rPr>
            </w:pPr>
            <w:r w:rsidRPr="001A25DC">
              <w:rPr>
                <w:rFonts w:ascii="Times New Roman" w:hAnsi="Times New Roman" w:cs="Times New Roman"/>
              </w:rPr>
              <w:t xml:space="preserve">U(1-1.12) until </w:t>
            </w:r>
            <w:r w:rsidRPr="001A25DC">
              <w:rPr>
                <w:rFonts w:ascii="Times New Roman" w:hAnsi="Times New Roman" w:cs="Times New Roman"/>
              </w:rPr>
              <w:lastRenderedPageBreak/>
              <w:t>1935 and zero after that</w:t>
            </w:r>
          </w:p>
        </w:tc>
        <w:tc>
          <w:tcPr>
            <w:tcW w:w="1350" w:type="dxa"/>
          </w:tcPr>
          <w:p w:rsidR="00035E72" w:rsidRPr="001A25DC" w:rsidRDefault="00035E72">
            <w:pPr>
              <w:rPr>
                <w:rFonts w:ascii="Times New Roman" w:hAnsi="Times New Roman" w:cs="Times New Roman"/>
              </w:rPr>
            </w:pPr>
            <w:r w:rsidRPr="001A25DC">
              <w:rPr>
                <w:rFonts w:ascii="Times New Roman" w:hAnsi="Times New Roman" w:cs="Times New Roman"/>
              </w:rPr>
              <w:lastRenderedPageBreak/>
              <w:t>None</w:t>
            </w:r>
          </w:p>
        </w:tc>
        <w:tc>
          <w:tcPr>
            <w:tcW w:w="3150" w:type="dxa"/>
          </w:tcPr>
          <w:p w:rsidR="00035E72" w:rsidRPr="001A25DC" w:rsidRDefault="00035E72">
            <w:pPr>
              <w:rPr>
                <w:rFonts w:ascii="Times New Roman" w:hAnsi="Times New Roman" w:cs="Times New Roman"/>
              </w:rPr>
            </w:pPr>
            <w:r w:rsidRPr="001A25DC">
              <w:rPr>
                <w:rFonts w:ascii="Times New Roman" w:hAnsi="Times New Roman" w:cs="Times New Roman"/>
              </w:rPr>
              <w:t>This scenario is same as (5) but adds an estimate of the struck and lost rates</w:t>
            </w:r>
          </w:p>
        </w:tc>
      </w:tr>
    </w:tbl>
    <w:p w:rsidR="001C364F" w:rsidRPr="001A25DC" w:rsidRDefault="001C364F">
      <w:pPr>
        <w:rPr>
          <w:rFonts w:ascii="Times New Roman" w:hAnsi="Times New Roman" w:cs="Times New Roman"/>
        </w:rPr>
      </w:pPr>
    </w:p>
    <w:p w:rsidR="001C364F" w:rsidRPr="001A25DC" w:rsidRDefault="001C364F">
      <w:pPr>
        <w:rPr>
          <w:rFonts w:ascii="Times New Roman" w:hAnsi="Times New Roman" w:cs="Times New Roman"/>
        </w:rPr>
      </w:pPr>
      <w:r w:rsidRPr="001A25DC">
        <w:rPr>
          <w:rFonts w:ascii="Times New Roman" w:hAnsi="Times New Roman" w:cs="Times New Roman"/>
        </w:rPr>
        <w:br w:type="page"/>
      </w:r>
    </w:p>
    <w:p w:rsidR="00914AA5" w:rsidRPr="001A25DC" w:rsidRDefault="00914AA5" w:rsidP="00914AA5">
      <w:pPr>
        <w:rPr>
          <w:rFonts w:ascii="Times New Roman" w:hAnsi="Times New Roman" w:cs="Times New Roman"/>
        </w:rPr>
      </w:pPr>
      <w:r w:rsidRPr="001A25DC">
        <w:rPr>
          <w:rFonts w:ascii="Times New Roman" w:hAnsi="Times New Roman" w:cs="Times New Roman"/>
        </w:rPr>
        <w:lastRenderedPageBreak/>
        <w:t xml:space="preserve">Figure </w:t>
      </w:r>
      <w:r w:rsidR="00376152" w:rsidRPr="001A25DC">
        <w:rPr>
          <w:rFonts w:ascii="Times New Roman" w:hAnsi="Times New Roman" w:cs="Times New Roman"/>
        </w:rPr>
        <w:t>I</w:t>
      </w:r>
      <w:r w:rsidRPr="001A25DC">
        <w:rPr>
          <w:rFonts w:ascii="Times New Roman" w:hAnsi="Times New Roman" w:cs="Times New Roman"/>
        </w:rPr>
        <w:t xml:space="preserve">. Population trajectory and fit of the model to the absolute abundance in 2005 of </w:t>
      </w:r>
      <w:r w:rsidR="00DD707B" w:rsidRPr="001A25DC">
        <w:rPr>
          <w:rFonts w:ascii="Times New Roman" w:hAnsi="Times New Roman" w:cs="Times New Roman"/>
        </w:rPr>
        <w:t>the b</w:t>
      </w:r>
      <w:r w:rsidR="00D82EE3" w:rsidRPr="001A25DC">
        <w:rPr>
          <w:rFonts w:ascii="Times New Roman" w:hAnsi="Times New Roman" w:cs="Times New Roman"/>
        </w:rPr>
        <w:t xml:space="preserve">ase case from </w:t>
      </w:r>
      <w:proofErr w:type="spellStart"/>
      <w:r w:rsidR="00D82EE3" w:rsidRPr="001A25DC">
        <w:rPr>
          <w:rFonts w:ascii="Times New Roman" w:hAnsi="Times New Roman" w:cs="Times New Roman"/>
        </w:rPr>
        <w:t>Zerbini</w:t>
      </w:r>
      <w:proofErr w:type="spellEnd"/>
      <w:r w:rsidR="00D82EE3" w:rsidRPr="001A25DC">
        <w:rPr>
          <w:rFonts w:ascii="Times New Roman" w:hAnsi="Times New Roman" w:cs="Times New Roman"/>
        </w:rPr>
        <w:t xml:space="preserve"> et al (2011)</w:t>
      </w:r>
      <w:r w:rsidRPr="001A25DC">
        <w:rPr>
          <w:rFonts w:ascii="Times New Roman" w:hAnsi="Times New Roman" w:cs="Times New Roman"/>
        </w:rPr>
        <w:t>. The solid line corresponds to the posterior median, light grey to the 95% credible interval, grey to the 90% credible interval, error bars to the 95% confidence interval of the abundance estimate, and the dashed line to the core catch series.</w:t>
      </w:r>
    </w:p>
    <w:p w:rsidR="00914AA5" w:rsidRPr="001A25DC" w:rsidRDefault="009C7411" w:rsidP="00914AA5">
      <w:pPr>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283.5pt">
            <v:imagedata r:id="rId4" o:title="Scenario__base_trajectory_summary"/>
          </v:shape>
        </w:pict>
      </w:r>
    </w:p>
    <w:p w:rsidR="00914AA5" w:rsidRPr="001A25DC" w:rsidRDefault="00914AA5" w:rsidP="00914AA5">
      <w:pPr>
        <w:rPr>
          <w:rFonts w:ascii="Times New Roman" w:hAnsi="Times New Roman" w:cs="Times New Roman"/>
        </w:rPr>
      </w:pPr>
    </w:p>
    <w:p w:rsidR="00914AA5" w:rsidRPr="001A25DC" w:rsidRDefault="00914AA5" w:rsidP="00914AA5">
      <w:pPr>
        <w:rPr>
          <w:rFonts w:ascii="Times New Roman" w:hAnsi="Times New Roman" w:cs="Times New Roman"/>
        </w:rPr>
      </w:pPr>
      <w:r w:rsidRPr="001A25DC">
        <w:rPr>
          <w:rFonts w:ascii="Times New Roman" w:hAnsi="Times New Roman" w:cs="Times New Roman"/>
        </w:rPr>
        <w:br w:type="page"/>
      </w:r>
    </w:p>
    <w:p w:rsidR="00914AA5" w:rsidRPr="001A25DC" w:rsidRDefault="00914AA5" w:rsidP="00914AA5">
      <w:pPr>
        <w:rPr>
          <w:rFonts w:ascii="Times New Roman" w:hAnsi="Times New Roman" w:cs="Times New Roman"/>
        </w:rPr>
      </w:pPr>
      <w:r w:rsidRPr="001A25DC">
        <w:rPr>
          <w:rFonts w:ascii="Times New Roman" w:hAnsi="Times New Roman" w:cs="Times New Roman"/>
        </w:rPr>
        <w:lastRenderedPageBreak/>
        <w:t xml:space="preserve">Table </w:t>
      </w:r>
      <w:r w:rsidR="00376152" w:rsidRPr="001A25DC">
        <w:rPr>
          <w:rFonts w:ascii="Times New Roman" w:hAnsi="Times New Roman" w:cs="Times New Roman"/>
        </w:rPr>
        <w:t>I</w:t>
      </w:r>
      <w:r w:rsidRPr="001A25DC">
        <w:rPr>
          <w:rFonts w:ascii="Times New Roman" w:hAnsi="Times New Roman" w:cs="Times New Roman"/>
        </w:rPr>
        <w:t xml:space="preserve">. Population and parameter estimates from model fit to the absolute abundance in 2005 and core catch series </w:t>
      </w:r>
      <w:r w:rsidR="009C7411" w:rsidRPr="001A25DC">
        <w:rPr>
          <w:rFonts w:ascii="Times New Roman" w:hAnsi="Times New Roman" w:cs="Times New Roman"/>
        </w:rPr>
        <w:t xml:space="preserve">of the base case from </w:t>
      </w:r>
      <w:proofErr w:type="spellStart"/>
      <w:r w:rsidR="009C7411" w:rsidRPr="001A25DC">
        <w:rPr>
          <w:rFonts w:ascii="Times New Roman" w:hAnsi="Times New Roman" w:cs="Times New Roman"/>
        </w:rPr>
        <w:t>Zerbini</w:t>
      </w:r>
      <w:proofErr w:type="spellEnd"/>
      <w:r w:rsidR="009C7411" w:rsidRPr="001A25DC">
        <w:rPr>
          <w:rFonts w:ascii="Times New Roman" w:hAnsi="Times New Roman" w:cs="Times New Roman"/>
        </w:rPr>
        <w:t xml:space="preserve"> et al (2011)</w:t>
      </w:r>
      <w:r w:rsidRPr="001A25DC">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61"/>
        <w:gridCol w:w="1795"/>
        <w:gridCol w:w="2198"/>
        <w:gridCol w:w="1810"/>
        <w:gridCol w:w="1810"/>
        <w:gridCol w:w="1717"/>
      </w:tblGrid>
      <w:tr w:rsidR="00914AA5" w:rsidRPr="001A25DC" w:rsidTr="00FB2D3F">
        <w:tc>
          <w:tcPr>
            <w:tcW w:w="1859" w:type="dxa"/>
            <w:tcBorders>
              <w:bottom w:val="single" w:sz="4" w:space="0" w:color="auto"/>
            </w:tcBorders>
          </w:tcPr>
          <w:p w:rsidR="00914AA5" w:rsidRPr="001A25DC" w:rsidRDefault="00914AA5" w:rsidP="00FB2D3F">
            <w:pPr>
              <w:jc w:val="center"/>
              <w:rPr>
                <w:rFonts w:ascii="Times New Roman" w:hAnsi="Times New Roman" w:cs="Times New Roman"/>
              </w:rPr>
            </w:pPr>
          </w:p>
        </w:tc>
        <w:tc>
          <w:tcPr>
            <w:tcW w:w="1761" w:type="dxa"/>
            <w:tcBorders>
              <w:bottom w:val="single" w:sz="4" w:space="0" w:color="auto"/>
            </w:tcBorders>
            <w:vAlign w:val="center"/>
          </w:tcPr>
          <w:p w:rsidR="00914AA5" w:rsidRPr="001A25DC" w:rsidRDefault="00914AA5" w:rsidP="00FB2D3F">
            <w:pPr>
              <w:jc w:val="center"/>
              <w:rPr>
                <w:rFonts w:ascii="Times New Roman" w:hAnsi="Times New Roman" w:cs="Times New Roman"/>
                <w:color w:val="000000"/>
              </w:rPr>
            </w:pPr>
            <w:r w:rsidRPr="001A25DC">
              <w:rPr>
                <w:rFonts w:ascii="Times New Roman" w:hAnsi="Times New Roman" w:cs="Times New Roman"/>
                <w:color w:val="000000"/>
              </w:rPr>
              <w:t>Mean</w:t>
            </w:r>
          </w:p>
        </w:tc>
        <w:tc>
          <w:tcPr>
            <w:tcW w:w="1795" w:type="dxa"/>
            <w:tcBorders>
              <w:bottom w:val="single" w:sz="4" w:space="0" w:color="auto"/>
            </w:tcBorders>
            <w:vAlign w:val="center"/>
          </w:tcPr>
          <w:p w:rsidR="00914AA5" w:rsidRPr="001A25DC" w:rsidRDefault="00914AA5" w:rsidP="00FB2D3F">
            <w:pPr>
              <w:jc w:val="center"/>
              <w:rPr>
                <w:rFonts w:ascii="Times New Roman" w:hAnsi="Times New Roman" w:cs="Times New Roman"/>
                <w:color w:val="000000"/>
              </w:rPr>
            </w:pPr>
            <w:r w:rsidRPr="001A25DC">
              <w:rPr>
                <w:rFonts w:ascii="Times New Roman" w:hAnsi="Times New Roman" w:cs="Times New Roman"/>
                <w:color w:val="000000"/>
              </w:rPr>
              <w:t>Median</w:t>
            </w:r>
          </w:p>
        </w:tc>
        <w:tc>
          <w:tcPr>
            <w:tcW w:w="2198" w:type="dxa"/>
            <w:tcBorders>
              <w:bottom w:val="single" w:sz="4" w:space="0" w:color="auto"/>
            </w:tcBorders>
            <w:vAlign w:val="center"/>
          </w:tcPr>
          <w:p w:rsidR="00914AA5" w:rsidRPr="001A25DC" w:rsidRDefault="00914AA5" w:rsidP="00FB2D3F">
            <w:pPr>
              <w:jc w:val="center"/>
              <w:rPr>
                <w:rFonts w:ascii="Times New Roman" w:hAnsi="Times New Roman" w:cs="Times New Roman"/>
                <w:color w:val="000000"/>
              </w:rPr>
            </w:pPr>
            <w:r w:rsidRPr="001A25DC">
              <w:rPr>
                <w:rFonts w:ascii="Times New Roman" w:hAnsi="Times New Roman" w:cs="Times New Roman"/>
                <w:color w:val="000000"/>
              </w:rPr>
              <w:t>2.5% CI</w:t>
            </w:r>
          </w:p>
        </w:tc>
        <w:tc>
          <w:tcPr>
            <w:tcW w:w="1810" w:type="dxa"/>
            <w:tcBorders>
              <w:bottom w:val="single" w:sz="4" w:space="0" w:color="auto"/>
            </w:tcBorders>
            <w:vAlign w:val="center"/>
          </w:tcPr>
          <w:p w:rsidR="00914AA5" w:rsidRPr="001A25DC" w:rsidRDefault="0083305B" w:rsidP="00FB2D3F">
            <w:pPr>
              <w:jc w:val="center"/>
              <w:rPr>
                <w:rFonts w:ascii="Times New Roman" w:hAnsi="Times New Roman" w:cs="Times New Roman"/>
                <w:color w:val="000000"/>
              </w:rPr>
            </w:pPr>
            <w:r w:rsidRPr="001A25DC">
              <w:rPr>
                <w:rFonts w:ascii="Times New Roman" w:hAnsi="Times New Roman" w:cs="Times New Roman"/>
                <w:color w:val="000000"/>
              </w:rPr>
              <w:t>97.5% CI</w:t>
            </w:r>
          </w:p>
        </w:tc>
        <w:tc>
          <w:tcPr>
            <w:tcW w:w="1810" w:type="dxa"/>
            <w:tcBorders>
              <w:bottom w:val="single" w:sz="4" w:space="0" w:color="auto"/>
            </w:tcBorders>
            <w:vAlign w:val="center"/>
          </w:tcPr>
          <w:p w:rsidR="00914AA5" w:rsidRPr="001A25DC" w:rsidRDefault="00914AA5" w:rsidP="00FB2D3F">
            <w:pPr>
              <w:jc w:val="center"/>
              <w:rPr>
                <w:rFonts w:ascii="Times New Roman" w:hAnsi="Times New Roman" w:cs="Times New Roman"/>
                <w:color w:val="000000"/>
              </w:rPr>
            </w:pPr>
            <w:r w:rsidRPr="001A25DC">
              <w:rPr>
                <w:rFonts w:ascii="Times New Roman" w:hAnsi="Times New Roman" w:cs="Times New Roman"/>
                <w:color w:val="000000"/>
              </w:rPr>
              <w:t>5% CI</w:t>
            </w:r>
          </w:p>
        </w:tc>
        <w:tc>
          <w:tcPr>
            <w:tcW w:w="1717" w:type="dxa"/>
            <w:tcBorders>
              <w:bottom w:val="single" w:sz="4" w:space="0" w:color="auto"/>
            </w:tcBorders>
            <w:vAlign w:val="center"/>
          </w:tcPr>
          <w:p w:rsidR="00914AA5" w:rsidRPr="001A25DC" w:rsidRDefault="0083305B" w:rsidP="00FB2D3F">
            <w:pPr>
              <w:jc w:val="center"/>
              <w:rPr>
                <w:rFonts w:ascii="Times New Roman" w:hAnsi="Times New Roman" w:cs="Times New Roman"/>
                <w:color w:val="000000"/>
              </w:rPr>
            </w:pPr>
            <w:r w:rsidRPr="001A25DC">
              <w:rPr>
                <w:rFonts w:ascii="Times New Roman" w:hAnsi="Times New Roman" w:cs="Times New Roman"/>
                <w:color w:val="000000"/>
              </w:rPr>
              <w:t>95% CI</w:t>
            </w:r>
          </w:p>
        </w:tc>
      </w:tr>
      <w:tr w:rsidR="00BA569B" w:rsidRPr="001A25DC" w:rsidTr="001D1259">
        <w:tc>
          <w:tcPr>
            <w:tcW w:w="1859" w:type="dxa"/>
            <w:tcBorders>
              <w:top w:val="single" w:sz="4" w:space="0" w:color="auto"/>
            </w:tcBorders>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r</w:t>
            </w:r>
          </w:p>
        </w:tc>
        <w:tc>
          <w:tcPr>
            <w:tcW w:w="1761"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0.066</w:t>
            </w:r>
          </w:p>
        </w:tc>
        <w:tc>
          <w:tcPr>
            <w:tcW w:w="1795"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0.069</w:t>
            </w:r>
          </w:p>
        </w:tc>
        <w:tc>
          <w:tcPr>
            <w:tcW w:w="2198"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0.014</w:t>
            </w:r>
          </w:p>
        </w:tc>
        <w:tc>
          <w:tcPr>
            <w:tcW w:w="1810"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0.104</w:t>
            </w:r>
          </w:p>
        </w:tc>
        <w:tc>
          <w:tcPr>
            <w:tcW w:w="1810"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0.021</w:t>
            </w:r>
          </w:p>
        </w:tc>
        <w:tc>
          <w:tcPr>
            <w:tcW w:w="1717"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0.102</w:t>
            </w:r>
          </w:p>
        </w:tc>
      </w:tr>
      <w:tr w:rsidR="00BA569B" w:rsidRPr="001A25DC" w:rsidTr="001D1259">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K</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25,077</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24,557</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22,805</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30,842</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22,896</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29,132</w:t>
            </w:r>
          </w:p>
        </w:tc>
      </w:tr>
      <w:tr w:rsidR="00BA569B" w:rsidRPr="001A25DC" w:rsidTr="001D1259">
        <w:tc>
          <w:tcPr>
            <w:tcW w:w="1859" w:type="dxa"/>
            <w:vAlign w:val="center"/>
          </w:tcPr>
          <w:p w:rsidR="00BA569B" w:rsidRPr="001A25DC" w:rsidRDefault="00BA569B" w:rsidP="00BA569B">
            <w:pPr>
              <w:rPr>
                <w:rFonts w:ascii="Times New Roman" w:hAnsi="Times New Roman" w:cs="Times New Roman"/>
                <w:color w:val="000000"/>
              </w:rPr>
            </w:pPr>
            <w:r w:rsidRPr="001A25DC">
              <w:rPr>
                <w:rFonts w:ascii="Times New Roman" w:hAnsi="Times New Roman" w:cs="Times New Roman"/>
                <w:color w:val="000000"/>
              </w:rPr>
              <w:t xml:space="preserve">Minimum </w:t>
            </w:r>
            <w:r w:rsidRPr="001A25DC">
              <w:rPr>
                <w:rFonts w:ascii="Times New Roman" w:hAnsi="Times New Roman" w:cs="Times New Roman"/>
                <w:i/>
                <w:iCs/>
                <w:color w:val="000000"/>
              </w:rPr>
              <w:t>N</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838</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504</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165</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3,747</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182</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2,790</w:t>
            </w:r>
          </w:p>
        </w:tc>
      </w:tr>
      <w:tr w:rsidR="00BA569B" w:rsidRPr="001A25DC" w:rsidTr="001D1259">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2005</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6,546</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6,492</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5,164</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8,181</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5,363</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7,895</w:t>
            </w:r>
          </w:p>
        </w:tc>
      </w:tr>
      <w:tr w:rsidR="00BA569B" w:rsidRPr="001A25DC" w:rsidTr="001D1259">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2018</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13,685</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13,981</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7,554</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18,737</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8,316</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18,176</w:t>
            </w:r>
          </w:p>
        </w:tc>
      </w:tr>
    </w:tbl>
    <w:p w:rsidR="00914AA5" w:rsidRPr="001A25DC" w:rsidRDefault="00914AA5" w:rsidP="00914AA5">
      <w:pPr>
        <w:rPr>
          <w:rFonts w:ascii="Times New Roman" w:hAnsi="Times New Roman" w:cs="Times New Roman"/>
        </w:rPr>
      </w:pPr>
      <w:r w:rsidRPr="001A25DC">
        <w:rPr>
          <w:rFonts w:ascii="Times New Roman" w:hAnsi="Times New Roman" w:cs="Times New Roman"/>
        </w:rPr>
        <w:br w:type="page"/>
      </w:r>
    </w:p>
    <w:p w:rsidR="00CC28A6" w:rsidRPr="001A25DC" w:rsidRDefault="001C364F">
      <w:pPr>
        <w:rPr>
          <w:rFonts w:ascii="Times New Roman" w:hAnsi="Times New Roman" w:cs="Times New Roman"/>
        </w:rPr>
      </w:pPr>
      <w:r w:rsidRPr="001A25DC">
        <w:rPr>
          <w:rFonts w:ascii="Times New Roman" w:hAnsi="Times New Roman" w:cs="Times New Roman"/>
        </w:rPr>
        <w:lastRenderedPageBreak/>
        <w:t xml:space="preserve">Figure 1. Population trajectory and fit of the model to the absolute abundance in 2005 of Scenario 1. The solid line corresponds to the posterior median, light grey to the 95% credible interval, grey to the 90% credible interval, error bars to the 95% confidence interval of the abundance estimate, and the dashed line to the </w:t>
      </w:r>
      <w:r w:rsidR="000D397E" w:rsidRPr="001A25DC">
        <w:rPr>
          <w:rFonts w:ascii="Times New Roman" w:hAnsi="Times New Roman" w:cs="Times New Roman"/>
        </w:rPr>
        <w:t xml:space="preserve">core </w:t>
      </w:r>
      <w:r w:rsidRPr="001A25DC">
        <w:rPr>
          <w:rFonts w:ascii="Times New Roman" w:hAnsi="Times New Roman" w:cs="Times New Roman"/>
        </w:rPr>
        <w:t>catch series.</w:t>
      </w:r>
    </w:p>
    <w:p w:rsidR="00CC28A6" w:rsidRPr="001A25DC" w:rsidRDefault="009C7411">
      <w:pPr>
        <w:rPr>
          <w:rFonts w:ascii="Times New Roman" w:hAnsi="Times New Roman" w:cs="Times New Roman"/>
        </w:rPr>
      </w:pPr>
      <w:r>
        <w:rPr>
          <w:rFonts w:ascii="Times New Roman" w:hAnsi="Times New Roman" w:cs="Times New Roman"/>
          <w:noProof/>
        </w:rPr>
        <w:pict>
          <v:shape id="_x0000_i1026" type="#_x0000_t75" style="width:479.25pt;height:283.5pt">
            <v:imagedata r:id="rId5" o:title="Scenario_1_Trajectory_Summary"/>
          </v:shape>
        </w:pict>
      </w:r>
    </w:p>
    <w:p w:rsidR="00E0102F" w:rsidRPr="001A25DC" w:rsidRDefault="00E0102F">
      <w:pPr>
        <w:rPr>
          <w:rFonts w:ascii="Times New Roman" w:hAnsi="Times New Roman" w:cs="Times New Roman"/>
        </w:rPr>
      </w:pPr>
    </w:p>
    <w:p w:rsidR="00E0102F" w:rsidRPr="001A25DC" w:rsidRDefault="00E0102F">
      <w:pPr>
        <w:rPr>
          <w:rFonts w:ascii="Times New Roman" w:hAnsi="Times New Roman" w:cs="Times New Roman"/>
        </w:rPr>
      </w:pPr>
      <w:r w:rsidRPr="001A25DC">
        <w:rPr>
          <w:rFonts w:ascii="Times New Roman" w:hAnsi="Times New Roman" w:cs="Times New Roman"/>
        </w:rPr>
        <w:br w:type="page"/>
      </w:r>
    </w:p>
    <w:p w:rsidR="00E0102F" w:rsidRPr="001A25DC" w:rsidRDefault="00E0102F" w:rsidP="00E0102F">
      <w:pPr>
        <w:rPr>
          <w:rFonts w:ascii="Times New Roman" w:hAnsi="Times New Roman" w:cs="Times New Roman"/>
        </w:rPr>
      </w:pPr>
      <w:r w:rsidRPr="001A25DC">
        <w:rPr>
          <w:rFonts w:ascii="Times New Roman" w:hAnsi="Times New Roman" w:cs="Times New Roman"/>
        </w:rPr>
        <w:lastRenderedPageBreak/>
        <w:t xml:space="preserve">Table 1. Population and parameter estimates from model fit to the absolute abundance in 2005 and core catch series of Scenario 1.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61"/>
        <w:gridCol w:w="1795"/>
        <w:gridCol w:w="2198"/>
        <w:gridCol w:w="1810"/>
        <w:gridCol w:w="1810"/>
        <w:gridCol w:w="1717"/>
      </w:tblGrid>
      <w:tr w:rsidR="0083305B" w:rsidRPr="001A25DC" w:rsidTr="0071671E">
        <w:tc>
          <w:tcPr>
            <w:tcW w:w="1859" w:type="dxa"/>
            <w:tcBorders>
              <w:bottom w:val="single" w:sz="4" w:space="0" w:color="auto"/>
            </w:tcBorders>
          </w:tcPr>
          <w:p w:rsidR="0083305B" w:rsidRPr="001A25DC" w:rsidRDefault="0083305B" w:rsidP="0083305B">
            <w:pPr>
              <w:jc w:val="center"/>
              <w:rPr>
                <w:rFonts w:ascii="Times New Roman" w:hAnsi="Times New Roman" w:cs="Times New Roman"/>
              </w:rPr>
            </w:pPr>
          </w:p>
        </w:tc>
        <w:tc>
          <w:tcPr>
            <w:tcW w:w="1761"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Mean</w:t>
            </w:r>
          </w:p>
        </w:tc>
        <w:tc>
          <w:tcPr>
            <w:tcW w:w="1795"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Median</w:t>
            </w:r>
          </w:p>
        </w:tc>
        <w:tc>
          <w:tcPr>
            <w:tcW w:w="2198"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2.5%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97.5%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5% CI</w:t>
            </w:r>
          </w:p>
        </w:tc>
        <w:tc>
          <w:tcPr>
            <w:tcW w:w="1717"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95% CI</w:t>
            </w:r>
          </w:p>
        </w:tc>
      </w:tr>
      <w:tr w:rsidR="00BA569B" w:rsidRPr="001A25DC" w:rsidTr="00EE0C01">
        <w:tc>
          <w:tcPr>
            <w:tcW w:w="1859" w:type="dxa"/>
            <w:tcBorders>
              <w:top w:val="single" w:sz="4" w:space="0" w:color="auto"/>
            </w:tcBorders>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r</w:t>
            </w:r>
          </w:p>
        </w:tc>
        <w:tc>
          <w:tcPr>
            <w:tcW w:w="1761"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0.071</w:t>
            </w:r>
          </w:p>
        </w:tc>
        <w:tc>
          <w:tcPr>
            <w:tcW w:w="1795"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0.072</w:t>
            </w:r>
          </w:p>
        </w:tc>
        <w:tc>
          <w:tcPr>
            <w:tcW w:w="2198"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0.015</w:t>
            </w:r>
          </w:p>
        </w:tc>
        <w:tc>
          <w:tcPr>
            <w:tcW w:w="1810"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0.115</w:t>
            </w:r>
          </w:p>
        </w:tc>
        <w:tc>
          <w:tcPr>
            <w:tcW w:w="1810"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0.023</w:t>
            </w:r>
          </w:p>
        </w:tc>
        <w:tc>
          <w:tcPr>
            <w:tcW w:w="1717"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0.111</w:t>
            </w:r>
          </w:p>
        </w:tc>
      </w:tr>
      <w:tr w:rsidR="00BA569B" w:rsidRPr="001A25DC" w:rsidTr="00EE0C01">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K</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24,805</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24,343</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22,339</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30,466</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22,476</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28,811</w:t>
            </w:r>
          </w:p>
        </w:tc>
      </w:tr>
      <w:tr w:rsidR="00BA569B" w:rsidRPr="001A25DC" w:rsidTr="00EE0C01">
        <w:tc>
          <w:tcPr>
            <w:tcW w:w="1859" w:type="dxa"/>
            <w:vAlign w:val="center"/>
          </w:tcPr>
          <w:p w:rsidR="00BA569B" w:rsidRPr="001A25DC" w:rsidRDefault="00BA569B" w:rsidP="00BA569B">
            <w:pPr>
              <w:rPr>
                <w:rFonts w:ascii="Times New Roman" w:hAnsi="Times New Roman" w:cs="Times New Roman"/>
                <w:color w:val="000000"/>
              </w:rPr>
            </w:pPr>
            <w:r w:rsidRPr="001A25DC">
              <w:rPr>
                <w:rFonts w:ascii="Times New Roman" w:hAnsi="Times New Roman" w:cs="Times New Roman"/>
                <w:color w:val="000000"/>
              </w:rPr>
              <w:t xml:space="preserve">Minimum </w:t>
            </w:r>
            <w:r w:rsidRPr="001A25DC">
              <w:rPr>
                <w:rFonts w:ascii="Times New Roman" w:hAnsi="Times New Roman" w:cs="Times New Roman"/>
                <w:i/>
                <w:iCs/>
                <w:color w:val="000000"/>
              </w:rPr>
              <w:t>N</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760</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461</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119</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3,508</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134</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2,581</w:t>
            </w:r>
          </w:p>
        </w:tc>
      </w:tr>
      <w:tr w:rsidR="00BA569B" w:rsidRPr="001A25DC" w:rsidTr="00EE0C01">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2005</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6,538</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6,488</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5,137</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8,220</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5,338</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7,904</w:t>
            </w:r>
          </w:p>
        </w:tc>
      </w:tr>
      <w:tr w:rsidR="00BA569B" w:rsidRPr="001A25DC" w:rsidTr="00EE0C01">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2018</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14,167</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14,468</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7,638</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19,353</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8,487</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18,907</w:t>
            </w:r>
          </w:p>
        </w:tc>
      </w:tr>
    </w:tbl>
    <w:p w:rsidR="000D397E" w:rsidRPr="001A25DC" w:rsidRDefault="000D397E">
      <w:pPr>
        <w:rPr>
          <w:rFonts w:ascii="Times New Roman" w:hAnsi="Times New Roman" w:cs="Times New Roman"/>
        </w:rPr>
      </w:pPr>
      <w:r w:rsidRPr="001A25DC">
        <w:rPr>
          <w:rFonts w:ascii="Times New Roman" w:hAnsi="Times New Roman" w:cs="Times New Roman"/>
        </w:rPr>
        <w:br w:type="page"/>
      </w:r>
    </w:p>
    <w:p w:rsidR="000D397E" w:rsidRPr="001A25DC" w:rsidRDefault="000D397E" w:rsidP="000D397E">
      <w:pPr>
        <w:rPr>
          <w:rFonts w:ascii="Times New Roman" w:hAnsi="Times New Roman" w:cs="Times New Roman"/>
        </w:rPr>
      </w:pPr>
      <w:r w:rsidRPr="001A25DC">
        <w:rPr>
          <w:rFonts w:ascii="Times New Roman" w:hAnsi="Times New Roman" w:cs="Times New Roman"/>
        </w:rPr>
        <w:lastRenderedPageBreak/>
        <w:t>Figure 2. Population trajectory and fit of the model to the absolute abundance in 2008 and 2012 of Scenario 2. The solid line corresponds to the posterior median, light grey to the 95% credible interval, grey to the 90% credible interval, error bars to the 95% confidence interval of the abundance estimate, and the dashed line to the core catch series.</w:t>
      </w:r>
    </w:p>
    <w:p w:rsidR="000D397E" w:rsidRPr="001A25DC" w:rsidRDefault="009C7411" w:rsidP="000D397E">
      <w:pPr>
        <w:rPr>
          <w:rFonts w:ascii="Times New Roman" w:hAnsi="Times New Roman" w:cs="Times New Roman"/>
          <w:noProof/>
        </w:rPr>
      </w:pPr>
      <w:r>
        <w:rPr>
          <w:rFonts w:ascii="Times New Roman" w:hAnsi="Times New Roman" w:cs="Times New Roman"/>
          <w:noProof/>
        </w:rPr>
        <w:pict>
          <v:shape id="_x0000_i1027" type="#_x0000_t75" style="width:479.25pt;height:283.5pt">
            <v:imagedata r:id="rId6" o:title="Scenario_2_Trajectory_Summary"/>
          </v:shape>
        </w:pict>
      </w:r>
    </w:p>
    <w:p w:rsidR="00405106" w:rsidRPr="001A25DC" w:rsidRDefault="00F379ED" w:rsidP="00405106">
      <w:pPr>
        <w:rPr>
          <w:rFonts w:ascii="Times New Roman" w:hAnsi="Times New Roman" w:cs="Times New Roman"/>
        </w:rPr>
      </w:pPr>
      <w:r w:rsidRPr="001A25DC">
        <w:rPr>
          <w:rFonts w:ascii="Times New Roman" w:hAnsi="Times New Roman" w:cs="Times New Roman"/>
          <w:noProof/>
        </w:rPr>
        <w:br w:type="page"/>
      </w:r>
      <w:r w:rsidR="00405106" w:rsidRPr="001A25DC">
        <w:rPr>
          <w:rFonts w:ascii="Times New Roman" w:hAnsi="Times New Roman" w:cs="Times New Roman"/>
        </w:rPr>
        <w:lastRenderedPageBreak/>
        <w:t xml:space="preserve">Table 2. Population and parameter estimates from model fit to the absolute abundance in 2008 and 2012 and core catch series of Scenario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61"/>
        <w:gridCol w:w="1795"/>
        <w:gridCol w:w="2198"/>
        <w:gridCol w:w="1810"/>
        <w:gridCol w:w="1810"/>
        <w:gridCol w:w="1717"/>
      </w:tblGrid>
      <w:tr w:rsidR="0083305B" w:rsidRPr="001A25DC" w:rsidTr="0071671E">
        <w:tc>
          <w:tcPr>
            <w:tcW w:w="1859" w:type="dxa"/>
            <w:tcBorders>
              <w:bottom w:val="single" w:sz="4" w:space="0" w:color="auto"/>
            </w:tcBorders>
          </w:tcPr>
          <w:p w:rsidR="0083305B" w:rsidRPr="001A25DC" w:rsidRDefault="0083305B" w:rsidP="0083305B">
            <w:pPr>
              <w:jc w:val="center"/>
              <w:rPr>
                <w:rFonts w:ascii="Times New Roman" w:hAnsi="Times New Roman" w:cs="Times New Roman"/>
              </w:rPr>
            </w:pPr>
          </w:p>
        </w:tc>
        <w:tc>
          <w:tcPr>
            <w:tcW w:w="1761"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Mean</w:t>
            </w:r>
          </w:p>
        </w:tc>
        <w:tc>
          <w:tcPr>
            <w:tcW w:w="1795"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Median</w:t>
            </w:r>
          </w:p>
        </w:tc>
        <w:tc>
          <w:tcPr>
            <w:tcW w:w="2198"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2.5%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97.5%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5% CI</w:t>
            </w:r>
          </w:p>
        </w:tc>
        <w:tc>
          <w:tcPr>
            <w:tcW w:w="1717"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95% CI</w:t>
            </w:r>
          </w:p>
        </w:tc>
      </w:tr>
      <w:tr w:rsidR="00BA569B" w:rsidRPr="001A25DC" w:rsidTr="00CB260A">
        <w:tc>
          <w:tcPr>
            <w:tcW w:w="1859" w:type="dxa"/>
            <w:tcBorders>
              <w:top w:val="single" w:sz="4" w:space="0" w:color="auto"/>
            </w:tcBorders>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r</w:t>
            </w:r>
          </w:p>
        </w:tc>
        <w:tc>
          <w:tcPr>
            <w:tcW w:w="1761"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0.087</w:t>
            </w:r>
          </w:p>
        </w:tc>
        <w:tc>
          <w:tcPr>
            <w:tcW w:w="1795"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0.093</w:t>
            </w:r>
          </w:p>
        </w:tc>
        <w:tc>
          <w:tcPr>
            <w:tcW w:w="2198"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0.029</w:t>
            </w:r>
          </w:p>
        </w:tc>
        <w:tc>
          <w:tcPr>
            <w:tcW w:w="1810"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0.117</w:t>
            </w:r>
          </w:p>
        </w:tc>
        <w:tc>
          <w:tcPr>
            <w:tcW w:w="1810"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0.039</w:t>
            </w:r>
          </w:p>
        </w:tc>
        <w:tc>
          <w:tcPr>
            <w:tcW w:w="1717"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0.116</w:t>
            </w:r>
          </w:p>
        </w:tc>
      </w:tr>
      <w:tr w:rsidR="00BA569B" w:rsidRPr="001A25DC" w:rsidTr="00CB260A">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K</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23,840</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23,285</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22,237</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28,699</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22,278</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27,040</w:t>
            </w:r>
          </w:p>
        </w:tc>
      </w:tr>
      <w:tr w:rsidR="00BA569B" w:rsidRPr="001A25DC" w:rsidTr="00CB260A">
        <w:tc>
          <w:tcPr>
            <w:tcW w:w="1859" w:type="dxa"/>
            <w:vAlign w:val="center"/>
          </w:tcPr>
          <w:p w:rsidR="00BA569B" w:rsidRPr="001A25DC" w:rsidRDefault="00BA569B" w:rsidP="00BA569B">
            <w:pPr>
              <w:rPr>
                <w:rFonts w:ascii="Times New Roman" w:hAnsi="Times New Roman" w:cs="Times New Roman"/>
                <w:color w:val="000000"/>
              </w:rPr>
            </w:pPr>
            <w:r w:rsidRPr="001A25DC">
              <w:rPr>
                <w:rFonts w:ascii="Times New Roman" w:hAnsi="Times New Roman" w:cs="Times New Roman"/>
                <w:color w:val="000000"/>
              </w:rPr>
              <w:t xml:space="preserve">Minimum </w:t>
            </w:r>
            <w:r w:rsidRPr="001A25DC">
              <w:rPr>
                <w:rFonts w:ascii="Times New Roman" w:hAnsi="Times New Roman" w:cs="Times New Roman"/>
                <w:i/>
                <w:iCs/>
                <w:color w:val="000000"/>
              </w:rPr>
              <w:t>N</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753</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396</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211</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3,548</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224</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2,224</w:t>
            </w:r>
          </w:p>
        </w:tc>
      </w:tr>
      <w:tr w:rsidR="00BA569B" w:rsidRPr="001A25DC" w:rsidTr="00CB260A">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2008</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15,656</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15,590</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13,643</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17,913</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13,962</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17,542</w:t>
            </w:r>
          </w:p>
        </w:tc>
      </w:tr>
      <w:tr w:rsidR="00BA569B" w:rsidRPr="001A25DC" w:rsidTr="00CB260A">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2018</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21,641</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21,741</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19,783</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22,537</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20,413</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22,383</w:t>
            </w:r>
          </w:p>
        </w:tc>
      </w:tr>
    </w:tbl>
    <w:p w:rsidR="00405106" w:rsidRPr="001A25DC" w:rsidRDefault="00405106" w:rsidP="00405106">
      <w:pPr>
        <w:rPr>
          <w:rFonts w:ascii="Times New Roman" w:hAnsi="Times New Roman" w:cs="Times New Roman"/>
        </w:rPr>
      </w:pPr>
      <w:r w:rsidRPr="001A25DC">
        <w:rPr>
          <w:rFonts w:ascii="Times New Roman" w:hAnsi="Times New Roman" w:cs="Times New Roman"/>
        </w:rPr>
        <w:br w:type="page"/>
      </w:r>
    </w:p>
    <w:p w:rsidR="00F379ED" w:rsidRPr="001A25DC" w:rsidRDefault="00F379ED">
      <w:pPr>
        <w:rPr>
          <w:rFonts w:ascii="Times New Roman" w:hAnsi="Times New Roman" w:cs="Times New Roman"/>
          <w:noProof/>
        </w:rPr>
      </w:pPr>
    </w:p>
    <w:p w:rsidR="00F379ED" w:rsidRPr="001A25DC" w:rsidRDefault="00F379ED" w:rsidP="00F379ED">
      <w:pPr>
        <w:rPr>
          <w:rFonts w:ascii="Times New Roman" w:hAnsi="Times New Roman" w:cs="Times New Roman"/>
        </w:rPr>
      </w:pPr>
      <w:r w:rsidRPr="001A25DC">
        <w:rPr>
          <w:rFonts w:ascii="Times New Roman" w:hAnsi="Times New Roman" w:cs="Times New Roman"/>
        </w:rPr>
        <w:t>Figure 3. Population trajectory and fit of the model to the absolute abundance in 2008 and 2012 and growth rate observations of 1995, 1996, 1997, and 1998 of Scenario 3. The solid line corresponds to the posterior median, light grey to the 95% credible interval, grey to the 90% credible interval, error bars to the 95% confidence interval of the abundance estimate, and the dashed line to the core catch series.</w:t>
      </w:r>
    </w:p>
    <w:p w:rsidR="00F379ED" w:rsidRPr="001A25DC" w:rsidRDefault="009C7411" w:rsidP="00F379ED">
      <w:pPr>
        <w:rPr>
          <w:rFonts w:ascii="Times New Roman" w:hAnsi="Times New Roman" w:cs="Times New Roman"/>
        </w:rPr>
      </w:pPr>
      <w:r>
        <w:rPr>
          <w:rFonts w:ascii="Times New Roman" w:hAnsi="Times New Roman" w:cs="Times New Roman"/>
          <w:noProof/>
        </w:rPr>
        <w:pict>
          <v:shape id="_x0000_i1028" type="#_x0000_t75" style="width:479.25pt;height:283.5pt">
            <v:imagedata r:id="rId7" o:title="Scenario_3_Trajectory_Summary"/>
          </v:shape>
        </w:pict>
      </w:r>
    </w:p>
    <w:p w:rsidR="009D3C86" w:rsidRPr="001A25DC" w:rsidRDefault="00076CA4" w:rsidP="009D3C86">
      <w:pPr>
        <w:rPr>
          <w:rFonts w:ascii="Times New Roman" w:hAnsi="Times New Roman" w:cs="Times New Roman"/>
        </w:rPr>
      </w:pPr>
      <w:r w:rsidRPr="001A25DC">
        <w:rPr>
          <w:rFonts w:ascii="Times New Roman" w:hAnsi="Times New Roman" w:cs="Times New Roman"/>
        </w:rPr>
        <w:br w:type="page"/>
      </w:r>
      <w:r w:rsidR="009D3C86" w:rsidRPr="001A25DC">
        <w:rPr>
          <w:rFonts w:ascii="Times New Roman" w:hAnsi="Times New Roman" w:cs="Times New Roman"/>
        </w:rPr>
        <w:lastRenderedPageBreak/>
        <w:t>Table 3. Population and parameter estimates from model fit to the absolute abundance in 2008 and 2012;</w:t>
      </w:r>
      <w:r w:rsidR="00284094" w:rsidRPr="001A25DC">
        <w:rPr>
          <w:rFonts w:ascii="Times New Roman" w:hAnsi="Times New Roman" w:cs="Times New Roman"/>
        </w:rPr>
        <w:t xml:space="preserve"> </w:t>
      </w:r>
      <w:r w:rsidR="009D3C86" w:rsidRPr="001A25DC">
        <w:rPr>
          <w:rFonts w:ascii="Times New Roman" w:hAnsi="Times New Roman" w:cs="Times New Roman"/>
        </w:rPr>
        <w:t xml:space="preserve">core catch series; and growth rate observations of 1995, 1996, 1997, and 1998 of Scenario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61"/>
        <w:gridCol w:w="1795"/>
        <w:gridCol w:w="2198"/>
        <w:gridCol w:w="1810"/>
        <w:gridCol w:w="1810"/>
        <w:gridCol w:w="1717"/>
      </w:tblGrid>
      <w:tr w:rsidR="0083305B" w:rsidRPr="001A25DC" w:rsidTr="004E0036">
        <w:tc>
          <w:tcPr>
            <w:tcW w:w="1859" w:type="dxa"/>
            <w:tcBorders>
              <w:bottom w:val="single" w:sz="4" w:space="0" w:color="auto"/>
            </w:tcBorders>
          </w:tcPr>
          <w:p w:rsidR="0083305B" w:rsidRPr="001A25DC" w:rsidRDefault="0083305B" w:rsidP="0083305B">
            <w:pPr>
              <w:jc w:val="center"/>
              <w:rPr>
                <w:rFonts w:ascii="Times New Roman" w:hAnsi="Times New Roman" w:cs="Times New Roman"/>
              </w:rPr>
            </w:pPr>
          </w:p>
        </w:tc>
        <w:tc>
          <w:tcPr>
            <w:tcW w:w="1761"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Mean</w:t>
            </w:r>
          </w:p>
        </w:tc>
        <w:tc>
          <w:tcPr>
            <w:tcW w:w="1795"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Median</w:t>
            </w:r>
          </w:p>
        </w:tc>
        <w:tc>
          <w:tcPr>
            <w:tcW w:w="2198"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2.5%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97.5%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5% CI</w:t>
            </w:r>
          </w:p>
        </w:tc>
        <w:tc>
          <w:tcPr>
            <w:tcW w:w="1717"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95% CI</w:t>
            </w:r>
          </w:p>
        </w:tc>
      </w:tr>
      <w:tr w:rsidR="00BA569B" w:rsidRPr="001A25DC" w:rsidTr="00BF3BE4">
        <w:tc>
          <w:tcPr>
            <w:tcW w:w="1859" w:type="dxa"/>
            <w:tcBorders>
              <w:top w:val="single" w:sz="4" w:space="0" w:color="auto"/>
            </w:tcBorders>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r</w:t>
            </w:r>
          </w:p>
        </w:tc>
        <w:tc>
          <w:tcPr>
            <w:tcW w:w="1761"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0.088</w:t>
            </w:r>
          </w:p>
        </w:tc>
        <w:tc>
          <w:tcPr>
            <w:tcW w:w="1795"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0.091</w:t>
            </w:r>
          </w:p>
        </w:tc>
        <w:tc>
          <w:tcPr>
            <w:tcW w:w="2198"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0.043</w:t>
            </w:r>
          </w:p>
        </w:tc>
        <w:tc>
          <w:tcPr>
            <w:tcW w:w="1810"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0.117</w:t>
            </w:r>
          </w:p>
        </w:tc>
        <w:tc>
          <w:tcPr>
            <w:tcW w:w="1810"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0.051</w:t>
            </w:r>
          </w:p>
        </w:tc>
        <w:tc>
          <w:tcPr>
            <w:tcW w:w="1717" w:type="dxa"/>
            <w:tcBorders>
              <w:top w:val="single" w:sz="4" w:space="0" w:color="auto"/>
            </w:tcBorders>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0.115</w:t>
            </w:r>
          </w:p>
        </w:tc>
      </w:tr>
      <w:tr w:rsidR="00BA569B" w:rsidRPr="001A25DC" w:rsidTr="00BF3BE4">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K</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23,658</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23,397</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22,260</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26,539</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22,321</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25,826</w:t>
            </w:r>
          </w:p>
        </w:tc>
      </w:tr>
      <w:tr w:rsidR="00BA569B" w:rsidRPr="001A25DC" w:rsidTr="00BF3BE4">
        <w:tc>
          <w:tcPr>
            <w:tcW w:w="1859" w:type="dxa"/>
            <w:vAlign w:val="center"/>
          </w:tcPr>
          <w:p w:rsidR="00BA569B" w:rsidRPr="001A25DC" w:rsidRDefault="00BA569B" w:rsidP="00BA569B">
            <w:pPr>
              <w:rPr>
                <w:rFonts w:ascii="Times New Roman" w:hAnsi="Times New Roman" w:cs="Times New Roman"/>
                <w:color w:val="000000"/>
              </w:rPr>
            </w:pPr>
            <w:r w:rsidRPr="001A25DC">
              <w:rPr>
                <w:rFonts w:ascii="Times New Roman" w:hAnsi="Times New Roman" w:cs="Times New Roman"/>
                <w:color w:val="000000"/>
              </w:rPr>
              <w:t xml:space="preserve">Minimum </w:t>
            </w:r>
            <w:r w:rsidRPr="001A25DC">
              <w:rPr>
                <w:rFonts w:ascii="Times New Roman" w:hAnsi="Times New Roman" w:cs="Times New Roman"/>
                <w:i/>
                <w:iCs/>
                <w:color w:val="000000"/>
              </w:rPr>
              <w:t>N</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604</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425</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216</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1,865</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231</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1,449</w:t>
            </w:r>
          </w:p>
        </w:tc>
      </w:tr>
      <w:tr w:rsidR="00BA569B" w:rsidRPr="001A25DC" w:rsidTr="00BF3BE4">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2008</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15,628</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15,607</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13,683</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17,778</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13,962</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17,413</w:t>
            </w:r>
          </w:p>
        </w:tc>
      </w:tr>
      <w:tr w:rsidR="00BA569B" w:rsidRPr="001A25DC" w:rsidTr="00BF3BE4">
        <w:tc>
          <w:tcPr>
            <w:tcW w:w="1859" w:type="dxa"/>
            <w:vAlign w:val="center"/>
          </w:tcPr>
          <w:p w:rsidR="00BA569B" w:rsidRPr="001A25DC" w:rsidRDefault="00BA569B" w:rsidP="00BA569B">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2018</w:t>
            </w:r>
          </w:p>
        </w:tc>
        <w:tc>
          <w:tcPr>
            <w:tcW w:w="1761"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21,729</w:t>
            </w:r>
          </w:p>
        </w:tc>
        <w:tc>
          <w:tcPr>
            <w:tcW w:w="1795"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21,780</w:t>
            </w:r>
          </w:p>
        </w:tc>
        <w:tc>
          <w:tcPr>
            <w:tcW w:w="2198"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20,472</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22,543</w:t>
            </w:r>
          </w:p>
        </w:tc>
        <w:tc>
          <w:tcPr>
            <w:tcW w:w="1810"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20,859</w:t>
            </w:r>
          </w:p>
        </w:tc>
        <w:tc>
          <w:tcPr>
            <w:tcW w:w="1717" w:type="dxa"/>
          </w:tcPr>
          <w:p w:rsidR="00BA569B" w:rsidRPr="001A25DC" w:rsidRDefault="00BA569B" w:rsidP="00BA569B">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22,408</w:t>
            </w:r>
          </w:p>
        </w:tc>
      </w:tr>
    </w:tbl>
    <w:p w:rsidR="008F0E04" w:rsidRPr="001A25DC" w:rsidRDefault="009D3C86" w:rsidP="008F0E04">
      <w:pPr>
        <w:rPr>
          <w:rFonts w:ascii="Times New Roman" w:hAnsi="Times New Roman" w:cs="Times New Roman"/>
        </w:rPr>
      </w:pPr>
      <w:r w:rsidRPr="001A25DC">
        <w:rPr>
          <w:rFonts w:ascii="Times New Roman" w:hAnsi="Times New Roman" w:cs="Times New Roman"/>
        </w:rPr>
        <w:br w:type="page"/>
      </w:r>
      <w:r w:rsidR="008F0E04" w:rsidRPr="001A25DC">
        <w:rPr>
          <w:rFonts w:ascii="Times New Roman" w:hAnsi="Times New Roman" w:cs="Times New Roman"/>
        </w:rPr>
        <w:lastRenderedPageBreak/>
        <w:t>Figure 4.a. Population trajectory and fit of the model to the absolute abundance in 2008 and 2012</w:t>
      </w:r>
      <w:r w:rsidR="00ED53BE" w:rsidRPr="001A25DC">
        <w:rPr>
          <w:rFonts w:ascii="Times New Roman" w:hAnsi="Times New Roman" w:cs="Times New Roman"/>
        </w:rPr>
        <w:t xml:space="preserve"> and relative abundance data</w:t>
      </w:r>
      <w:r w:rsidR="008F0E04" w:rsidRPr="001A25DC">
        <w:rPr>
          <w:rFonts w:ascii="Times New Roman" w:hAnsi="Times New Roman" w:cs="Times New Roman"/>
        </w:rPr>
        <w:t xml:space="preserve"> of Scenario </w:t>
      </w:r>
      <w:r w:rsidR="00ED53BE" w:rsidRPr="001A25DC">
        <w:rPr>
          <w:rFonts w:ascii="Times New Roman" w:hAnsi="Times New Roman" w:cs="Times New Roman"/>
        </w:rPr>
        <w:t>4</w:t>
      </w:r>
      <w:r w:rsidR="008F0E04" w:rsidRPr="001A25DC">
        <w:rPr>
          <w:rFonts w:ascii="Times New Roman" w:hAnsi="Times New Roman" w:cs="Times New Roman"/>
        </w:rPr>
        <w:t>. The solid line corresponds to the posterior median, light grey to the 95% credible interval, grey to the 90% credible interval, error bars to the 95% confidence interval of the abundance estimate, and the dashed line to the combined core series.</w:t>
      </w:r>
    </w:p>
    <w:p w:rsidR="008F0E04" w:rsidRPr="001A25DC" w:rsidRDefault="009C7411" w:rsidP="008F0E04">
      <w:pPr>
        <w:rPr>
          <w:rFonts w:ascii="Times New Roman" w:hAnsi="Times New Roman" w:cs="Times New Roman"/>
        </w:rPr>
      </w:pPr>
      <w:r>
        <w:rPr>
          <w:rFonts w:ascii="Times New Roman" w:hAnsi="Times New Roman" w:cs="Times New Roman"/>
          <w:noProof/>
        </w:rPr>
        <w:pict>
          <v:shape id="_x0000_i1029" type="#_x0000_t75" style="width:479.25pt;height:283.5pt">
            <v:imagedata r:id="rId8" o:title="Scenario_4_Trajectory_Summary"/>
          </v:shape>
        </w:pict>
      </w:r>
    </w:p>
    <w:p w:rsidR="00EA63B4" w:rsidRPr="001A25DC" w:rsidRDefault="008F0E04" w:rsidP="00EA63B4">
      <w:pPr>
        <w:rPr>
          <w:rFonts w:ascii="Times New Roman" w:hAnsi="Times New Roman" w:cs="Times New Roman"/>
        </w:rPr>
      </w:pPr>
      <w:r w:rsidRPr="001A25DC">
        <w:rPr>
          <w:rFonts w:ascii="Times New Roman" w:hAnsi="Times New Roman" w:cs="Times New Roman"/>
        </w:rPr>
        <w:br w:type="page"/>
      </w:r>
      <w:r w:rsidR="00EA63B4" w:rsidRPr="001A25DC">
        <w:rPr>
          <w:rFonts w:ascii="Times New Roman" w:hAnsi="Times New Roman" w:cs="Times New Roman"/>
        </w:rPr>
        <w:lastRenderedPageBreak/>
        <w:t>Figure 4.</w:t>
      </w:r>
      <w:r w:rsidR="006E6705" w:rsidRPr="001A25DC">
        <w:rPr>
          <w:rFonts w:ascii="Times New Roman" w:hAnsi="Times New Roman" w:cs="Times New Roman"/>
        </w:rPr>
        <w:t>b</w:t>
      </w:r>
      <w:r w:rsidR="00EA63B4" w:rsidRPr="001A25DC">
        <w:rPr>
          <w:rFonts w:ascii="Times New Roman" w:hAnsi="Times New Roman" w:cs="Times New Roman"/>
        </w:rPr>
        <w:t>. Fit of the model to index of relative abundance of Scenario 4. The solid line corresponds to the posterior median, light grey to the 95% credible interval, grey to the 90% credible interval, error bars to the 95% confidence interval of the relative abundance estimates.</w:t>
      </w:r>
    </w:p>
    <w:p w:rsidR="00EA63B4" w:rsidRPr="001A25DC" w:rsidRDefault="009C7411" w:rsidP="00EA63B4">
      <w:pPr>
        <w:rPr>
          <w:rFonts w:ascii="Times New Roman" w:hAnsi="Times New Roman" w:cs="Times New Roman"/>
        </w:rPr>
      </w:pPr>
      <w:r>
        <w:rPr>
          <w:rFonts w:ascii="Times New Roman" w:hAnsi="Times New Roman" w:cs="Times New Roman"/>
          <w:noProof/>
        </w:rPr>
        <w:pict>
          <v:shape id="_x0000_i1030" type="#_x0000_t75" style="width:479.25pt;height:283.5pt">
            <v:imagedata r:id="rId9" o:title="Scenario_4_IOA_fit"/>
          </v:shape>
        </w:pict>
      </w:r>
    </w:p>
    <w:p w:rsidR="008F0E04" w:rsidRPr="001A25DC" w:rsidRDefault="00EA63B4" w:rsidP="008F0E04">
      <w:pPr>
        <w:rPr>
          <w:rFonts w:ascii="Times New Roman" w:hAnsi="Times New Roman" w:cs="Times New Roman"/>
        </w:rPr>
      </w:pPr>
      <w:r w:rsidRPr="001A25DC">
        <w:rPr>
          <w:rFonts w:ascii="Times New Roman" w:hAnsi="Times New Roman" w:cs="Times New Roman"/>
        </w:rPr>
        <w:br w:type="page"/>
      </w:r>
      <w:r w:rsidR="008F0E04" w:rsidRPr="001A25DC">
        <w:rPr>
          <w:rFonts w:ascii="Times New Roman" w:hAnsi="Times New Roman" w:cs="Times New Roman"/>
        </w:rPr>
        <w:lastRenderedPageBreak/>
        <w:t>Table 4. Population and parameter estimates from model fit to the absolute abundance in 2008 and 2012 and core and historical catch series of Scenario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61"/>
        <w:gridCol w:w="1795"/>
        <w:gridCol w:w="2198"/>
        <w:gridCol w:w="1810"/>
        <w:gridCol w:w="1810"/>
        <w:gridCol w:w="1717"/>
      </w:tblGrid>
      <w:tr w:rsidR="0083305B" w:rsidRPr="001A25DC" w:rsidTr="006B5BD0">
        <w:tc>
          <w:tcPr>
            <w:tcW w:w="1859" w:type="dxa"/>
            <w:tcBorders>
              <w:bottom w:val="single" w:sz="4" w:space="0" w:color="auto"/>
            </w:tcBorders>
          </w:tcPr>
          <w:p w:rsidR="0083305B" w:rsidRPr="001A25DC" w:rsidRDefault="0083305B" w:rsidP="0083305B">
            <w:pPr>
              <w:jc w:val="center"/>
              <w:rPr>
                <w:rFonts w:ascii="Times New Roman" w:hAnsi="Times New Roman" w:cs="Times New Roman"/>
              </w:rPr>
            </w:pPr>
          </w:p>
        </w:tc>
        <w:tc>
          <w:tcPr>
            <w:tcW w:w="1761"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Mean</w:t>
            </w:r>
          </w:p>
        </w:tc>
        <w:tc>
          <w:tcPr>
            <w:tcW w:w="1795"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Median</w:t>
            </w:r>
          </w:p>
        </w:tc>
        <w:tc>
          <w:tcPr>
            <w:tcW w:w="2198"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2.5%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97.5%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5% CI</w:t>
            </w:r>
          </w:p>
        </w:tc>
        <w:tc>
          <w:tcPr>
            <w:tcW w:w="1717"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95% CI</w:t>
            </w:r>
          </w:p>
        </w:tc>
      </w:tr>
      <w:tr w:rsidR="006D293E" w:rsidRPr="001A25DC" w:rsidTr="006B5BD0">
        <w:tc>
          <w:tcPr>
            <w:tcW w:w="1859" w:type="dxa"/>
            <w:tcBorders>
              <w:top w:val="single" w:sz="4" w:space="0" w:color="auto"/>
            </w:tcBorders>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r</w:t>
            </w:r>
          </w:p>
        </w:tc>
        <w:tc>
          <w:tcPr>
            <w:tcW w:w="1761" w:type="dxa"/>
            <w:tcBorders>
              <w:top w:val="single" w:sz="4" w:space="0" w:color="auto"/>
            </w:tcBorders>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0.096</w:t>
            </w:r>
          </w:p>
        </w:tc>
        <w:tc>
          <w:tcPr>
            <w:tcW w:w="1795" w:type="dxa"/>
            <w:tcBorders>
              <w:top w:val="single" w:sz="4" w:space="0" w:color="auto"/>
            </w:tcBorders>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0.099</w:t>
            </w:r>
          </w:p>
        </w:tc>
        <w:tc>
          <w:tcPr>
            <w:tcW w:w="2198" w:type="dxa"/>
            <w:tcBorders>
              <w:top w:val="single" w:sz="4" w:space="0" w:color="auto"/>
            </w:tcBorders>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0.057</w:t>
            </w:r>
          </w:p>
        </w:tc>
        <w:tc>
          <w:tcPr>
            <w:tcW w:w="1810" w:type="dxa"/>
            <w:tcBorders>
              <w:top w:val="single" w:sz="4" w:space="0" w:color="auto"/>
            </w:tcBorders>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0.117</w:t>
            </w:r>
          </w:p>
        </w:tc>
        <w:tc>
          <w:tcPr>
            <w:tcW w:w="1810" w:type="dxa"/>
            <w:tcBorders>
              <w:top w:val="single" w:sz="4" w:space="0" w:color="auto"/>
            </w:tcBorders>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0.064</w:t>
            </w:r>
          </w:p>
        </w:tc>
        <w:tc>
          <w:tcPr>
            <w:tcW w:w="1717" w:type="dxa"/>
            <w:tcBorders>
              <w:top w:val="single" w:sz="4" w:space="0" w:color="auto"/>
            </w:tcBorders>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0.116</w:t>
            </w:r>
          </w:p>
        </w:tc>
      </w:tr>
      <w:tr w:rsidR="006D293E" w:rsidRPr="001A25DC" w:rsidTr="006B5BD0">
        <w:tc>
          <w:tcPr>
            <w:tcW w:w="1859" w:type="dxa"/>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K</w:t>
            </w:r>
          </w:p>
        </w:tc>
        <w:tc>
          <w:tcPr>
            <w:tcW w:w="1761"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23,207</w:t>
            </w:r>
          </w:p>
        </w:tc>
        <w:tc>
          <w:tcPr>
            <w:tcW w:w="1795"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22,996</w:t>
            </w:r>
          </w:p>
        </w:tc>
        <w:tc>
          <w:tcPr>
            <w:tcW w:w="2198"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22,241</w:t>
            </w:r>
          </w:p>
        </w:tc>
        <w:tc>
          <w:tcPr>
            <w:tcW w:w="1810"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25,307</w:t>
            </w:r>
          </w:p>
        </w:tc>
        <w:tc>
          <w:tcPr>
            <w:tcW w:w="1810"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22,274</w:t>
            </w:r>
          </w:p>
        </w:tc>
        <w:tc>
          <w:tcPr>
            <w:tcW w:w="1717"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24,846</w:t>
            </w:r>
          </w:p>
        </w:tc>
      </w:tr>
      <w:tr w:rsidR="006D293E" w:rsidRPr="001A25DC" w:rsidTr="006B5BD0">
        <w:tc>
          <w:tcPr>
            <w:tcW w:w="1859" w:type="dxa"/>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q</w:t>
            </w:r>
          </w:p>
        </w:tc>
        <w:tc>
          <w:tcPr>
            <w:tcW w:w="1761"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0.533</w:t>
            </w:r>
          </w:p>
        </w:tc>
        <w:tc>
          <w:tcPr>
            <w:tcW w:w="1795"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0.532</w:t>
            </w:r>
          </w:p>
        </w:tc>
        <w:tc>
          <w:tcPr>
            <w:tcW w:w="2198"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0.49</w:t>
            </w:r>
          </w:p>
        </w:tc>
        <w:tc>
          <w:tcPr>
            <w:tcW w:w="1810"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0.581</w:t>
            </w:r>
          </w:p>
        </w:tc>
        <w:tc>
          <w:tcPr>
            <w:tcW w:w="1810"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0.496</w:t>
            </w:r>
          </w:p>
        </w:tc>
        <w:tc>
          <w:tcPr>
            <w:tcW w:w="1717"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0.572</w:t>
            </w:r>
          </w:p>
        </w:tc>
      </w:tr>
      <w:tr w:rsidR="006D293E" w:rsidRPr="001A25DC" w:rsidTr="006B5BD0">
        <w:tc>
          <w:tcPr>
            <w:tcW w:w="1859" w:type="dxa"/>
            <w:vAlign w:val="center"/>
          </w:tcPr>
          <w:p w:rsidR="006D293E" w:rsidRPr="001A25DC" w:rsidRDefault="006D293E" w:rsidP="006D293E">
            <w:pPr>
              <w:rPr>
                <w:rFonts w:ascii="Times New Roman" w:hAnsi="Times New Roman" w:cs="Times New Roman"/>
                <w:color w:val="000000"/>
              </w:rPr>
            </w:pPr>
            <w:r w:rsidRPr="001A25DC">
              <w:rPr>
                <w:rFonts w:ascii="Times New Roman" w:hAnsi="Times New Roman" w:cs="Times New Roman"/>
                <w:color w:val="000000"/>
              </w:rPr>
              <w:t xml:space="preserve">Minimum </w:t>
            </w:r>
            <w:r w:rsidRPr="001A25DC">
              <w:rPr>
                <w:rFonts w:ascii="Times New Roman" w:hAnsi="Times New Roman" w:cs="Times New Roman"/>
                <w:i/>
                <w:iCs/>
                <w:color w:val="000000"/>
              </w:rPr>
              <w:t>N</w:t>
            </w:r>
          </w:p>
        </w:tc>
        <w:tc>
          <w:tcPr>
            <w:tcW w:w="1761"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424</w:t>
            </w:r>
          </w:p>
        </w:tc>
        <w:tc>
          <w:tcPr>
            <w:tcW w:w="1795"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328</w:t>
            </w:r>
          </w:p>
        </w:tc>
        <w:tc>
          <w:tcPr>
            <w:tcW w:w="2198"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198</w:t>
            </w:r>
          </w:p>
        </w:tc>
        <w:tc>
          <w:tcPr>
            <w:tcW w:w="1810"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1,190</w:t>
            </w:r>
          </w:p>
        </w:tc>
        <w:tc>
          <w:tcPr>
            <w:tcW w:w="1810"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210</w:t>
            </w:r>
          </w:p>
        </w:tc>
        <w:tc>
          <w:tcPr>
            <w:tcW w:w="1717"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1,001</w:t>
            </w:r>
          </w:p>
        </w:tc>
      </w:tr>
      <w:tr w:rsidR="006D293E" w:rsidRPr="001A25DC" w:rsidTr="006B5BD0">
        <w:tc>
          <w:tcPr>
            <w:tcW w:w="1859" w:type="dxa"/>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2008</w:t>
            </w:r>
          </w:p>
        </w:tc>
        <w:tc>
          <w:tcPr>
            <w:tcW w:w="1761"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14,947</w:t>
            </w:r>
          </w:p>
        </w:tc>
        <w:tc>
          <w:tcPr>
            <w:tcW w:w="1795"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14,920</w:t>
            </w:r>
          </w:p>
        </w:tc>
        <w:tc>
          <w:tcPr>
            <w:tcW w:w="2198"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13,179</w:t>
            </w:r>
          </w:p>
        </w:tc>
        <w:tc>
          <w:tcPr>
            <w:tcW w:w="1810"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16,894</w:t>
            </w:r>
          </w:p>
        </w:tc>
        <w:tc>
          <w:tcPr>
            <w:tcW w:w="1810"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13,425</w:t>
            </w:r>
          </w:p>
        </w:tc>
        <w:tc>
          <w:tcPr>
            <w:tcW w:w="1717"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16,560</w:t>
            </w:r>
          </w:p>
        </w:tc>
      </w:tr>
      <w:tr w:rsidR="006D293E" w:rsidRPr="001A25DC" w:rsidTr="006B5BD0">
        <w:tc>
          <w:tcPr>
            <w:tcW w:w="1859" w:type="dxa"/>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2018</w:t>
            </w:r>
          </w:p>
        </w:tc>
        <w:tc>
          <w:tcPr>
            <w:tcW w:w="1761"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21,594</w:t>
            </w:r>
          </w:p>
        </w:tc>
        <w:tc>
          <w:tcPr>
            <w:tcW w:w="1795"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21,621</w:t>
            </w:r>
          </w:p>
        </w:tc>
        <w:tc>
          <w:tcPr>
            <w:tcW w:w="2198"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20,677</w:t>
            </w:r>
          </w:p>
        </w:tc>
        <w:tc>
          <w:tcPr>
            <w:tcW w:w="1810"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22,266</w:t>
            </w:r>
          </w:p>
        </w:tc>
        <w:tc>
          <w:tcPr>
            <w:tcW w:w="1810"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20,956</w:t>
            </w:r>
          </w:p>
        </w:tc>
        <w:tc>
          <w:tcPr>
            <w:tcW w:w="1717" w:type="dxa"/>
            <w:vAlign w:val="bottom"/>
          </w:tcPr>
          <w:p w:rsidR="006D293E" w:rsidRPr="001A25DC" w:rsidRDefault="006D293E" w:rsidP="006D293E">
            <w:pPr>
              <w:jc w:val="right"/>
              <w:rPr>
                <w:rFonts w:ascii="Times New Roman" w:hAnsi="Times New Roman" w:cs="Times New Roman"/>
                <w:color w:val="000000"/>
              </w:rPr>
            </w:pPr>
            <w:r w:rsidRPr="001A25DC">
              <w:rPr>
                <w:rFonts w:ascii="Times New Roman" w:hAnsi="Times New Roman" w:cs="Times New Roman"/>
                <w:color w:val="000000"/>
              </w:rPr>
              <w:t>22,136</w:t>
            </w:r>
          </w:p>
        </w:tc>
      </w:tr>
    </w:tbl>
    <w:p w:rsidR="008F0E04" w:rsidRPr="001A25DC" w:rsidRDefault="008F0E04" w:rsidP="008F0E04">
      <w:pPr>
        <w:rPr>
          <w:rFonts w:ascii="Times New Roman" w:hAnsi="Times New Roman" w:cs="Times New Roman"/>
        </w:rPr>
      </w:pPr>
      <w:r w:rsidRPr="001A25DC">
        <w:rPr>
          <w:rFonts w:ascii="Times New Roman" w:hAnsi="Times New Roman" w:cs="Times New Roman"/>
        </w:rPr>
        <w:br w:type="page"/>
      </w:r>
    </w:p>
    <w:p w:rsidR="00076CA4" w:rsidRPr="001A25DC" w:rsidRDefault="00076CA4" w:rsidP="00076CA4">
      <w:pPr>
        <w:rPr>
          <w:rFonts w:ascii="Times New Roman" w:hAnsi="Times New Roman" w:cs="Times New Roman"/>
        </w:rPr>
      </w:pPr>
      <w:r w:rsidRPr="001A25DC">
        <w:rPr>
          <w:rFonts w:ascii="Times New Roman" w:hAnsi="Times New Roman" w:cs="Times New Roman"/>
        </w:rPr>
        <w:lastRenderedPageBreak/>
        <w:t>Figure 5. Population trajectory and fit of the model to the absolute abundance in 2008 and 2012 of Scenario 5. The solid line corresponds to the posterior median, light grey to the 95% credible interval, grey to the 90% credible interval, error bars to the 95% confidence interval of the abundance estimate, and the dashed line to the combined core and historical catch series.</w:t>
      </w:r>
    </w:p>
    <w:p w:rsidR="000D397E" w:rsidRPr="001A25DC" w:rsidRDefault="009C7411">
      <w:pPr>
        <w:rPr>
          <w:rFonts w:ascii="Times New Roman" w:hAnsi="Times New Roman" w:cs="Times New Roman"/>
        </w:rPr>
      </w:pPr>
      <w:r>
        <w:rPr>
          <w:rFonts w:ascii="Times New Roman" w:hAnsi="Times New Roman" w:cs="Times New Roman"/>
        </w:rPr>
        <w:pict>
          <v:shape id="_x0000_i1031" type="#_x0000_t75" style="width:479.25pt;height:283.5pt">
            <v:imagedata r:id="rId10" o:title="Scenario_5_Trajectory_Summary"/>
          </v:shape>
        </w:pict>
      </w:r>
    </w:p>
    <w:p w:rsidR="00284094" w:rsidRPr="001A25DC" w:rsidRDefault="00076CA4" w:rsidP="004E0036">
      <w:pPr>
        <w:rPr>
          <w:rFonts w:ascii="Times New Roman" w:hAnsi="Times New Roman" w:cs="Times New Roman"/>
        </w:rPr>
      </w:pPr>
      <w:r w:rsidRPr="001A25DC">
        <w:rPr>
          <w:rFonts w:ascii="Times New Roman" w:hAnsi="Times New Roman" w:cs="Times New Roman"/>
        </w:rPr>
        <w:br w:type="page"/>
      </w:r>
      <w:r w:rsidR="00284094" w:rsidRPr="001A25DC">
        <w:rPr>
          <w:rFonts w:ascii="Times New Roman" w:hAnsi="Times New Roman" w:cs="Times New Roman"/>
        </w:rPr>
        <w:lastRenderedPageBreak/>
        <w:t>Table 5. Population and parameter estimates from model fit to the absolute abundance in 2008 and 2012 and core and historical catch series of Scenario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61"/>
        <w:gridCol w:w="1795"/>
        <w:gridCol w:w="2198"/>
        <w:gridCol w:w="1810"/>
        <w:gridCol w:w="1810"/>
        <w:gridCol w:w="1717"/>
      </w:tblGrid>
      <w:tr w:rsidR="0083305B" w:rsidRPr="001A25DC" w:rsidTr="004E0036">
        <w:tc>
          <w:tcPr>
            <w:tcW w:w="1859" w:type="dxa"/>
            <w:tcBorders>
              <w:bottom w:val="single" w:sz="4" w:space="0" w:color="auto"/>
            </w:tcBorders>
          </w:tcPr>
          <w:p w:rsidR="0083305B" w:rsidRPr="001A25DC" w:rsidRDefault="0083305B" w:rsidP="0083305B">
            <w:pPr>
              <w:jc w:val="center"/>
              <w:rPr>
                <w:rFonts w:ascii="Times New Roman" w:hAnsi="Times New Roman" w:cs="Times New Roman"/>
              </w:rPr>
            </w:pPr>
          </w:p>
        </w:tc>
        <w:tc>
          <w:tcPr>
            <w:tcW w:w="1761"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Mean</w:t>
            </w:r>
          </w:p>
        </w:tc>
        <w:tc>
          <w:tcPr>
            <w:tcW w:w="1795"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Median</w:t>
            </w:r>
          </w:p>
        </w:tc>
        <w:tc>
          <w:tcPr>
            <w:tcW w:w="2198"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2.5%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97.5%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5% CI</w:t>
            </w:r>
          </w:p>
        </w:tc>
        <w:tc>
          <w:tcPr>
            <w:tcW w:w="1717"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95% CI</w:t>
            </w:r>
          </w:p>
        </w:tc>
      </w:tr>
      <w:tr w:rsidR="006D293E" w:rsidRPr="001A25DC" w:rsidTr="00F90C45">
        <w:tc>
          <w:tcPr>
            <w:tcW w:w="1859" w:type="dxa"/>
            <w:tcBorders>
              <w:top w:val="single" w:sz="4" w:space="0" w:color="auto"/>
            </w:tcBorders>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r</w:t>
            </w:r>
          </w:p>
        </w:tc>
        <w:tc>
          <w:tcPr>
            <w:tcW w:w="1761"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0.087</w:t>
            </w:r>
          </w:p>
        </w:tc>
        <w:tc>
          <w:tcPr>
            <w:tcW w:w="1795"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0.092</w:t>
            </w:r>
          </w:p>
        </w:tc>
        <w:tc>
          <w:tcPr>
            <w:tcW w:w="2198"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0.031</w:t>
            </w:r>
          </w:p>
        </w:tc>
        <w:tc>
          <w:tcPr>
            <w:tcW w:w="1810"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0.117</w:t>
            </w:r>
          </w:p>
        </w:tc>
        <w:tc>
          <w:tcPr>
            <w:tcW w:w="1810"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0.041</w:t>
            </w:r>
          </w:p>
        </w:tc>
        <w:tc>
          <w:tcPr>
            <w:tcW w:w="1717"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0.116</w:t>
            </w:r>
          </w:p>
        </w:tc>
      </w:tr>
      <w:tr w:rsidR="006D293E" w:rsidRPr="001A25DC" w:rsidTr="00F90C45">
        <w:tc>
          <w:tcPr>
            <w:tcW w:w="1859" w:type="dxa"/>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K</w:t>
            </w:r>
          </w:p>
        </w:tc>
        <w:tc>
          <w:tcPr>
            <w:tcW w:w="1761"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27,231</w:t>
            </w:r>
          </w:p>
        </w:tc>
        <w:tc>
          <w:tcPr>
            <w:tcW w:w="1795"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26,160</w:t>
            </w:r>
          </w:p>
        </w:tc>
        <w:tc>
          <w:tcPr>
            <w:tcW w:w="2198"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24,427</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36,841</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24,482</w:t>
            </w:r>
          </w:p>
        </w:tc>
        <w:tc>
          <w:tcPr>
            <w:tcW w:w="1717"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33,300</w:t>
            </w:r>
          </w:p>
        </w:tc>
      </w:tr>
      <w:tr w:rsidR="006D293E" w:rsidRPr="001A25DC" w:rsidTr="00F90C45">
        <w:tc>
          <w:tcPr>
            <w:tcW w:w="1859" w:type="dxa"/>
            <w:vAlign w:val="center"/>
          </w:tcPr>
          <w:p w:rsidR="006D293E" w:rsidRPr="001A25DC" w:rsidRDefault="006D293E" w:rsidP="006D293E">
            <w:pPr>
              <w:rPr>
                <w:rFonts w:ascii="Times New Roman" w:hAnsi="Times New Roman" w:cs="Times New Roman"/>
                <w:color w:val="000000"/>
              </w:rPr>
            </w:pPr>
            <w:r w:rsidRPr="001A25DC">
              <w:rPr>
                <w:rFonts w:ascii="Times New Roman" w:hAnsi="Times New Roman" w:cs="Times New Roman"/>
                <w:color w:val="000000"/>
              </w:rPr>
              <w:t xml:space="preserve">Minimum </w:t>
            </w:r>
            <w:r w:rsidRPr="001A25DC">
              <w:rPr>
                <w:rFonts w:ascii="Times New Roman" w:hAnsi="Times New Roman" w:cs="Times New Roman"/>
                <w:i/>
                <w:iCs/>
                <w:color w:val="000000"/>
              </w:rPr>
              <w:t>N</w:t>
            </w:r>
          </w:p>
        </w:tc>
        <w:tc>
          <w:tcPr>
            <w:tcW w:w="1761"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709</w:t>
            </w:r>
          </w:p>
        </w:tc>
        <w:tc>
          <w:tcPr>
            <w:tcW w:w="1795"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398</w:t>
            </w:r>
          </w:p>
        </w:tc>
        <w:tc>
          <w:tcPr>
            <w:tcW w:w="2198"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201</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3,015</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211</w:t>
            </w:r>
          </w:p>
        </w:tc>
        <w:tc>
          <w:tcPr>
            <w:tcW w:w="1717"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1,977</w:t>
            </w:r>
          </w:p>
        </w:tc>
      </w:tr>
      <w:tr w:rsidR="006D293E" w:rsidRPr="001A25DC" w:rsidTr="00F90C45">
        <w:tc>
          <w:tcPr>
            <w:tcW w:w="1859" w:type="dxa"/>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2008</w:t>
            </w:r>
          </w:p>
        </w:tc>
        <w:tc>
          <w:tcPr>
            <w:tcW w:w="1761"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15,461</w:t>
            </w:r>
          </w:p>
        </w:tc>
        <w:tc>
          <w:tcPr>
            <w:tcW w:w="1795"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15,422</w:t>
            </w:r>
          </w:p>
        </w:tc>
        <w:tc>
          <w:tcPr>
            <w:tcW w:w="2198"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13,517</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17,644</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13,770</w:t>
            </w:r>
          </w:p>
        </w:tc>
        <w:tc>
          <w:tcPr>
            <w:tcW w:w="1717"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17,289</w:t>
            </w:r>
          </w:p>
        </w:tc>
      </w:tr>
      <w:tr w:rsidR="006D293E" w:rsidRPr="001A25DC" w:rsidTr="00F90C45">
        <w:tc>
          <w:tcPr>
            <w:tcW w:w="1859" w:type="dxa"/>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2018</w:t>
            </w:r>
          </w:p>
        </w:tc>
        <w:tc>
          <w:tcPr>
            <w:tcW w:w="1761"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23,310</w:t>
            </w:r>
          </w:p>
        </w:tc>
        <w:tc>
          <w:tcPr>
            <w:tcW w:w="1795"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23,462</w:t>
            </w:r>
          </w:p>
        </w:tc>
        <w:tc>
          <w:tcPr>
            <w:tcW w:w="2198"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20,881</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24,471</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21,672</w:t>
            </w:r>
          </w:p>
        </w:tc>
        <w:tc>
          <w:tcPr>
            <w:tcW w:w="1717"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24,288</w:t>
            </w:r>
          </w:p>
        </w:tc>
      </w:tr>
    </w:tbl>
    <w:p w:rsidR="00284094" w:rsidRPr="001A25DC" w:rsidRDefault="00284094" w:rsidP="00284094">
      <w:pPr>
        <w:rPr>
          <w:rFonts w:ascii="Times New Roman" w:hAnsi="Times New Roman" w:cs="Times New Roman"/>
        </w:rPr>
      </w:pPr>
      <w:r w:rsidRPr="001A25DC">
        <w:rPr>
          <w:rFonts w:ascii="Times New Roman" w:hAnsi="Times New Roman" w:cs="Times New Roman"/>
        </w:rPr>
        <w:br w:type="page"/>
      </w:r>
    </w:p>
    <w:p w:rsidR="00076CA4" w:rsidRPr="001A25DC" w:rsidRDefault="00076CA4">
      <w:pPr>
        <w:rPr>
          <w:rFonts w:ascii="Times New Roman" w:hAnsi="Times New Roman" w:cs="Times New Roman"/>
        </w:rPr>
      </w:pPr>
    </w:p>
    <w:p w:rsidR="00076CA4" w:rsidRPr="001A25DC" w:rsidRDefault="00076CA4" w:rsidP="00076CA4">
      <w:pPr>
        <w:rPr>
          <w:rFonts w:ascii="Times New Roman" w:hAnsi="Times New Roman" w:cs="Times New Roman"/>
        </w:rPr>
      </w:pPr>
      <w:r w:rsidRPr="001A25DC">
        <w:rPr>
          <w:rFonts w:ascii="Times New Roman" w:hAnsi="Times New Roman" w:cs="Times New Roman"/>
        </w:rPr>
        <w:t>Figure 6. Population trajectory and fit of the model to the absolute abundance in 2008 and 2012 with included catch multiplier of Scenario 6. The solid line corresponds to the posterior median, light grey to the 95% credible interval, grey to the 90% credible interval, error bars to the 95% confidence interval of the abundance estimate, and the dashed line to the combined core and historical catch series.</w:t>
      </w:r>
    </w:p>
    <w:p w:rsidR="00076CA4" w:rsidRPr="001A25DC" w:rsidRDefault="009C7411">
      <w:pPr>
        <w:rPr>
          <w:rFonts w:ascii="Times New Roman" w:hAnsi="Times New Roman" w:cs="Times New Roman"/>
        </w:rPr>
      </w:pPr>
      <w:r>
        <w:rPr>
          <w:rFonts w:ascii="Times New Roman" w:hAnsi="Times New Roman" w:cs="Times New Roman"/>
          <w:noProof/>
        </w:rPr>
        <w:pict>
          <v:shape id="_x0000_i1032" type="#_x0000_t75" style="width:479.25pt;height:283.5pt">
            <v:imagedata r:id="rId11" o:title="Scenario_6_Trajectory_Summary"/>
          </v:shape>
        </w:pict>
      </w:r>
    </w:p>
    <w:p w:rsidR="008067B2" w:rsidRPr="001A25DC" w:rsidRDefault="008067B2">
      <w:pPr>
        <w:rPr>
          <w:rFonts w:ascii="Times New Roman" w:hAnsi="Times New Roman" w:cs="Times New Roman"/>
        </w:rPr>
      </w:pPr>
      <w:r w:rsidRPr="001A25DC">
        <w:rPr>
          <w:rFonts w:ascii="Times New Roman" w:hAnsi="Times New Roman" w:cs="Times New Roman"/>
        </w:rPr>
        <w:br w:type="page"/>
      </w:r>
    </w:p>
    <w:p w:rsidR="008067B2" w:rsidRPr="001A25DC" w:rsidRDefault="008067B2" w:rsidP="008067B2">
      <w:pPr>
        <w:rPr>
          <w:rFonts w:ascii="Times New Roman" w:hAnsi="Times New Roman" w:cs="Times New Roman"/>
        </w:rPr>
      </w:pPr>
      <w:r w:rsidRPr="001A25DC">
        <w:rPr>
          <w:rFonts w:ascii="Times New Roman" w:hAnsi="Times New Roman" w:cs="Times New Roman"/>
        </w:rPr>
        <w:lastRenderedPageBreak/>
        <w:t>Table 6. Population and parameter estimates from model fit to the absolute abundance in 2008 and 2012 and core and historical catch series</w:t>
      </w:r>
      <w:r w:rsidR="00EE1A46" w:rsidRPr="001A25DC">
        <w:rPr>
          <w:rFonts w:ascii="Times New Roman" w:hAnsi="Times New Roman" w:cs="Times New Roman"/>
        </w:rPr>
        <w:t xml:space="preserve"> with catch multiplier</w:t>
      </w:r>
      <w:r w:rsidRPr="001A25DC">
        <w:rPr>
          <w:rFonts w:ascii="Times New Roman" w:hAnsi="Times New Roman" w:cs="Times New Roman"/>
        </w:rPr>
        <w:t xml:space="preserve"> of Scenario 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61"/>
        <w:gridCol w:w="1795"/>
        <w:gridCol w:w="2198"/>
        <w:gridCol w:w="1810"/>
        <w:gridCol w:w="1810"/>
        <w:gridCol w:w="1717"/>
      </w:tblGrid>
      <w:tr w:rsidR="0083305B" w:rsidRPr="001A25DC" w:rsidTr="004E0036">
        <w:tc>
          <w:tcPr>
            <w:tcW w:w="1859" w:type="dxa"/>
            <w:tcBorders>
              <w:bottom w:val="single" w:sz="4" w:space="0" w:color="auto"/>
            </w:tcBorders>
          </w:tcPr>
          <w:p w:rsidR="0083305B" w:rsidRPr="001A25DC" w:rsidRDefault="0083305B" w:rsidP="0083305B">
            <w:pPr>
              <w:rPr>
                <w:rFonts w:ascii="Times New Roman" w:hAnsi="Times New Roman" w:cs="Times New Roman"/>
              </w:rPr>
            </w:pPr>
          </w:p>
        </w:tc>
        <w:tc>
          <w:tcPr>
            <w:tcW w:w="1761"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Mean</w:t>
            </w:r>
          </w:p>
        </w:tc>
        <w:tc>
          <w:tcPr>
            <w:tcW w:w="1795"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Median</w:t>
            </w:r>
          </w:p>
        </w:tc>
        <w:tc>
          <w:tcPr>
            <w:tcW w:w="2198"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2.5%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97.5% CI</w:t>
            </w:r>
          </w:p>
        </w:tc>
        <w:tc>
          <w:tcPr>
            <w:tcW w:w="1810"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5% CI</w:t>
            </w:r>
          </w:p>
        </w:tc>
        <w:tc>
          <w:tcPr>
            <w:tcW w:w="1717" w:type="dxa"/>
            <w:tcBorders>
              <w:bottom w:val="single" w:sz="4" w:space="0" w:color="auto"/>
            </w:tcBorders>
            <w:vAlign w:val="center"/>
          </w:tcPr>
          <w:p w:rsidR="0083305B" w:rsidRPr="001A25DC" w:rsidRDefault="0083305B" w:rsidP="0083305B">
            <w:pPr>
              <w:jc w:val="center"/>
              <w:rPr>
                <w:rFonts w:ascii="Times New Roman" w:hAnsi="Times New Roman" w:cs="Times New Roman"/>
                <w:color w:val="000000"/>
              </w:rPr>
            </w:pPr>
            <w:r w:rsidRPr="001A25DC">
              <w:rPr>
                <w:rFonts w:ascii="Times New Roman" w:hAnsi="Times New Roman" w:cs="Times New Roman"/>
                <w:color w:val="000000"/>
              </w:rPr>
              <w:t>95% CI</w:t>
            </w:r>
          </w:p>
        </w:tc>
      </w:tr>
      <w:tr w:rsidR="006D293E" w:rsidRPr="001A25DC" w:rsidTr="00286370">
        <w:tc>
          <w:tcPr>
            <w:tcW w:w="1859" w:type="dxa"/>
            <w:tcBorders>
              <w:top w:val="single" w:sz="4" w:space="0" w:color="auto"/>
            </w:tcBorders>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r</w:t>
            </w:r>
          </w:p>
        </w:tc>
        <w:tc>
          <w:tcPr>
            <w:tcW w:w="1761"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0.087</w:t>
            </w:r>
          </w:p>
        </w:tc>
        <w:tc>
          <w:tcPr>
            <w:tcW w:w="1795"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0.093</w:t>
            </w:r>
          </w:p>
        </w:tc>
        <w:tc>
          <w:tcPr>
            <w:tcW w:w="2198"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0.033</w:t>
            </w:r>
          </w:p>
        </w:tc>
        <w:tc>
          <w:tcPr>
            <w:tcW w:w="1810"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0.117</w:t>
            </w:r>
          </w:p>
        </w:tc>
        <w:tc>
          <w:tcPr>
            <w:tcW w:w="1810"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0.042</w:t>
            </w:r>
          </w:p>
        </w:tc>
        <w:tc>
          <w:tcPr>
            <w:tcW w:w="1717" w:type="dxa"/>
            <w:tcBorders>
              <w:top w:val="single" w:sz="4" w:space="0" w:color="auto"/>
            </w:tcBorders>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0.116</w:t>
            </w:r>
          </w:p>
        </w:tc>
      </w:tr>
      <w:tr w:rsidR="006D293E" w:rsidRPr="001A25DC" w:rsidTr="00286370">
        <w:tc>
          <w:tcPr>
            <w:tcW w:w="1859" w:type="dxa"/>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K</w:t>
            </w:r>
          </w:p>
        </w:tc>
        <w:tc>
          <w:tcPr>
            <w:tcW w:w="1761"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28,838</w:t>
            </w:r>
          </w:p>
        </w:tc>
        <w:tc>
          <w:tcPr>
            <w:tcW w:w="1795"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27,877</w:t>
            </w:r>
          </w:p>
        </w:tc>
        <w:tc>
          <w:tcPr>
            <w:tcW w:w="2198"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25,088</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38,315</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25,334</w:t>
            </w:r>
          </w:p>
        </w:tc>
        <w:tc>
          <w:tcPr>
            <w:tcW w:w="1717"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35,206</w:t>
            </w:r>
          </w:p>
        </w:tc>
      </w:tr>
      <w:tr w:rsidR="006D293E" w:rsidRPr="001A25DC" w:rsidTr="00286370">
        <w:tc>
          <w:tcPr>
            <w:tcW w:w="1859" w:type="dxa"/>
            <w:vAlign w:val="center"/>
          </w:tcPr>
          <w:p w:rsidR="006D293E" w:rsidRPr="001A25DC" w:rsidRDefault="006D293E" w:rsidP="006D293E">
            <w:pPr>
              <w:rPr>
                <w:rFonts w:ascii="Times New Roman" w:hAnsi="Times New Roman" w:cs="Times New Roman"/>
                <w:color w:val="000000"/>
              </w:rPr>
            </w:pPr>
            <w:r w:rsidRPr="001A25DC">
              <w:rPr>
                <w:rFonts w:ascii="Times New Roman" w:hAnsi="Times New Roman" w:cs="Times New Roman"/>
                <w:color w:val="000000"/>
              </w:rPr>
              <w:t xml:space="preserve">Minimum </w:t>
            </w:r>
            <w:r w:rsidRPr="001A25DC">
              <w:rPr>
                <w:rFonts w:ascii="Times New Roman" w:hAnsi="Times New Roman" w:cs="Times New Roman"/>
                <w:i/>
                <w:iCs/>
                <w:color w:val="000000"/>
              </w:rPr>
              <w:t>N</w:t>
            </w:r>
          </w:p>
        </w:tc>
        <w:tc>
          <w:tcPr>
            <w:tcW w:w="1761"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685</w:t>
            </w:r>
          </w:p>
        </w:tc>
        <w:tc>
          <w:tcPr>
            <w:tcW w:w="1795"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386</w:t>
            </w:r>
          </w:p>
        </w:tc>
        <w:tc>
          <w:tcPr>
            <w:tcW w:w="2198"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193</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2,754</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205</w:t>
            </w:r>
          </w:p>
        </w:tc>
        <w:tc>
          <w:tcPr>
            <w:tcW w:w="1717"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1,900</w:t>
            </w:r>
          </w:p>
        </w:tc>
      </w:tr>
      <w:tr w:rsidR="006D293E" w:rsidRPr="001A25DC" w:rsidTr="00286370">
        <w:tc>
          <w:tcPr>
            <w:tcW w:w="1859" w:type="dxa"/>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2008</w:t>
            </w:r>
          </w:p>
        </w:tc>
        <w:tc>
          <w:tcPr>
            <w:tcW w:w="1761"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15,314</w:t>
            </w:r>
          </w:p>
        </w:tc>
        <w:tc>
          <w:tcPr>
            <w:tcW w:w="1795"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15,266</w:t>
            </w:r>
          </w:p>
        </w:tc>
        <w:tc>
          <w:tcPr>
            <w:tcW w:w="2198"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13,393</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17,498</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13,717</w:t>
            </w:r>
          </w:p>
        </w:tc>
        <w:tc>
          <w:tcPr>
            <w:tcW w:w="1717"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17,111</w:t>
            </w:r>
          </w:p>
        </w:tc>
      </w:tr>
      <w:tr w:rsidR="006D293E" w:rsidRPr="001A25DC" w:rsidTr="00286370">
        <w:tc>
          <w:tcPr>
            <w:tcW w:w="1859" w:type="dxa"/>
            <w:vAlign w:val="center"/>
          </w:tcPr>
          <w:p w:rsidR="006D293E" w:rsidRPr="001A25DC" w:rsidRDefault="006D293E" w:rsidP="006D293E">
            <w:pPr>
              <w:rPr>
                <w:rFonts w:ascii="Times New Roman" w:hAnsi="Times New Roman" w:cs="Times New Roman"/>
                <w:i/>
                <w:iCs/>
                <w:color w:val="000000"/>
              </w:rPr>
            </w:pPr>
            <w:r w:rsidRPr="001A25DC">
              <w:rPr>
                <w:rFonts w:ascii="Times New Roman" w:hAnsi="Times New Roman" w:cs="Times New Roman"/>
                <w:i/>
                <w:iCs/>
                <w:color w:val="000000"/>
              </w:rPr>
              <w:t xml:space="preserve">N </w:t>
            </w:r>
            <w:r w:rsidRPr="001A25DC">
              <w:rPr>
                <w:rFonts w:ascii="Times New Roman" w:hAnsi="Times New Roman" w:cs="Times New Roman"/>
                <w:color w:val="000000"/>
              </w:rPr>
              <w:t>2018</w:t>
            </w:r>
          </w:p>
        </w:tc>
        <w:tc>
          <w:tcPr>
            <w:tcW w:w="1761"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24,131</w:t>
            </w:r>
          </w:p>
        </w:tc>
        <w:tc>
          <w:tcPr>
            <w:tcW w:w="1795"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24,288</w:t>
            </w:r>
          </w:p>
        </w:tc>
        <w:tc>
          <w:tcPr>
            <w:tcW w:w="2198"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21,131</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25,836</w:t>
            </w:r>
          </w:p>
        </w:tc>
        <w:tc>
          <w:tcPr>
            <w:tcW w:w="1810"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22,025</w:t>
            </w:r>
          </w:p>
        </w:tc>
        <w:tc>
          <w:tcPr>
            <w:tcW w:w="1717" w:type="dxa"/>
          </w:tcPr>
          <w:p w:rsidR="006D293E" w:rsidRPr="001A25DC" w:rsidRDefault="006D293E" w:rsidP="006D293E">
            <w:pPr>
              <w:autoSpaceDE w:val="0"/>
              <w:autoSpaceDN w:val="0"/>
              <w:adjustRightInd w:val="0"/>
              <w:jc w:val="right"/>
              <w:rPr>
                <w:rFonts w:ascii="Times New Roman" w:hAnsi="Times New Roman" w:cs="Times New Roman"/>
                <w:color w:val="000000"/>
              </w:rPr>
            </w:pPr>
            <w:r w:rsidRPr="001A25DC">
              <w:rPr>
                <w:rFonts w:ascii="Times New Roman" w:hAnsi="Times New Roman" w:cs="Times New Roman"/>
                <w:color w:val="000000"/>
              </w:rPr>
              <w:t>25,618</w:t>
            </w:r>
          </w:p>
        </w:tc>
      </w:tr>
    </w:tbl>
    <w:p w:rsidR="008067B2" w:rsidRPr="001A25DC" w:rsidRDefault="008067B2">
      <w:pPr>
        <w:rPr>
          <w:rFonts w:ascii="Times New Roman" w:hAnsi="Times New Roman" w:cs="Times New Roman"/>
        </w:rPr>
      </w:pPr>
      <w:bookmarkStart w:id="0" w:name="_GoBack"/>
      <w:bookmarkEnd w:id="0"/>
    </w:p>
    <w:sectPr w:rsidR="008067B2" w:rsidRPr="001A25DC" w:rsidSect="00CC28A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9A"/>
    <w:rsid w:val="000133C9"/>
    <w:rsid w:val="00035E72"/>
    <w:rsid w:val="00076CA4"/>
    <w:rsid w:val="000971DF"/>
    <w:rsid w:val="00097DB8"/>
    <w:rsid w:val="000D397E"/>
    <w:rsid w:val="00120485"/>
    <w:rsid w:val="00123FA3"/>
    <w:rsid w:val="001756E6"/>
    <w:rsid w:val="00186101"/>
    <w:rsid w:val="001A25DC"/>
    <w:rsid w:val="001C364F"/>
    <w:rsid w:val="001E78A6"/>
    <w:rsid w:val="00243C15"/>
    <w:rsid w:val="002704E4"/>
    <w:rsid w:val="00271F35"/>
    <w:rsid w:val="00284094"/>
    <w:rsid w:val="0028609A"/>
    <w:rsid w:val="002C2592"/>
    <w:rsid w:val="0033757E"/>
    <w:rsid w:val="00364D9F"/>
    <w:rsid w:val="00376152"/>
    <w:rsid w:val="00392F1D"/>
    <w:rsid w:val="003F1F4A"/>
    <w:rsid w:val="00405106"/>
    <w:rsid w:val="004528D8"/>
    <w:rsid w:val="00492050"/>
    <w:rsid w:val="004E0036"/>
    <w:rsid w:val="00530A2D"/>
    <w:rsid w:val="005E7BEB"/>
    <w:rsid w:val="006106F8"/>
    <w:rsid w:val="006D293E"/>
    <w:rsid w:val="006E6705"/>
    <w:rsid w:val="0071671E"/>
    <w:rsid w:val="00722315"/>
    <w:rsid w:val="00733C0B"/>
    <w:rsid w:val="008067B2"/>
    <w:rsid w:val="0083305B"/>
    <w:rsid w:val="008C0BC1"/>
    <w:rsid w:val="008F0E04"/>
    <w:rsid w:val="00914AA5"/>
    <w:rsid w:val="009578C5"/>
    <w:rsid w:val="009A7F64"/>
    <w:rsid w:val="009C7411"/>
    <w:rsid w:val="009D3C86"/>
    <w:rsid w:val="00A00D82"/>
    <w:rsid w:val="00B92FBD"/>
    <w:rsid w:val="00BA569B"/>
    <w:rsid w:val="00C8247C"/>
    <w:rsid w:val="00CA1ADF"/>
    <w:rsid w:val="00CC28A6"/>
    <w:rsid w:val="00D66851"/>
    <w:rsid w:val="00D82EE3"/>
    <w:rsid w:val="00DD707B"/>
    <w:rsid w:val="00E0102F"/>
    <w:rsid w:val="00EA63B4"/>
    <w:rsid w:val="00ED53BE"/>
    <w:rsid w:val="00EE1A46"/>
    <w:rsid w:val="00F379ED"/>
    <w:rsid w:val="00F81BEA"/>
    <w:rsid w:val="00FB0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E9D7A"/>
  <w14:defaultImageDpi w14:val="300"/>
  <w15:docId w15:val="{99E558A2-E8A7-4A11-B86C-80EF5EA5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4585</TotalTime>
  <Pages>17</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Zerbini</dc:creator>
  <cp:keywords/>
  <dc:description/>
  <cp:lastModifiedBy>Grant Adams</cp:lastModifiedBy>
  <cp:revision>52</cp:revision>
  <dcterms:created xsi:type="dcterms:W3CDTF">2018-09-27T23:15:00Z</dcterms:created>
  <dcterms:modified xsi:type="dcterms:W3CDTF">2018-10-03T18:37:00Z</dcterms:modified>
</cp:coreProperties>
</file>