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74720" cy="10467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recortad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104675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377CC0" w:val="clear"/>
          </w:tcPr>
          <w:p>
            <w:r/>
          </w:p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FFFFFF"/>
                <w:sz w:val="40"/>
              </w:rPr>
              <w:t>TRANSPORTES ANTARES S.A.S</w:t>
            </w:r>
          </w:p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E8F4FC"/>
                <w:sz w:val="28"/>
              </w:rPr>
              <w:t>Manual de usuario</w:t>
            </w:r>
          </w:p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CCE5F8"/>
                <w:sz w:val="26"/>
              </w:rPr>
              <w:t>Dashboard</w:t>
            </w:r>
          </w:p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CCE5F8"/>
                <w:sz w:val="22"/>
              </w:rPr>
              <w:t>Vista general operativa e indicadores del día</w:t>
            </w:r>
          </w:p>
        </w:tc>
      </w:tr>
    </w:tbl>
    <w:p/>
    <w:p>
      <w:pPr>
        <w:jc w:val="center"/>
      </w:pPr>
      <w:r>
        <w:rPr>
          <w:rFonts w:ascii="Calibri" w:hAnsi="Calibri"/>
          <w:i/>
          <w:color w:val="3A5A78"/>
          <w:sz w:val="20"/>
        </w:rPr>
        <w:t>Versión 1.0  ·  1 de julio de 2026  ·  Uso interno y capacitación</w:t>
      </w:r>
    </w:p>
    <w:p>
      <w:r>
        <w:br w:type="page"/>
      </w:r>
    </w:p>
    <w:p>
      <w:pPr>
        <w:spacing w:before="240"/>
      </w:pPr>
      <w:r>
        <w:rPr>
          <w:rFonts w:ascii="Calibri" w:hAnsi="Calibri"/>
          <w:i w:val="0"/>
          <w:color w:val="3A5A78"/>
          <w:sz w:val="20"/>
        </w:rPr>
        <w:t>⬅ Volver al índice</w:t>
      </w:r>
    </w:p>
    <w:p>
      <w:pPr>
        <w:pStyle w:val="Heading2"/>
      </w:pPr>
      <w:r>
        <w:rPr>
          <w:rFonts w:ascii="Calibri" w:hAnsi="Calibri"/>
          <w:color w:val="377CC0"/>
        </w:rPr>
        <w:t>1. Objetivo del módulo</w:t>
      </w:r>
    </w:p>
    <w:p>
      <w:pPr>
        <w:spacing w:after="120"/>
      </w:pPr>
      <w:r>
        <w:rPr>
          <w:rFonts w:ascii="Calibri" w:hAnsi="Calibri"/>
          <w:i w:val="0"/>
          <w:sz w:val="22"/>
        </w:rPr>
        <w:t xml:space="preserve">El </w:t>
      </w:r>
      <w:r>
        <w:rPr>
          <w:rFonts w:ascii="Calibri" w:hAnsi="Calibri"/>
          <w:b/>
          <w:sz w:val="22"/>
        </w:rPr>
        <w:t>Dashboard</w:t>
      </w:r>
      <w:r>
        <w:rPr>
          <w:rFonts w:ascii="Calibri" w:hAnsi="Calibri"/>
          <w:i w:val="0"/>
          <w:sz w:val="22"/>
        </w:rPr>
        <w:t xml:space="preserve"> es la pantalla de inicio del portal. Ofrece una vista consolidada del estado operativo del día: viajes en curso, solicitudes pendientes, alertas críticas (documentos por vencer, retrasos) y accesos directos a las tareas más frecuentes.</w:t>
      </w:r>
    </w:p>
    <w:p>
      <w:pPr>
        <w:spacing w:after="120"/>
      </w:pPr>
      <w:r>
        <w:rPr>
          <w:rFonts w:ascii="Calibri" w:hAnsi="Calibri"/>
          <w:b/>
          <w:sz w:val="22"/>
        </w:rPr>
        <w:t>A quién va dirigido:</w:t>
      </w:r>
      <w:r>
        <w:rPr>
          <w:rFonts w:ascii="Calibri" w:hAnsi="Calibri"/>
          <w:i w:val="0"/>
          <w:sz w:val="22"/>
        </w:rPr>
        <w:t xml:space="preserve"> todos los roles lo ven al iniciar sesión, con información ajustada a su alcance (un cliente ve solo sus propios viajes/solicitudes; un administrador ve el consolidado de toda la operación).</w:t>
      </w:r>
    </w:p>
    <w:p>
      <w:pPr>
        <w:spacing w:after="120"/>
      </w:pPr>
      <w:r>
        <w:rPr>
          <w:rFonts w:ascii="Calibri" w:hAnsi="Calibri"/>
          <w:b/>
          <w:sz w:val="22"/>
        </w:rPr>
        <w:t>Acceso:</w:t>
      </w:r>
      <w:r>
        <w:rPr>
          <w:rFonts w:ascii="Calibri" w:hAnsi="Calibri"/>
          <w:i w:val="0"/>
          <w:sz w:val="22"/>
        </w:rPr>
        <w:t xml:space="preserve"> menú lateral → </w:t>
      </w:r>
      <w:r>
        <w:rPr>
          <w:rFonts w:ascii="Calibri" w:hAnsi="Calibri"/>
          <w:b/>
          <w:sz w:val="22"/>
        </w:rPr>
        <w:t>General → Dashboard</w:t>
      </w:r>
      <w:r>
        <w:rPr>
          <w:rFonts w:ascii="Calibri" w:hAnsi="Calibri"/>
          <w:i w:val="0"/>
          <w:sz w:val="22"/>
        </w:rPr>
        <w:t xml:space="preserve"> (también es la pantalla que se muestra automáticamente después de iniciar sesión).</w:t>
      </w:r>
    </w:p>
    <w:p>
      <w:pPr>
        <w:pStyle w:val="Heading2"/>
      </w:pPr>
      <w:r>
        <w:rPr>
          <w:rFonts w:ascii="Calibri" w:hAnsi="Calibri"/>
          <w:color w:val="377CC0"/>
        </w:rPr>
        <w:t>2. Vista general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vista-gener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i/>
          <w:color w:val="3A5A78"/>
          <w:sz w:val="18"/>
        </w:rPr>
        <w:t>Vista general del Dashboard</w:t>
      </w:r>
    </w:p>
    <w:p/>
    <w:p>
      <w:pPr>
        <w:spacing w:after="120"/>
      </w:pPr>
      <w:r>
        <w:rPr>
          <w:rFonts w:ascii="Calibri" w:hAnsi="Calibri"/>
          <w:i w:val="0"/>
          <w:sz w:val="22"/>
        </w:rPr>
        <w:t>La pantalla se organiza en bloques:</w:t>
      </w:r>
    </w:p>
    <w:p>
      <w:pPr>
        <w:pStyle w:val="ListNumber"/>
        <w:spacing w:after="60"/>
      </w:pPr>
      <w:r>
        <w:rPr>
          <w:rFonts w:ascii="Calibri" w:hAnsi="Calibri"/>
          <w:b/>
          <w:sz w:val="22"/>
        </w:rPr>
        <w:t>Encabezado de bienvenida</w:t>
      </w:r>
      <w:r>
        <w:rPr>
          <w:rFonts w:ascii="Calibri" w:hAnsi="Calibri"/>
          <w:i w:val="0"/>
          <w:sz w:val="22"/>
        </w:rPr>
        <w:t xml:space="preserve"> — saludo personalizado, fecha y hora de sincronización, indicador de </w:t>
      </w:r>
      <w:r>
        <w:rPr>
          <w:rFonts w:ascii="Calibri" w:hAnsi="Calibri"/>
          <w:b/>
          <w:sz w:val="22"/>
        </w:rPr>
        <w:t>SLA</w:t>
      </w:r>
      <w:r>
        <w:rPr>
          <w:rFonts w:ascii="Calibri" w:hAnsi="Calibri"/>
          <w:i w:val="0"/>
          <w:sz w:val="22"/>
        </w:rPr>
        <w:t xml:space="preserve"> (cumplimiento de niveles de servicio) y accesos rápidos: </w:t>
      </w:r>
      <w:r>
        <w:rPr>
          <w:rFonts w:ascii="Calibri" w:hAnsi="Calibri"/>
          <w:b/>
          <w:sz w:val="22"/>
        </w:rPr>
        <w:t>Asignar viajes</w:t>
      </w:r>
      <w:r>
        <w:rPr>
          <w:rFonts w:ascii="Calibri" w:hAnsi="Calibri"/>
          <w:i w:val="0"/>
          <w:sz w:val="22"/>
        </w:rPr>
        <w:t xml:space="preserve">, </w:t>
      </w:r>
      <w:r>
        <w:rPr>
          <w:rFonts w:ascii="Calibri" w:hAnsi="Calibri"/>
          <w:b/>
          <w:sz w:val="22"/>
        </w:rPr>
        <w:t>Solicitudes</w:t>
      </w:r>
      <w:r>
        <w:rPr>
          <w:rFonts w:ascii="Calibri" w:hAnsi="Calibri"/>
          <w:i w:val="0"/>
          <w:sz w:val="22"/>
        </w:rPr>
        <w:t xml:space="preserve">, </w:t>
      </w:r>
      <w:r>
        <w:rPr>
          <w:rFonts w:ascii="Calibri" w:hAnsi="Calibri"/>
          <w:b/>
          <w:sz w:val="22"/>
        </w:rPr>
        <w:t>Informes</w:t>
      </w:r>
      <w:r>
        <w:rPr>
          <w:rFonts w:ascii="Calibri" w:hAnsi="Calibri"/>
          <w:i w:val="0"/>
          <w:sz w:val="22"/>
        </w:rPr>
        <w:t xml:space="preserve">, </w:t>
      </w:r>
      <w:r>
        <w:rPr>
          <w:rFonts w:ascii="Calibri" w:hAnsi="Calibri"/>
          <w:b/>
          <w:sz w:val="22"/>
        </w:rPr>
        <w:t>Autorizaciones</w:t>
      </w:r>
      <w:r>
        <w:rPr>
          <w:rFonts w:ascii="Calibri" w:hAnsi="Calibri"/>
          <w:i w:val="0"/>
          <w:sz w:val="22"/>
        </w:rPr>
        <w:t>.</w:t>
      </w:r>
    </w:p>
    <w:p>
      <w:pPr>
        <w:pStyle w:val="ListNumber"/>
        <w:spacing w:after="60"/>
      </w:pPr>
      <w:r>
        <w:rPr>
          <w:rFonts w:ascii="Calibri" w:hAnsi="Calibri"/>
          <w:b/>
          <w:sz w:val="22"/>
        </w:rPr>
        <w:t>Tarjetas de indicadores (KPI)</w:t>
      </w:r>
      <w:r>
        <w:rPr>
          <w:rFonts w:ascii="Calibri" w:hAnsi="Calibri"/>
          <w:i w:val="0"/>
          <w:sz w:val="22"/>
        </w:rPr>
        <w:t xml:space="preserve"> — en ruta, asignados hoy, completados, retrasos y % de cumplimiento SLA.</w:t>
      </w:r>
    </w:p>
    <w:p>
      <w:pPr>
        <w:pStyle w:val="ListNumber"/>
        <w:spacing w:after="60"/>
      </w:pPr>
      <w:r>
        <w:rPr>
          <w:rFonts w:ascii="Calibri" w:hAnsi="Calibri"/>
          <w:b/>
          <w:sz w:val="22"/>
        </w:rPr>
        <w:t>Barra de métricas secundarias</w:t>
      </w:r>
      <w:r>
        <w:rPr>
          <w:rFonts w:ascii="Calibri" w:hAnsi="Calibri"/>
          <w:i w:val="0"/>
          <w:sz w:val="22"/>
        </w:rPr>
        <w:t xml:space="preserve"> — puntualidad, utilización de flota, combustible del día y kilómetros recorridos.</w:t>
      </w:r>
    </w:p>
    <w:p>
      <w:pPr>
        <w:pStyle w:val="ListNumber"/>
        <w:spacing w:after="60"/>
      </w:pPr>
      <w:r>
        <w:rPr>
          <w:rFonts w:ascii="Calibri" w:hAnsi="Calibri"/>
          <w:b/>
          <w:sz w:val="22"/>
        </w:rPr>
        <w:t>Radar de flota en vivo</w:t>
      </w:r>
      <w:r>
        <w:rPr>
          <w:rFonts w:ascii="Calibri" w:hAnsi="Calibri"/>
          <w:i w:val="0"/>
          <w:sz w:val="22"/>
        </w:rPr>
        <w:t xml:space="preserve"> — mapa esquemático con la posición de las unidades activas.</w:t>
      </w:r>
    </w:p>
    <w:p>
      <w:pPr>
        <w:pStyle w:val="ListNumber"/>
        <w:spacing w:after="60"/>
      </w:pPr>
      <w:r>
        <w:rPr>
          <w:rFonts w:ascii="Calibri" w:hAnsi="Calibri"/>
          <w:b/>
          <w:sz w:val="22"/>
        </w:rPr>
        <w:t>Alertas críticas</w:t>
      </w:r>
      <w:r>
        <w:rPr>
          <w:rFonts w:ascii="Calibri" w:hAnsi="Calibri"/>
          <w:i w:val="0"/>
          <w:sz w:val="22"/>
        </w:rPr>
        <w:t xml:space="preserve"> — lista priorizada de pendientes: documentos por vencer (SOAT, tecnomecánica), viajes sin asignar, etc.</w:t>
      </w:r>
    </w:p>
    <w:p>
      <w:pPr>
        <w:pStyle w:val="ListNumber"/>
        <w:spacing w:after="60"/>
      </w:pPr>
      <w:r>
        <w:rPr>
          <w:rFonts w:ascii="Calibri" w:hAnsi="Calibri"/>
          <w:b/>
          <w:sz w:val="22"/>
        </w:rPr>
        <w:t>Paneles inferiores</w:t>
      </w:r>
      <w:r>
        <w:rPr>
          <w:rFonts w:ascii="Calibri" w:hAnsi="Calibri"/>
          <w:i w:val="0"/>
          <w:sz w:val="22"/>
        </w:rPr>
        <w:t xml:space="preserve"> (al desplazarse hacia abajo) — cumplimiento diario, distribución de entregas por hora e inventario del estado de la flota.</w:t>
      </w:r>
    </w:p>
    <w:p>
      <w:pPr>
        <w:pStyle w:val="Heading2"/>
      </w:pPr>
      <w:r>
        <w:rPr>
          <w:rFonts w:ascii="Calibri" w:hAnsi="Calibri"/>
          <w:color w:val="377CC0"/>
        </w:rPr>
        <w:t>3. Pasos: uso diario del Dashboard</w:t>
      </w:r>
    </w:p>
    <w:p>
      <w:pPr>
        <w:pStyle w:val="ListNumber"/>
        <w:spacing w:after="60"/>
      </w:pPr>
      <w:r>
        <w:rPr>
          <w:rFonts w:ascii="Calibri" w:hAnsi="Calibri"/>
          <w:b/>
          <w:sz w:val="22"/>
        </w:rPr>
        <w:t>Revise las alertas críticas</w:t>
      </w:r>
      <w:r>
        <w:rPr>
          <w:rFonts w:ascii="Calibri" w:hAnsi="Calibri"/>
          <w:i w:val="0"/>
          <w:sz w:val="22"/>
        </w:rPr>
        <w:t xml:space="preserve"> al iniciar el día: haga clic sobre cualquier alerta para ir directo al módulo relacionado (por ejemplo, un vencimiento de SOAT lo lleva a </w:t>
      </w:r>
      <w:r>
        <w:rPr>
          <w:rFonts w:ascii="Calibri" w:hAnsi="Calibri"/>
          <w:b/>
          <w:sz w:val="22"/>
        </w:rPr>
        <w:t>Camiones</w:t>
      </w:r>
      <w:r>
        <w:rPr>
          <w:rFonts w:ascii="Calibri" w:hAnsi="Calibri"/>
          <w:i w:val="0"/>
          <w:sz w:val="22"/>
        </w:rPr>
        <w:t>).</w:t>
      </w:r>
    </w:p>
    <w:p>
      <w:pPr>
        <w:pStyle w:val="ListNumber"/>
        <w:spacing w:after="60"/>
      </w:pPr>
      <w:r>
        <w:rPr>
          <w:rFonts w:ascii="Calibri" w:hAnsi="Calibri"/>
          <w:b/>
          <w:sz w:val="22"/>
        </w:rPr>
        <w:t>Use los accesos rápidos</w:t>
      </w:r>
      <w:r>
        <w:rPr>
          <w:rFonts w:ascii="Calibri" w:hAnsi="Calibri"/>
          <w:i w:val="0"/>
          <w:sz w:val="22"/>
        </w:rPr>
        <w:t xml:space="preserve"> del encabezado para saltar directamente a </w:t>
      </w:r>
      <w:r>
        <w:rPr>
          <w:rFonts w:ascii="Calibri" w:hAnsi="Calibri"/>
          <w:b/>
          <w:sz w:val="22"/>
        </w:rPr>
        <w:t>Asignar viajes</w:t>
      </w:r>
      <w:r>
        <w:rPr>
          <w:rFonts w:ascii="Calibri" w:hAnsi="Calibri"/>
          <w:i w:val="0"/>
          <w:sz w:val="22"/>
        </w:rPr>
        <w:t xml:space="preserve">, </w:t>
      </w:r>
      <w:r>
        <w:rPr>
          <w:rFonts w:ascii="Calibri" w:hAnsi="Calibri"/>
          <w:b/>
          <w:sz w:val="22"/>
        </w:rPr>
        <w:t>Solicitudes</w:t>
      </w:r>
      <w:r>
        <w:rPr>
          <w:rFonts w:ascii="Calibri" w:hAnsi="Calibri"/>
          <w:i w:val="0"/>
          <w:sz w:val="22"/>
        </w:rPr>
        <w:t xml:space="preserve">, </w:t>
      </w:r>
      <w:r>
        <w:rPr>
          <w:rFonts w:ascii="Calibri" w:hAnsi="Calibri"/>
          <w:b/>
          <w:sz w:val="22"/>
        </w:rPr>
        <w:t>Informes</w:t>
      </w:r>
      <w:r>
        <w:rPr>
          <w:rFonts w:ascii="Calibri" w:hAnsi="Calibri"/>
          <w:i w:val="0"/>
          <w:sz w:val="22"/>
        </w:rPr>
        <w:t xml:space="preserve"> o </w:t>
      </w:r>
      <w:r>
        <w:rPr>
          <w:rFonts w:ascii="Calibri" w:hAnsi="Calibri"/>
          <w:b/>
          <w:sz w:val="22"/>
        </w:rPr>
        <w:t>Autorizaciones</w:t>
      </w:r>
      <w:r>
        <w:rPr>
          <w:rFonts w:ascii="Calibri" w:hAnsi="Calibri"/>
          <w:i w:val="0"/>
          <w:sz w:val="22"/>
        </w:rPr>
        <w:t xml:space="preserve"> sin pasar por el menú lateral.</w:t>
      </w:r>
    </w:p>
    <w:p>
      <w:pPr>
        <w:pStyle w:val="ListNumber"/>
        <w:spacing w:after="60"/>
      </w:pPr>
      <w:r>
        <w:rPr>
          <w:rFonts w:ascii="Calibri" w:hAnsi="Calibri"/>
          <w:b/>
          <w:sz w:val="22"/>
        </w:rPr>
        <w:t>Consulte el radar de flota</w:t>
      </w:r>
      <w:r>
        <w:rPr>
          <w:rFonts w:ascii="Calibri" w:hAnsi="Calibri"/>
          <w:i w:val="0"/>
          <w:sz w:val="22"/>
        </w:rPr>
        <w:t xml:space="preserve"> para ver, de un vistazo, cuántas unidades están activas y su ubicación aproximada.</w:t>
      </w:r>
    </w:p>
    <w:p>
      <w:pPr>
        <w:pStyle w:val="ListNumber"/>
        <w:spacing w:after="60"/>
      </w:pPr>
      <w:r>
        <w:rPr>
          <w:rFonts w:ascii="Calibri" w:hAnsi="Calibri"/>
          <w:b/>
          <w:sz w:val="22"/>
        </w:rPr>
        <w:t>Verifique el cumplimiento SLA</w:t>
      </w:r>
      <w:r>
        <w:rPr>
          <w:rFonts w:ascii="Calibri" w:hAnsi="Calibri"/>
          <w:i w:val="0"/>
          <w:sz w:val="22"/>
        </w:rPr>
        <w:t xml:space="preserve"> y la puntualidad; un valor bajo (en rojo) indica que se deben revisar los viajes en curso desde el módulo </w:t>
      </w:r>
      <w:r>
        <w:rPr>
          <w:rFonts w:ascii="Calibri" w:hAnsi="Calibri"/>
          <w:b/>
          <w:sz w:val="22"/>
        </w:rPr>
        <w:t>Viajes</w:t>
      </w:r>
      <w:r>
        <w:rPr>
          <w:rFonts w:ascii="Calibri" w:hAnsi="Calibri"/>
          <w:i w:val="0"/>
          <w:sz w:val="22"/>
        </w:rPr>
        <w:t>.</w:t>
      </w:r>
    </w:p>
    <w:p>
      <w:pPr>
        <w:pStyle w:val="Heading2"/>
      </w:pPr>
      <w:r>
        <w:rPr>
          <w:rFonts w:ascii="Calibri" w:hAnsi="Calibri"/>
          <w:color w:val="377CC0"/>
        </w:rPr>
        <w:t>4. Preguntas frecuentes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>¿Por qué mi Dashboard muestra menos información que el de un compañero?</w:t>
      </w:r>
      <w:r>
        <w:rPr>
          <w:rFonts w:ascii="Calibri" w:hAnsi="Calibri"/>
          <w:i w:val="0"/>
          <w:sz w:val="22"/>
        </w:rPr>
        <w:t xml:space="preserve"> El contenido depende del rol y los permisos asignados; un cliente solo ve datos de su propia empresa.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>¿Con qué frecuencia se actualiza la información?</w:t>
      </w:r>
      <w:r>
        <w:rPr>
          <w:rFonts w:ascii="Calibri" w:hAnsi="Calibri"/>
          <w:i w:val="0"/>
          <w:sz w:val="22"/>
        </w:rPr>
        <w:t xml:space="preserve"> El encabezado indica «Sincronizado ahora»; el portal actualiza los indicadores automáticamente al navegar y de forma periódica en segundo plano.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>¿Puedo personalizar las tarjetas del Dashboard?</w:t>
      </w:r>
      <w:r>
        <w:rPr>
          <w:rFonts w:ascii="Calibri" w:hAnsi="Calibri"/>
          <w:i w:val="0"/>
          <w:sz w:val="22"/>
        </w:rPr>
        <w:t xml:space="preserve"> El diseño de este panel es fijo; para reportes personalizables use el módulo </w:t>
      </w:r>
      <w:r>
        <w:rPr>
          <w:rFonts w:ascii="Calibri" w:hAnsi="Calibri"/>
          <w:color w:val="377CC0"/>
          <w:sz w:val="22"/>
        </w:rPr>
        <w:t>Centro de reportería</w:t>
      </w:r>
      <w:r>
        <w:rPr>
          <w:rFonts w:ascii="Calibri" w:hAnsi="Calibri"/>
          <w:i w:val="0"/>
          <w:sz w:val="22"/>
        </w:rPr>
        <w:t>.</w:t>
      </w:r>
    </w:p>
    <w:p>
      <w:pPr>
        <w:spacing w:before="240"/>
      </w:pPr>
      <w:r>
        <w:rPr>
          <w:rFonts w:ascii="Calibri" w:hAnsi="Calibri"/>
          <w:i w:val="0"/>
          <w:color w:val="3A5A78"/>
          <w:sz w:val="20"/>
        </w:rPr>
        <w:t>⬅ Volver al índice · Siguiente: Mis solicitudes ➡</w:t>
      </w:r>
    </w:p>
    <w:sectPr w:rsidR="00FC693F" w:rsidRPr="0006063C" w:rsidSect="00034616"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3A5A78"/>
        <w:sz w:val="18"/>
      </w:rPr>
      <w:t xml:space="preserve">Transportes Antares S.A.S — Dashboard  ·  Pág.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B213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E4A7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377CC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E4A7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