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Gestión humana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Nómina, colaboradores, ausencias y liquidaciones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Administra el </w:t>
      </w:r>
      <w:r>
        <w:rPr>
          <w:rFonts w:ascii="Calibri" w:hAnsi="Calibri"/>
          <w:b/>
          <w:sz w:val="22"/>
        </w:rPr>
        <w:t>ciclo completo del talento humano</w:t>
      </w:r>
      <w:r>
        <w:rPr>
          <w:rFonts w:ascii="Calibri" w:hAnsi="Calibri"/>
          <w:i w:val="0"/>
          <w:sz w:val="22"/>
        </w:rPr>
        <w:t>: alta de colaboradores (empleados y conductores), liquidación de nómina, pagos a conductores por viaje, liquidaciones de terminación de contrato, y el registro de ausencias/incapacidades — todo conforme al Código Sustantivo del Trabajo (CST) y la normativa laboral colombiana.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RRHH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Recursos humanos → Gestión humana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 — Consultar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-emple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Listado de empleados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total de empleados, ausencias registradas, valor de nómina, viajes (pagos a conductores) y alertas legales.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Filtros</w:t>
      </w:r>
      <w:r>
        <w:rPr>
          <w:rFonts w:ascii="Calibri" w:hAnsi="Calibri"/>
          <w:i w:val="0"/>
          <w:sz w:val="22"/>
        </w:rPr>
        <w:t>: por tipo de contrato, estado y fecha.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Tabla de colaboradores</w:t>
      </w:r>
      <w:r>
        <w:rPr>
          <w:rFonts w:ascii="Calibri" w:hAnsi="Calibri"/>
          <w:i w:val="0"/>
          <w:sz w:val="22"/>
        </w:rPr>
        <w:t xml:space="preserve">: nombre, documento, cargo, fecha de ingreso, inicio de contrato vigente, fecha de renovación/aviso, fin de contrato y estado (Indefinido / Vigente / etc.). Acciones por fila: </w:t>
      </w:r>
      <w:r>
        <w:rPr>
          <w:rFonts w:ascii="Calibri" w:hAnsi="Calibri"/>
          <w:b/>
          <w:sz w:val="22"/>
        </w:rPr>
        <w:t>ver, editar, renovar, enviar correo, eliminar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Exportar</w:t>
      </w:r>
      <w:r>
        <w:rPr>
          <w:rFonts w:ascii="Calibri" w:hAnsi="Calibri"/>
          <w:i w:val="0"/>
          <w:sz w:val="22"/>
        </w:rPr>
        <w:t>: botón para descargar el listado de colaboradores.</w:t>
      </w:r>
    </w:p>
    <w:p>
      <w:pPr>
        <w:pStyle w:val="Heading2"/>
      </w:pPr>
      <w:r>
        <w:rPr>
          <w:rFonts w:ascii="Calibri" w:hAnsi="Calibri"/>
          <w:color w:val="377CC0"/>
        </w:rPr>
        <w:t>3. Paso a paso: registrar un nuevo colaborador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Gestión humana → Registrar</w:t>
      </w:r>
      <w:r>
        <w:rPr>
          <w:rFonts w:ascii="Calibri" w:hAnsi="Calibri"/>
          <w:i w:val="0"/>
          <w:sz w:val="22"/>
        </w:rPr>
        <w:t xml:space="preserve">. En el panel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Empleado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Complete el asistente </w:t>
      </w:r>
      <w:r>
        <w:rPr>
          <w:rFonts w:ascii="Calibri" w:hAnsi="Calibri"/>
          <w:b/>
          <w:sz w:val="22"/>
        </w:rPr>
        <w:t>Expediente del colaborador</w:t>
      </w:r>
      <w:r>
        <w:rPr>
          <w:rFonts w:ascii="Calibri" w:hAnsi="Calibri"/>
          <w:i w:val="0"/>
          <w:sz w:val="22"/>
        </w:rPr>
        <w:t>, de 6 pasos: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o-emple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Expediente del colaborador - paso 1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1 — Identidad</w:t>
      </w:r>
      <w:r>
        <w:rPr>
          <w:rFonts w:ascii="Calibri" w:hAnsi="Calibri"/>
          <w:i w:val="0"/>
          <w:sz w:val="22"/>
        </w:rPr>
        <w:t>: foto, nombre completo, tipo y número de documento, fecha de nacimiento, género, estado civil, tipo de sangre, nivel educativo y si tiene alguna condición médica.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2 — Contacto</w:t>
      </w:r>
      <w:r>
        <w:rPr>
          <w:rFonts w:ascii="Calibri" w:hAnsi="Calibri"/>
          <w:i w:val="0"/>
          <w:sz w:val="22"/>
        </w:rPr>
        <w:t>: teléfono, dirección, ciudad/departamento y contacto de emergencia.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3 — Contrato</w:t>
      </w:r>
      <w:r>
        <w:rPr>
          <w:rFonts w:ascii="Calibri" w:hAnsi="Calibri"/>
          <w:i w:val="0"/>
          <w:sz w:val="22"/>
        </w:rPr>
        <w:t>: cargo, tipo de contrato (indefinido, fijo, prestación de servicios), salario base, fecha de ingreso y, si aplica, plazo del contrato a término fijo.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4 — Seguridad social</w:t>
      </w:r>
      <w:r>
        <w:rPr>
          <w:rFonts w:ascii="Calibri" w:hAnsi="Calibri"/>
          <w:i w:val="0"/>
          <w:sz w:val="22"/>
        </w:rPr>
        <w:t>: EPS, fondo de pensión y ARL.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5 — Datos bancarios</w:t>
      </w:r>
      <w:r>
        <w:rPr>
          <w:rFonts w:ascii="Calibri" w:hAnsi="Calibri"/>
          <w:i w:val="0"/>
          <w:sz w:val="22"/>
        </w:rPr>
        <w:t>: banco y número de cuenta para el pago de nómina.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Paso 6 — Conductor</w:t>
      </w:r>
      <w:r>
        <w:rPr>
          <w:rFonts w:ascii="Calibri" w:hAnsi="Calibri"/>
          <w:i w:val="0"/>
          <w:sz w:val="22"/>
        </w:rPr>
        <w:t xml:space="preserve"> (si el cargo es de conducción): licencia, categoría y vencimiento.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Puede pulsar </w:t>
      </w:r>
      <w:r>
        <w:rPr>
          <w:rFonts w:ascii="Calibri" w:hAnsi="Calibri"/>
          <w:b/>
          <w:sz w:val="22"/>
        </w:rPr>
        <w:t>Guardar borrador</w:t>
      </w:r>
      <w:r>
        <w:rPr>
          <w:rFonts w:ascii="Calibri" w:hAnsi="Calibri"/>
          <w:i w:val="0"/>
          <w:sz w:val="22"/>
        </w:rPr>
        <w:t xml:space="preserve"> en cualquier momento para continuar más tarde, o </w:t>
      </w:r>
      <w:r>
        <w:rPr>
          <w:rFonts w:ascii="Calibri" w:hAnsi="Calibri"/>
          <w:b/>
          <w:sz w:val="22"/>
        </w:rPr>
        <w:t>Generar contrato Word</w:t>
      </w:r>
      <w:r>
        <w:rPr>
          <w:rFonts w:ascii="Calibri" w:hAnsi="Calibri"/>
          <w:i w:val="0"/>
          <w:sz w:val="22"/>
        </w:rPr>
        <w:t xml:space="preserve"> para producir la plantilla de contrato lista para firma.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Al finalizar el último paso, pulse </w:t>
      </w:r>
      <w:r>
        <w:rPr>
          <w:rFonts w:ascii="Calibri" w:hAnsi="Calibri"/>
          <w:b/>
          <w:sz w:val="22"/>
        </w:rPr>
        <w:t>Guardar empleado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4. Paso a paso: registrar una ausencia o incapacidad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</w:t>
      </w:r>
      <w:r>
        <w:rPr>
          <w:rFonts w:ascii="Calibri" w:hAnsi="Calibri"/>
          <w:b/>
          <w:sz w:val="22"/>
        </w:rPr>
        <w:t>Gestión humana → Registrar</w:t>
      </w:r>
      <w:r>
        <w:rPr>
          <w:rFonts w:ascii="Calibri" w:hAnsi="Calibri"/>
          <w:i w:val="0"/>
          <w:sz w:val="22"/>
        </w:rPr>
        <w:t xml:space="preserve"> y, en </w:t>
      </w:r>
      <w:r>
        <w:rPr>
          <w:rFonts w:ascii="Calibri" w:hAnsi="Calibri"/>
          <w:b/>
          <w:sz w:val="22"/>
        </w:rPr>
        <w:t>Tipo de trámite</w:t>
      </w:r>
      <w:r>
        <w:rPr>
          <w:rFonts w:ascii="Calibri" w:hAnsi="Calibri"/>
          <w:i w:val="0"/>
          <w:sz w:val="22"/>
        </w:rPr>
        <w:t xml:space="preserve">, seleccione </w:t>
      </w:r>
      <w:r>
        <w:rPr>
          <w:rFonts w:ascii="Calibri" w:hAnsi="Calibri"/>
          <w:b/>
          <w:sz w:val="22"/>
        </w:rPr>
        <w:t>Ausencia</w:t>
      </w:r>
      <w:r>
        <w:rPr>
          <w:rFonts w:ascii="Calibri" w:hAnsi="Calibri"/>
          <w:i w:val="0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ar-aus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Crear ausencia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Seleccione el </w:t>
      </w:r>
      <w:r>
        <w:rPr>
          <w:rFonts w:ascii="Calibri" w:hAnsi="Calibri"/>
          <w:b/>
          <w:sz w:val="22"/>
        </w:rPr>
        <w:t>colaborador</w:t>
      </w:r>
      <w:r>
        <w:rPr>
          <w:rFonts w:ascii="Calibri" w:hAnsi="Calibri"/>
          <w:i w:val="0"/>
          <w:sz w:val="22"/>
        </w:rPr>
        <w:t xml:space="preserve">, el </w:t>
      </w:r>
      <w:r>
        <w:rPr>
          <w:rFonts w:ascii="Calibri" w:hAnsi="Calibri"/>
          <w:b/>
          <w:sz w:val="22"/>
        </w:rPr>
        <w:t>tipo de tiempo</w:t>
      </w:r>
      <w:r>
        <w:rPr>
          <w:rFonts w:ascii="Calibri" w:hAnsi="Calibri"/>
          <w:i w:val="0"/>
          <w:sz w:val="22"/>
        </w:rPr>
        <w:t xml:space="preserve"> (vacaciones, licencia, incapacidad, compensatorio, suspensión), y las fechas de </w:t>
      </w:r>
      <w:r>
        <w:rPr>
          <w:rFonts w:ascii="Calibri" w:hAnsi="Calibri"/>
          <w:b/>
          <w:sz w:val="22"/>
        </w:rPr>
        <w:t>inicio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finalización</w:t>
      </w:r>
      <w:r>
        <w:rPr>
          <w:rFonts w:ascii="Calibri" w:hAnsi="Calibri"/>
          <w:i w:val="0"/>
          <w:sz w:val="22"/>
        </w:rPr>
        <w:t>. El portal sugiere los días hábiles calculados.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Marque </w:t>
      </w:r>
      <w:r>
        <w:rPr>
          <w:rFonts w:ascii="Calibri" w:hAnsi="Calibri"/>
          <w:b/>
          <w:sz w:val="22"/>
        </w:rPr>
        <w:t>Ausencia periódica</w:t>
      </w:r>
      <w:r>
        <w:rPr>
          <w:rFonts w:ascii="Calibri" w:hAnsi="Calibri"/>
          <w:i w:val="0"/>
          <w:sz w:val="22"/>
        </w:rPr>
        <w:t xml:space="preserve"> si se repite, adjunte </w:t>
      </w:r>
      <w:r>
        <w:rPr>
          <w:rFonts w:ascii="Calibri" w:hAnsi="Calibri"/>
          <w:b/>
          <w:sz w:val="22"/>
        </w:rPr>
        <w:t>soporte documental</w:t>
      </w:r>
      <w:r>
        <w:rPr>
          <w:rFonts w:ascii="Calibri" w:hAnsi="Calibri"/>
          <w:i w:val="0"/>
          <w:sz w:val="22"/>
        </w:rPr>
        <w:t xml:space="preserve"> si aplica (por ejemplo, incapacidad médica) y agregue un comentario.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Registrar ausencia</w:t>
      </w:r>
      <w:r>
        <w:rPr>
          <w:rFonts w:ascii="Calibri" w:hAnsi="Calibri"/>
          <w:i w:val="0"/>
          <w:sz w:val="22"/>
        </w:rPr>
        <w:t>. Queda reflejada en el calendario y en la ficha del colaborador.</w:t>
      </w:r>
    </w:p>
    <w:p>
      <w:pPr>
        <w:pStyle w:val="Heading2"/>
      </w:pPr>
      <w:r>
        <w:rPr>
          <w:rFonts w:ascii="Calibri" w:hAnsi="Calibri"/>
          <w:color w:val="377CC0"/>
        </w:rPr>
        <w:t>5. Otros trámites disponibles en el panel «Tipo de trámite»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Trámite</w:t>
            </w:r>
          </w:p>
        </w:tc>
        <w:tc>
          <w:tcPr>
            <w:tcW w:type="dxa" w:w="4320"/>
            <w:shd w:fill="E8F4FC" w:val="clear"/>
          </w:tcPr>
          <w:p>
            <w:r/>
            <w:r>
              <w:rPr>
                <w:rFonts w:ascii="Calibri" w:hAnsi="Calibri"/>
                <w:b/>
                <w:color w:val="1E4A73"/>
                <w:sz w:val="20"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**Nómina laboral**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Liquidar devengos, deducciones y aportes parafiscales de los colaboradores con relación laboral (CST · Ley 50).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**Pagos conductores**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Registrar pagos por prestación de servicios a conductores (viáticos interdepartamentales, combustible), fuera del esquema de nómina tradicional.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**Terminación**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Generar la liquidación final de un contrato (cesantías, prima, vacaciones) conforme al CST art. 61.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7CC0"/>
        </w:rPr>
        <w:t>6. Editar un colaborador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pestaña </w:t>
      </w:r>
      <w:r>
        <w:rPr>
          <w:rFonts w:ascii="Calibri" w:hAnsi="Calibri"/>
          <w:b/>
          <w:sz w:val="22"/>
        </w:rPr>
        <w:t>Consultar</w:t>
      </w:r>
      <w:r>
        <w:rPr>
          <w:rFonts w:ascii="Calibri" w:hAnsi="Calibri"/>
          <w:i w:val="0"/>
          <w:sz w:val="22"/>
        </w:rPr>
        <w:t>, ubique al colaborador en la tabla.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el ícono de </w:t>
      </w:r>
      <w:r>
        <w:rPr>
          <w:rFonts w:ascii="Calibri" w:hAnsi="Calibri"/>
          <w:b/>
          <w:sz w:val="22"/>
        </w:rPr>
        <w:t>editar</w:t>
      </w:r>
      <w:r>
        <w:rPr>
          <w:rFonts w:ascii="Calibri" w:hAnsi="Calibri"/>
          <w:i w:val="0"/>
          <w:sz w:val="22"/>
        </w:rPr>
        <w:t xml:space="preserve"> en la columna </w:t>
      </w:r>
      <w:r>
        <w:rPr>
          <w:rFonts w:ascii="Calibri" w:hAnsi="Calibri"/>
          <w:b/>
          <w:sz w:val="22"/>
        </w:rPr>
        <w:t>Acciones</w:t>
      </w:r>
      <w:r>
        <w:rPr>
          <w:rFonts w:ascii="Calibri" w:hAnsi="Calibri"/>
          <w:i w:val="0"/>
          <w:sz w:val="22"/>
        </w:rPr>
        <w:t xml:space="preserve"> para actualizar su ficha, o </w:t>
      </w:r>
      <w:r>
        <w:rPr>
          <w:rFonts w:ascii="Calibri" w:hAnsi="Calibri"/>
          <w:b/>
          <w:sz w:val="22"/>
        </w:rPr>
        <w:t>renovar</w:t>
      </w:r>
      <w:r>
        <w:rPr>
          <w:rFonts w:ascii="Calibri" w:hAnsi="Calibri"/>
          <w:i w:val="0"/>
          <w:sz w:val="22"/>
        </w:rPr>
        <w:t xml:space="preserve"> para gestionar la renovación de un contrato a término fijo próximo a vencer.</w:t>
      </w:r>
    </w:p>
    <w:p>
      <w:pPr>
        <w:pStyle w:val="Heading2"/>
      </w:pPr>
      <w:r>
        <w:rPr>
          <w:rFonts w:ascii="Calibri" w:hAnsi="Calibri"/>
          <w:color w:val="377CC0"/>
        </w:rPr>
        <w:t>7.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¿Cómo doy de alta a un conductor?</w:t>
      </w:r>
      <w:r>
        <w:rPr>
          <w:rFonts w:ascii="Calibri" w:hAnsi="Calibri"/>
          <w:i w:val="0"/>
          <w:sz w:val="22"/>
        </w:rPr>
        <w:t xml:space="preserve"> Regístrelo igual que cualquier colaborador, seleccionando el cargo de tipo «Conductor». Automáticamente aparecerá también en </w:t>
      </w:r>
      <w:r>
        <w:rPr>
          <w:rFonts w:ascii="Calibri" w:hAnsi="Calibri"/>
          <w:color w:val="377CC0"/>
          <w:sz w:val="22"/>
        </w:rPr>
        <w:t>Transporte · Conductores</w:t>
      </w:r>
      <w:r>
        <w:rPr>
          <w:rFonts w:ascii="Calibri" w:hAnsi="Calibri"/>
          <w:i w:val="0"/>
          <w:sz w:val="22"/>
        </w:rPr>
        <w:t xml:space="preserve"> para la gestión operativa.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pasa si no renuevo un contrato a término fijo a tiempo?</w:t>
      </w:r>
      <w:r>
        <w:rPr>
          <w:rFonts w:ascii="Calibri" w:hAnsi="Calibri"/>
          <w:i w:val="0"/>
          <w:sz w:val="22"/>
        </w:rPr>
        <w:t xml:space="preserve"> El portal muestra una alerta de «Aviso no renov.» con al menos 30 días de anticipación, conforme a la ley colombiana.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¿Dónde se controla el cumplimiento de exámenes médicos y capacitaciones SST?</w:t>
      </w:r>
      <w:r>
        <w:rPr>
          <w:rFonts w:ascii="Calibri" w:hAnsi="Calibri"/>
          <w:i w:val="0"/>
          <w:sz w:val="22"/>
        </w:rPr>
        <w:t xml:space="preserve"> En el módulo </w:t>
      </w:r>
      <w:r>
        <w:rPr>
          <w:rFonts w:ascii="Calibri" w:hAnsi="Calibri"/>
          <w:color w:val="377CC0"/>
          <w:sz w:val="22"/>
        </w:rPr>
        <w:t>Cumplimiento laboral y SST</w:t>
      </w:r>
      <w:r>
        <w:rPr>
          <w:rFonts w:ascii="Calibri" w:hAnsi="Calibri"/>
          <w:i w:val="0"/>
          <w:sz w:val="22"/>
        </w:rPr>
        <w:t>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Centro de reportería · ⬅ Volver al índice · Siguiente: Contratación ➡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Gestión humana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