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1046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cor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04675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377CC0" w:val="clear"/>
          </w:tcPr>
          <w:p>
            <w:r/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TRANSPORTES ANTARES S.A.S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8F4FC"/>
                <w:sz w:val="28"/>
              </w:rPr>
              <w:t>Manual de usuario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CCE5F8"/>
                <w:sz w:val="26"/>
              </w:rPr>
              <w:t>Usuarios y permisos</w:t>
            </w:r>
          </w:p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color w:val="CCE5F8"/>
                <w:sz w:val="22"/>
              </w:rPr>
              <w:t>Administración de accesos al portal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3A5A78"/>
          <w:sz w:val="20"/>
        </w:rPr>
        <w:t>Versión 1.0  ·  1 de julio de 2026  ·  Uso interno y capacitación</w:t>
      </w:r>
    </w:p>
    <w:p>
      <w:r>
        <w:br w:type="page"/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Volver al índice</w:t>
      </w:r>
    </w:p>
    <w:p>
      <w:pPr>
        <w:pStyle w:val="Heading2"/>
      </w:pPr>
      <w:r>
        <w:rPr>
          <w:rFonts w:ascii="Calibri" w:hAnsi="Calibri"/>
          <w:color w:val="377CC0"/>
        </w:rPr>
        <w:t>1. Objetivo del módulo</w:t>
      </w:r>
    </w:p>
    <w:p>
      <w:pPr>
        <w:spacing w:after="120"/>
      </w:pPr>
      <w:r>
        <w:rPr>
          <w:rFonts w:ascii="Calibri" w:hAnsi="Calibri"/>
          <w:i w:val="0"/>
          <w:sz w:val="22"/>
        </w:rPr>
        <w:t xml:space="preserve">Es el panel de </w:t>
      </w:r>
      <w:r>
        <w:rPr>
          <w:rFonts w:ascii="Calibri" w:hAnsi="Calibri"/>
          <w:b/>
          <w:sz w:val="22"/>
        </w:rPr>
        <w:t>administración de acceso</w:t>
      </w:r>
      <w:r>
        <w:rPr>
          <w:rFonts w:ascii="Calibri" w:hAnsi="Calibri"/>
          <w:i w:val="0"/>
          <w:sz w:val="22"/>
        </w:rPr>
        <w:t xml:space="preserve"> del portal: gestiona usuarios, empresas, sesiones activas y la asignación fina de permisos por módulo y acción.</w:t>
      </w:r>
    </w:p>
    <w:p>
      <w:pPr>
        <w:spacing w:after="120"/>
      </w:pPr>
      <w:r>
        <w:rPr>
          <w:rFonts w:ascii="Calibri" w:hAnsi="Calibri"/>
          <w:b/>
          <w:sz w:val="22"/>
        </w:rPr>
        <w:t>A quién va dirigido:</w:t>
      </w:r>
      <w:r>
        <w:rPr>
          <w:rFonts w:ascii="Calibri" w:hAnsi="Calibri"/>
          <w:i w:val="0"/>
          <w:sz w:val="22"/>
        </w:rPr>
        <w:t xml:space="preserve"> exclusivamente administradores del sistema.</w:t>
      </w:r>
    </w:p>
    <w:p>
      <w:pPr>
        <w:spacing w:after="120"/>
      </w:pPr>
      <w:r>
        <w:rPr>
          <w:rFonts w:ascii="Calibri" w:hAnsi="Calibri"/>
          <w:b/>
          <w:sz w:val="22"/>
        </w:rPr>
        <w:t>Acceso:</w:t>
      </w:r>
      <w:r>
        <w:rPr>
          <w:rFonts w:ascii="Calibri" w:hAnsi="Calibri"/>
          <w:i w:val="0"/>
          <w:sz w:val="22"/>
        </w:rPr>
        <w:t xml:space="preserve"> menú lateral → </w:t>
      </w:r>
      <w:r>
        <w:rPr>
          <w:rFonts w:ascii="Calibri" w:hAnsi="Calibri"/>
          <w:b/>
          <w:sz w:val="22"/>
        </w:rPr>
        <w:t>Sistema → Usuarios y permisos</w:t>
      </w:r>
      <w:r>
        <w:rPr>
          <w:rFonts w:ascii="Calibri" w:hAnsi="Calibri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color w:val="377CC0"/>
        </w:rPr>
        <w:t>2. Vista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ado-usu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Listado de usuarios y aprobaciones pendientes</w:t>
      </w:r>
    </w:p>
    <w:p/>
    <w:p>
      <w:pPr>
        <w:pStyle w:val="ListBullet"/>
        <w:spacing w:after="60"/>
      </w:pPr>
      <w:r>
        <w:rPr>
          <w:rFonts w:ascii="Calibri" w:hAnsi="Calibri"/>
          <w:b/>
          <w:sz w:val="22"/>
        </w:rPr>
        <w:t>Tarjetas de resumen</w:t>
      </w:r>
      <w:r>
        <w:rPr>
          <w:rFonts w:ascii="Calibri" w:hAnsi="Calibri"/>
          <w:i w:val="0"/>
          <w:sz w:val="22"/>
        </w:rPr>
        <w:t>: pendientes de aprobación, usuarios aprobados y empresas activas.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Acciones rápidas</w:t>
      </w:r>
      <w:r>
        <w:rPr>
          <w:rFonts w:ascii="Calibri" w:hAnsi="Calibri"/>
          <w:i w:val="0"/>
          <w:sz w:val="22"/>
        </w:rPr>
        <w:t xml:space="preserve">: </w:t>
      </w:r>
      <w:r>
        <w:rPr>
          <w:rFonts w:ascii="Calibri" w:hAnsi="Calibri"/>
          <w:b/>
          <w:sz w:val="22"/>
        </w:rPr>
        <w:t>Nuevo usuario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Nueva empresa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Asignar permisos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Actualizar sesiones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Pestañas</w:t>
      </w:r>
      <w:r>
        <w:rPr>
          <w:rFonts w:ascii="Calibri" w:hAnsi="Calibri"/>
          <w:i w:val="0"/>
          <w:sz w:val="22"/>
        </w:rPr>
        <w:t xml:space="preserve">: </w:t>
      </w:r>
      <w:r>
        <w:rPr>
          <w:rFonts w:ascii="Calibri" w:hAnsi="Calibri"/>
          <w:b/>
          <w:sz w:val="22"/>
        </w:rPr>
        <w:t>Acciones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Pendientes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Usuarios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Empresas</w:t>
      </w:r>
      <w:r>
        <w:rPr>
          <w:rFonts w:ascii="Calibri" w:hAnsi="Calibri"/>
          <w:i w:val="0"/>
          <w:sz w:val="22"/>
        </w:rPr>
        <w:t xml:space="preserve">, </w:t>
      </w:r>
      <w:r>
        <w:rPr>
          <w:rFonts w:ascii="Calibri" w:hAnsi="Calibri"/>
          <w:b/>
          <w:sz w:val="22"/>
        </w:rPr>
        <w:t>Sesiones</w:t>
      </w:r>
      <w:r>
        <w:rPr>
          <w:rFonts w:ascii="Calibri" w:hAnsi="Calibri"/>
          <w:i w:val="0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Buscador</w:t>
      </w:r>
      <w:r>
        <w:rPr>
          <w:rFonts w:ascii="Calibri" w:hAnsi="Calibri"/>
          <w:i w:val="0"/>
          <w:sz w:val="22"/>
        </w:rPr>
        <w:t>: por nombre, correo, documento o empresa.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Pestaña Pendientes</w:t>
      </w:r>
      <w:r>
        <w:rPr>
          <w:rFonts w:ascii="Calibri" w:hAnsi="Calibri"/>
          <w:i w:val="0"/>
          <w:sz w:val="22"/>
        </w:rPr>
        <w:t>: lista las cuentas registradas desde el sitio público que están a la espera de aprobación de un administrador, con sus datos básicos y los botones para aprobar/rechazar.</w:t>
      </w:r>
    </w:p>
    <w:p>
      <w:pPr>
        <w:pStyle w:val="Heading2"/>
      </w:pPr>
      <w:r>
        <w:rPr>
          <w:rFonts w:ascii="Calibri" w:hAnsi="Calibri"/>
          <w:color w:val="377CC0"/>
        </w:rPr>
        <w:t>3. Paso a paso: crear un usuario manualmente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Nuevo usuario</w:t>
      </w:r>
      <w:r>
        <w:rPr>
          <w:rFonts w:ascii="Calibri" w:hAnsi="Calibri"/>
          <w:i w:val="0"/>
          <w:sz w:val="22"/>
        </w:rPr>
        <w:t xml:space="preserve"> (acción rápida o botón de la pestaña </w:t>
      </w:r>
      <w:r>
        <w:rPr>
          <w:rFonts w:ascii="Calibri" w:hAnsi="Calibri"/>
          <w:b/>
          <w:sz w:val="22"/>
        </w:rPr>
        <w:t>Acciones</w:t>
      </w:r>
      <w:r>
        <w:rPr>
          <w:rFonts w:ascii="Calibri" w:hAnsi="Calibri"/>
          <w:i w:val="0"/>
          <w:sz w:val="22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r-usu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Formulario de creación de usuario</w:t>
      </w:r>
    </w:p>
    <w:p/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Complete </w:t>
      </w:r>
      <w:r>
        <w:rPr>
          <w:rFonts w:ascii="Calibri" w:hAnsi="Calibri"/>
          <w:b/>
          <w:sz w:val="22"/>
        </w:rPr>
        <w:t>Datos personales</w:t>
      </w:r>
      <w:r>
        <w:rPr>
          <w:rFonts w:ascii="Calibri" w:hAnsi="Calibri"/>
          <w:i w:val="0"/>
          <w:sz w:val="22"/>
        </w:rPr>
        <w:t>: nombre completo, correo corporativo y una contraseña que cumpla el estándar de seguridad (mínimo 10 caracteres, mayúscula, minúscula, número y símbolo). Indique también tipo de documento, número y teléfono.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Complete </w:t>
      </w:r>
      <w:r>
        <w:rPr>
          <w:rFonts w:ascii="Calibri" w:hAnsi="Calibri"/>
          <w:b/>
          <w:sz w:val="22"/>
        </w:rPr>
        <w:t>Acceso y rol</w:t>
      </w:r>
      <w:r>
        <w:rPr>
          <w:rFonts w:ascii="Calibri" w:hAnsi="Calibri"/>
          <w:i w:val="0"/>
          <w:sz w:val="22"/>
        </w:rPr>
        <w:t xml:space="preserve">: seleccione el </w:t>
      </w:r>
      <w:r>
        <w:rPr>
          <w:rFonts w:ascii="Calibri" w:hAnsi="Calibri"/>
          <w:b/>
          <w:sz w:val="22"/>
        </w:rPr>
        <w:t>rol</w:t>
      </w:r>
      <w:r>
        <w:rPr>
          <w:rFonts w:ascii="Calibri" w:hAnsi="Calibri"/>
          <w:i w:val="0"/>
          <w:sz w:val="22"/>
        </w:rPr>
        <w:t xml:space="preserve"> (Administrador, Cliente, RRHH, etc.), el </w:t>
      </w:r>
      <w:r>
        <w:rPr>
          <w:rFonts w:ascii="Calibri" w:hAnsi="Calibri"/>
          <w:b/>
          <w:sz w:val="22"/>
        </w:rPr>
        <w:t>tipo de vínculo</w:t>
      </w:r>
      <w:r>
        <w:rPr>
          <w:rFonts w:ascii="Calibri" w:hAnsi="Calibri"/>
          <w:i w:val="0"/>
          <w:sz w:val="22"/>
        </w:rPr>
        <w:t xml:space="preserve">, la </w:t>
      </w:r>
      <w:r>
        <w:rPr>
          <w:rFonts w:ascii="Calibri" w:hAnsi="Calibri"/>
          <w:b/>
          <w:sz w:val="22"/>
        </w:rPr>
        <w:t>empresa</w:t>
      </w:r>
      <w:r>
        <w:rPr>
          <w:rFonts w:ascii="Calibri" w:hAnsi="Calibri"/>
          <w:i w:val="0"/>
          <w:sz w:val="22"/>
        </w:rPr>
        <w:t xml:space="preserve"> asociada, si requiere </w:t>
      </w:r>
      <w:r>
        <w:rPr>
          <w:rFonts w:ascii="Calibri" w:hAnsi="Calibri"/>
          <w:b/>
          <w:sz w:val="22"/>
        </w:rPr>
        <w:t>autenticación 2FA</w:t>
      </w:r>
      <w:r>
        <w:rPr>
          <w:rFonts w:ascii="Calibri" w:hAnsi="Calibri"/>
          <w:i w:val="0"/>
          <w:sz w:val="22"/>
        </w:rPr>
        <w:t xml:space="preserve"> y la </w:t>
      </w:r>
      <w:r>
        <w:rPr>
          <w:rFonts w:ascii="Calibri" w:hAnsi="Calibri"/>
          <w:b/>
          <w:sz w:val="22"/>
        </w:rPr>
        <w:t>fecha de ingreso al sistema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Complete </w:t>
      </w:r>
      <w:r>
        <w:rPr>
          <w:rFonts w:ascii="Calibri" w:hAnsi="Calibri"/>
          <w:b/>
          <w:sz w:val="22"/>
        </w:rPr>
        <w:t>Ubicación</w:t>
      </w:r>
      <w:r>
        <w:rPr>
          <w:rFonts w:ascii="Calibri" w:hAnsi="Calibri"/>
          <w:i w:val="0"/>
          <w:sz w:val="22"/>
        </w:rPr>
        <w:t>: departamento, ciudad, dirección y nombre comercial si aplica.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Guarde el formulario. El usuario queda creado y, según el rol, con acceso inmediato o pendiente de primer inicio de sesión.</w:t>
      </w:r>
    </w:p>
    <w:p>
      <w:pPr>
        <w:pStyle w:val="Heading2"/>
      </w:pPr>
      <w:r>
        <w:rPr>
          <w:rFonts w:ascii="Calibri" w:hAnsi="Calibri"/>
          <w:color w:val="377CC0"/>
        </w:rPr>
        <w:t>4. Paso a paso: aprobar una cuenta registrada desde el sitio web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Vaya a la pestaña </w:t>
      </w:r>
      <w:r>
        <w:rPr>
          <w:rFonts w:ascii="Calibri" w:hAnsi="Calibri"/>
          <w:b/>
          <w:sz w:val="22"/>
        </w:rPr>
        <w:t>Pendientes</w:t>
      </w:r>
      <w:r>
        <w:rPr>
          <w:rFonts w:ascii="Calibri" w:hAnsi="Calibri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Revise los datos de la solicitud (nombre, correo, empresa, ciudad).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Aprobar</w:t>
      </w:r>
      <w:r>
        <w:rPr>
          <w:rFonts w:ascii="Calibri" w:hAnsi="Calibri"/>
          <w:i w:val="0"/>
          <w:sz w:val="22"/>
        </w:rPr>
        <w:t xml:space="preserve"> para activar la cuenta y asignarla a la empresa correspondiente, o </w:t>
      </w:r>
      <w:r>
        <w:rPr>
          <w:rFonts w:ascii="Calibri" w:hAnsi="Calibri"/>
          <w:b/>
          <w:sz w:val="22"/>
        </w:rPr>
        <w:t>Rechazar</w:t>
      </w:r>
      <w:r>
        <w:rPr>
          <w:rFonts w:ascii="Calibri" w:hAnsi="Calibri"/>
          <w:i w:val="0"/>
          <w:sz w:val="22"/>
        </w:rPr>
        <w:t xml:space="preserve"> si la solicitud no es válida.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4FC" w:val="clear"/>
          </w:tcPr>
          <w:p>
            <w:r>
              <w:rPr>
                <w:rFonts w:ascii="Calibri" w:hAnsi="Calibri"/>
                <w:i w:val="0"/>
                <w:sz w:val="22"/>
              </w:rPr>
              <w:t xml:space="preserve">Este mismo flujo también puede gestionarse desde el módulo </w:t>
            </w:r>
            <w:r>
              <w:rPr>
                <w:rFonts w:ascii="Calibri" w:hAnsi="Calibri"/>
                <w:color w:val="377CC0"/>
                <w:sz w:val="22"/>
              </w:rPr>
              <w:t>Centro de aprobaciones (Autorizaciones)</w:t>
            </w:r>
            <w:r>
              <w:rPr>
                <w:rFonts w:ascii="Calibri" w:hAnsi="Calibri"/>
                <w:i w:val="0"/>
                <w:sz w:val="22"/>
              </w:rPr>
              <w:t>, que centraliza todas las bandejas de aprobación del portal.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377CC0"/>
        </w:rPr>
        <w:t>5. Paso a paso: asignar permisos a un usuario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 xml:space="preserve">Pulse </w:t>
      </w:r>
      <w:r>
        <w:rPr>
          <w:rFonts w:ascii="Calibri" w:hAnsi="Calibri"/>
          <w:b/>
          <w:sz w:val="22"/>
        </w:rPr>
        <w:t>Asignar permisos</w:t>
      </w:r>
      <w:r>
        <w:rPr>
          <w:rFonts w:ascii="Calibri" w:hAnsi="Calibri"/>
          <w:i w:val="0"/>
          <w:sz w:val="22"/>
        </w:rPr>
        <w:t xml:space="preserve"> (acción rápida).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signar-permis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3A5A78"/>
          <w:sz w:val="18"/>
        </w:rPr>
        <w:t>Asignar permisos</w:t>
      </w:r>
    </w:p>
    <w:p/>
    <w:p>
      <w:pPr>
        <w:pStyle w:val="ListNumber"/>
        <w:spacing w:after="60"/>
      </w:pPr>
      <w:r>
        <w:rPr>
          <w:rFonts w:ascii="Calibri" w:hAnsi="Calibri"/>
          <w:b/>
          <w:sz w:val="22"/>
        </w:rPr>
        <w:t>Seleccione el usuario</w:t>
      </w:r>
      <w:r>
        <w:rPr>
          <w:rFonts w:ascii="Calibri" w:hAnsi="Calibri"/>
          <w:i w:val="0"/>
          <w:sz w:val="22"/>
        </w:rPr>
        <w:t xml:space="preserve"> al que desea configurar el acceso.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Marque los permisos requeridos, organizados por categoría: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General</w:t>
      </w:r>
      <w:r>
        <w:rPr>
          <w:rFonts w:ascii="Calibri" w:hAnsi="Calibri"/>
          <w:i w:val="0"/>
          <w:sz w:val="22"/>
        </w:rPr>
        <w:t>: ver dashboard, mi perfil, notificaciones.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Solicitudes y operación de transporte</w:t>
      </w:r>
      <w:r>
        <w:rPr>
          <w:rFonts w:ascii="Calibri" w:hAnsi="Calibri"/>
          <w:i w:val="0"/>
          <w:sz w:val="22"/>
        </w:rPr>
        <w:t>: solicitudes de cliente, operación de solicitudes, gestión de viajes, gestión de conductores, calendario operativo, historial y reportes.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Flota · Camiones (por acción)</w:t>
      </w:r>
      <w:r>
        <w:rPr>
          <w:rFonts w:ascii="Calibri" w:hAnsi="Calibri"/>
          <w:i w:val="0"/>
          <w:sz w:val="22"/>
        </w:rPr>
        <w:t>: acceso completo, consultar, registrar, editar, marcar disponibilidad, eliminar.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Centro de aprobaciones (por bandeja)</w:t>
      </w:r>
      <w:r>
        <w:rPr>
          <w:rFonts w:ascii="Calibri" w:hAnsi="Calibri"/>
          <w:i w:val="0"/>
          <w:sz w:val="22"/>
        </w:rPr>
        <w:t>: todas las bandejas, autorizar solicitudes de transporte, autorizar altas de usuario/conductor, autorizar ausencias e incapacidades, autorizar marcas de pago de nómina.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Recursos humanos y administración</w:t>
      </w:r>
      <w:r>
        <w:rPr>
          <w:rFonts w:ascii="Calibri" w:hAnsi="Calibri"/>
          <w:i w:val="0"/>
          <w:sz w:val="22"/>
        </w:rPr>
        <w:t>: gestión humana, contratación, cumplimiento laboral y SST, usuarios y permisos.</w:t>
      </w:r>
    </w:p>
    <w:p>
      <w:pPr>
        <w:pStyle w:val="ListNumber"/>
        <w:spacing w:after="60"/>
      </w:pPr>
      <w:r>
        <w:rPr>
          <w:rFonts w:ascii="Calibri" w:hAnsi="Calibri"/>
          <w:i w:val="0"/>
          <w:sz w:val="22"/>
        </w:rPr>
        <w:t>Guarde los cambios. El usuario verá reflejados los nuevos accesos la próxima vez que recargue el portal.</w:t>
      </w:r>
    </w:p>
    <w:p>
      <w:pPr>
        <w:pStyle w:val="Heading2"/>
      </w:pPr>
      <w:r>
        <w:rPr>
          <w:rFonts w:ascii="Calibri" w:hAnsi="Calibri"/>
          <w:color w:val="377CC0"/>
        </w:rPr>
        <w:t>6. Gestión de empresas y sesiones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Nueva empresa</w:t>
      </w:r>
      <w:r>
        <w:rPr>
          <w:rFonts w:ascii="Calibri" w:hAnsi="Calibri"/>
          <w:i w:val="0"/>
          <w:sz w:val="22"/>
        </w:rPr>
        <w:t>: registra una empresa cliente o propia (NIT, contacto, ciudad, logo) para asociarla a usuarios y solicitudes.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Pestaña Sesiones</w:t>
      </w:r>
      <w:r>
        <w:rPr>
          <w:rFonts w:ascii="Calibri" w:hAnsi="Calibri"/>
          <w:i w:val="0"/>
          <w:sz w:val="22"/>
        </w:rPr>
        <w:t xml:space="preserve">: muestra las sesiones activas del portal; el botón </w:t>
      </w:r>
      <w:r>
        <w:rPr>
          <w:rFonts w:ascii="Calibri" w:hAnsi="Calibri"/>
          <w:b/>
          <w:sz w:val="22"/>
        </w:rPr>
        <w:t>Actualizar sesiones</w:t>
      </w:r>
      <w:r>
        <w:rPr>
          <w:rFonts w:ascii="Calibri" w:hAnsi="Calibri"/>
          <w:i w:val="0"/>
          <w:sz w:val="22"/>
        </w:rPr>
        <w:t xml:space="preserve"> refresca el listado, útil para verificar accesos sospechosos o forzar el cierre de una sesión.</w:t>
      </w:r>
    </w:p>
    <w:p>
      <w:pPr>
        <w:pStyle w:val="Heading2"/>
      </w:pPr>
      <w:r>
        <w:rPr>
          <w:rFonts w:ascii="Calibri" w:hAnsi="Calibri"/>
          <w:color w:val="377CC0"/>
        </w:rPr>
        <w:t>7. Preguntas frecuentes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diferencia hay entre un rol y un permiso?</w:t>
      </w:r>
      <w:r>
        <w:rPr>
          <w:rFonts w:ascii="Calibri" w:hAnsi="Calibri"/>
          <w:i w:val="0"/>
          <w:sz w:val="22"/>
        </w:rPr>
        <w:t xml:space="preserve"> El </w:t>
      </w:r>
      <w:r>
        <w:rPr>
          <w:rFonts w:ascii="Calibri" w:hAnsi="Calibri"/>
          <w:b/>
          <w:sz w:val="22"/>
        </w:rPr>
        <w:t>rol</w:t>
      </w:r>
      <w:r>
        <w:rPr>
          <w:rFonts w:ascii="Calibri" w:hAnsi="Calibri"/>
          <w:i w:val="0"/>
          <w:sz w:val="22"/>
        </w:rPr>
        <w:t xml:space="preserve"> define un conjunto de accesos por defecto (Administrador, Cliente, RRHH...); los </w:t>
      </w:r>
      <w:r>
        <w:rPr>
          <w:rFonts w:ascii="Calibri" w:hAnsi="Calibri"/>
          <w:b/>
          <w:sz w:val="22"/>
        </w:rPr>
        <w:t>permisos</w:t>
      </w:r>
      <w:r>
        <w:rPr>
          <w:rFonts w:ascii="Calibri" w:hAnsi="Calibri"/>
          <w:i w:val="0"/>
          <w:sz w:val="22"/>
        </w:rPr>
        <w:t xml:space="preserve"> permiten ajustar ese acceso de forma individual y más granular.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¿Puedo quitarle un permiso puntual a un administrador?</w:t>
      </w:r>
      <w:r>
        <w:rPr>
          <w:rFonts w:ascii="Calibri" w:hAnsi="Calibri"/>
          <w:i w:val="0"/>
          <w:sz w:val="22"/>
        </w:rPr>
        <w:t xml:space="preserve"> Sí, use </w:t>
      </w:r>
      <w:r>
        <w:rPr>
          <w:rFonts w:ascii="Calibri" w:hAnsi="Calibri"/>
          <w:b/>
          <w:sz w:val="22"/>
        </w:rPr>
        <w:t>Asignar permisos</w:t>
      </w:r>
      <w:r>
        <w:rPr>
          <w:rFonts w:ascii="Calibri" w:hAnsi="Calibri"/>
          <w:i w:val="0"/>
          <w:sz w:val="22"/>
        </w:rPr>
        <w:t xml:space="preserve"> y desmarque la casilla correspondiente para ese usuario.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¿Qué pasa si rechazo una cuenta pendiente?</w:t>
      </w:r>
      <w:r>
        <w:rPr>
          <w:rFonts w:ascii="Calibri" w:hAnsi="Calibri"/>
          <w:i w:val="0"/>
          <w:sz w:val="22"/>
        </w:rPr>
        <w:t xml:space="preserve"> El registro queda marcado como rechazado y esa persona no podrá iniciar sesión con esas credenciales.</w:t>
      </w:r>
    </w:p>
    <w:p>
      <w:pPr>
        <w:spacing w:before="240"/>
      </w:pPr>
      <w:r>
        <w:rPr>
          <w:rFonts w:ascii="Calibri" w:hAnsi="Calibri"/>
          <w:i w:val="0"/>
          <w:color w:val="3A5A78"/>
          <w:sz w:val="20"/>
        </w:rPr>
        <w:t>⬅ Anterior: Contacto web (B2B) · ⬅ Volver al índice · Siguiente: Centro de aprobaciones ➡</w:t>
      </w:r>
    </w:p>
    <w:sectPr w:rsidR="00FC693F" w:rsidRPr="0006063C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A5A78"/>
        <w:sz w:val="18"/>
      </w:rPr>
      <w:t xml:space="preserve">Transportes Antares S.A.S — Usuarios y permisos  ·  Pág.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1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7C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4A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