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74720" cy="10467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recorta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04675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377CC0" w:val="clear"/>
          </w:tcPr>
          <w:p>
            <w:r/>
          </w:p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FFFFFF"/>
                <w:sz w:val="40"/>
              </w:rPr>
              <w:t>TRANSPORTES ANTARES S.A.S</w:t>
            </w:r>
          </w:p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E8F4FC"/>
                <w:sz w:val="28"/>
              </w:rPr>
              <w:t>Manual de usuario</w:t>
            </w:r>
          </w:p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CCE5F8"/>
                <w:sz w:val="26"/>
              </w:rPr>
              <w:t>Notificaciones</w:t>
            </w:r>
          </w:p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CCE5F8"/>
                <w:sz w:val="22"/>
              </w:rPr>
              <w:t>Bandeja de avisos del sistema</w:t>
            </w:r>
          </w:p>
        </w:tc>
      </w:tr>
    </w:tbl>
    <w:p/>
    <w:p>
      <w:pPr>
        <w:jc w:val="center"/>
      </w:pPr>
      <w:r>
        <w:rPr>
          <w:rFonts w:ascii="Calibri" w:hAnsi="Calibri"/>
          <w:i/>
          <w:color w:val="3A5A78"/>
          <w:sz w:val="20"/>
        </w:rPr>
        <w:t>Versión 1.0  ·  1 de julio de 2026  ·  Uso interno y capacitación</w:t>
      </w:r>
    </w:p>
    <w:p>
      <w:r>
        <w:br w:type="page"/>
      </w:r>
    </w:p>
    <w:p>
      <w:pPr>
        <w:spacing w:before="240"/>
      </w:pPr>
      <w:r>
        <w:rPr>
          <w:rFonts w:ascii="Calibri" w:hAnsi="Calibri"/>
          <w:i w:val="0"/>
          <w:color w:val="3A5A78"/>
          <w:sz w:val="20"/>
        </w:rPr>
        <w:t>⬅ Volver al índice</w:t>
      </w:r>
    </w:p>
    <w:p>
      <w:pPr>
        <w:pStyle w:val="Heading2"/>
      </w:pPr>
      <w:r>
        <w:rPr>
          <w:rFonts w:ascii="Calibri" w:hAnsi="Calibri"/>
          <w:color w:val="377CC0"/>
        </w:rPr>
        <w:t>1. Objetivo del módulo</w:t>
      </w:r>
    </w:p>
    <w:p>
      <w:pPr>
        <w:spacing w:after="120"/>
      </w:pPr>
      <w:r>
        <w:rPr>
          <w:rFonts w:ascii="Calibri" w:hAnsi="Calibri"/>
          <w:i w:val="0"/>
          <w:sz w:val="22"/>
        </w:rPr>
        <w:t xml:space="preserve">Es la </w:t>
      </w:r>
      <w:r>
        <w:rPr>
          <w:rFonts w:ascii="Calibri" w:hAnsi="Calibri"/>
          <w:b/>
          <w:sz w:val="22"/>
        </w:rPr>
        <w:t>bandeja de avisos</w:t>
      </w:r>
      <w:r>
        <w:rPr>
          <w:rFonts w:ascii="Calibri" w:hAnsi="Calibri"/>
          <w:i w:val="0"/>
          <w:sz w:val="22"/>
        </w:rPr>
        <w:t xml:space="preserve"> personales del usuario: solicitudes nuevas, aprobaciones, vencimientos de documentos, novedades de RRHH y avisos del sistema, con control sobre alertas emergentes y sonido.</w:t>
      </w:r>
    </w:p>
    <w:p>
      <w:pPr>
        <w:spacing w:after="120"/>
      </w:pPr>
      <w:r>
        <w:rPr>
          <w:rFonts w:ascii="Calibri" w:hAnsi="Calibri"/>
          <w:b/>
          <w:sz w:val="22"/>
        </w:rPr>
        <w:t>A quién va dirigido:</w:t>
      </w:r>
      <w:r>
        <w:rPr>
          <w:rFonts w:ascii="Calibri" w:hAnsi="Calibri"/>
          <w:i w:val="0"/>
          <w:sz w:val="22"/>
        </w:rPr>
        <w:t xml:space="preserve"> todos los roles del portal.</w:t>
      </w:r>
    </w:p>
    <w:p>
      <w:pPr>
        <w:spacing w:after="120"/>
      </w:pPr>
      <w:r>
        <w:rPr>
          <w:rFonts w:ascii="Calibri" w:hAnsi="Calibri"/>
          <w:b/>
          <w:sz w:val="22"/>
        </w:rPr>
        <w:t>Acceso:</w:t>
      </w:r>
      <w:r>
        <w:rPr>
          <w:rFonts w:ascii="Calibri" w:hAnsi="Calibri"/>
          <w:i w:val="0"/>
          <w:sz w:val="22"/>
        </w:rPr>
        <w:t xml:space="preserve"> menú lateral → </w:t>
      </w:r>
      <w:r>
        <w:rPr>
          <w:rFonts w:ascii="Calibri" w:hAnsi="Calibri"/>
          <w:b/>
          <w:sz w:val="22"/>
        </w:rPr>
        <w:t>General → Notificaciones</w:t>
      </w:r>
      <w:r>
        <w:rPr>
          <w:rFonts w:ascii="Calibri" w:hAnsi="Calibri"/>
          <w:i w:val="0"/>
          <w:sz w:val="22"/>
        </w:rPr>
        <w:t xml:space="preserve"> (también accesible desde la campana de notificaciones, si su vista la incluye).</w:t>
      </w:r>
    </w:p>
    <w:p>
      <w:pPr>
        <w:pStyle w:val="Heading2"/>
      </w:pPr>
      <w:r>
        <w:rPr>
          <w:rFonts w:ascii="Calibri" w:hAnsi="Calibri"/>
          <w:color w:val="377CC0"/>
        </w:rPr>
        <w:t>2. Vista general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bandej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3A5A78"/>
          <w:sz w:val="18"/>
        </w:rPr>
        <w:t>Bandeja de notificaciones</w:t>
      </w:r>
    </w:p>
    <w:p/>
    <w:p>
      <w:pPr>
        <w:pStyle w:val="ListBullet"/>
        <w:spacing w:after="60"/>
      </w:pPr>
      <w:r>
        <w:rPr>
          <w:rFonts w:ascii="Calibri" w:hAnsi="Calibri"/>
          <w:b/>
          <w:sz w:val="22"/>
        </w:rPr>
        <w:t>Tarjetas de resumen</w:t>
      </w:r>
      <w:r>
        <w:rPr>
          <w:rFonts w:ascii="Calibri" w:hAnsi="Calibri"/>
          <w:i w:val="0"/>
          <w:sz w:val="22"/>
        </w:rPr>
        <w:t>: total de mensajes, sin leer, leídas y porcentaje de lectura.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Interruptores de preferencia</w:t>
      </w:r>
      <w:r>
        <w:rPr>
          <w:rFonts w:ascii="Calibri" w:hAnsi="Calibri"/>
          <w:i w:val="0"/>
          <w:sz w:val="22"/>
        </w:rPr>
        <w:t xml:space="preserve">: </w:t>
      </w:r>
      <w:r>
        <w:rPr>
          <w:rFonts w:ascii="Calibri" w:hAnsi="Calibri"/>
          <w:b/>
          <w:sz w:val="22"/>
        </w:rPr>
        <w:t>Avisos</w:t>
      </w:r>
      <w:r>
        <w:rPr>
          <w:rFonts w:ascii="Calibri" w:hAnsi="Calibri"/>
          <w:i w:val="0"/>
          <w:sz w:val="22"/>
        </w:rPr>
        <w:t xml:space="preserve"> (activa/desactiva las ventanas emergentes) y </w:t>
      </w:r>
      <w:r>
        <w:rPr>
          <w:rFonts w:ascii="Calibri" w:hAnsi="Calibri"/>
          <w:b/>
          <w:sz w:val="22"/>
        </w:rPr>
        <w:t>Timbre</w:t>
      </w:r>
      <w:r>
        <w:rPr>
          <w:rFonts w:ascii="Calibri" w:hAnsi="Calibri"/>
          <w:i w:val="0"/>
          <w:sz w:val="22"/>
        </w:rPr>
        <w:t xml:space="preserve"> (activa/desactiva el sonido de notificación). La bandeja conserva el historial aunque los avisos estén desactivados.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Filtros laterales</w:t>
      </w:r>
      <w:r>
        <w:rPr>
          <w:rFonts w:ascii="Calibri" w:hAnsi="Calibri"/>
          <w:i w:val="0"/>
          <w:sz w:val="22"/>
        </w:rPr>
        <w:t>: Todas, Sin leer, Solicitudes, Autorizaciones, RRHH, Sistema.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Acciones de la bandeja</w:t>
      </w:r>
      <w:r>
        <w:rPr>
          <w:rFonts w:ascii="Calibri" w:hAnsi="Calibri"/>
          <w:i w:val="0"/>
          <w:sz w:val="22"/>
        </w:rPr>
        <w:t xml:space="preserve">: </w:t>
      </w:r>
      <w:r>
        <w:rPr>
          <w:rFonts w:ascii="Calibri" w:hAnsi="Calibri"/>
          <w:b/>
          <w:sz w:val="22"/>
        </w:rPr>
        <w:t>Marcar todas leídas</w:t>
      </w:r>
      <w:r>
        <w:rPr>
          <w:rFonts w:ascii="Calibri" w:hAnsi="Calibri"/>
          <w:i w:val="0"/>
          <w:sz w:val="22"/>
        </w:rPr>
        <w:t xml:space="preserve"> y </w:t>
      </w:r>
      <w:r>
        <w:rPr>
          <w:rFonts w:ascii="Calibri" w:hAnsi="Calibri"/>
          <w:b/>
          <w:sz w:val="22"/>
        </w:rPr>
        <w:t>Eliminar todas</w:t>
      </w:r>
      <w:r>
        <w:rPr>
          <w:rFonts w:ascii="Calibri" w:hAnsi="Calibri"/>
          <w:i w:val="0"/>
          <w:sz w:val="22"/>
        </w:rPr>
        <w:t>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Listado</w:t>
      </w:r>
      <w:r>
        <w:rPr>
          <w:rFonts w:ascii="Calibri" w:hAnsi="Calibri"/>
          <w:i w:val="0"/>
          <w:sz w:val="22"/>
        </w:rPr>
        <w:t>: cada notificación muestra título, cuerpo del mensaje y fecha, agrupadas por periodo (hoy, ayer, esta semana, etc.).</w:t>
      </w:r>
    </w:p>
    <w:p>
      <w:pPr>
        <w:pStyle w:val="Heading2"/>
      </w:pPr>
      <w:r>
        <w:rPr>
          <w:rFonts w:ascii="Calibri" w:hAnsi="Calibri"/>
          <w:color w:val="377CC0"/>
        </w:rPr>
        <w:t>3. Paso a paso: revisar y gestionar notificaciones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 xml:space="preserve">Ingrese a </w:t>
      </w:r>
      <w:r>
        <w:rPr>
          <w:rFonts w:ascii="Calibri" w:hAnsi="Calibri"/>
          <w:b/>
          <w:sz w:val="22"/>
        </w:rPr>
        <w:t>Notificaciones</w:t>
      </w:r>
      <w:r>
        <w:rPr>
          <w:rFonts w:ascii="Calibri" w:hAnsi="Calibri"/>
          <w:i w:val="0"/>
          <w:sz w:val="22"/>
        </w:rPr>
        <w:t xml:space="preserve"> y use los filtros laterales para acotar por categoría (por ejemplo, «Autorizaciones» para ver solo avisos de aprobaciones pendientes).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>Haga clic sobre una notificación para marcarla como leída y, si aplica, ir directamente al módulo relacionado.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 xml:space="preserve">Use </w:t>
      </w:r>
      <w:r>
        <w:rPr>
          <w:rFonts w:ascii="Calibri" w:hAnsi="Calibri"/>
          <w:b/>
          <w:sz w:val="22"/>
        </w:rPr>
        <w:t>Marcar todas leídas</w:t>
      </w:r>
      <w:r>
        <w:rPr>
          <w:rFonts w:ascii="Calibri" w:hAnsi="Calibri"/>
          <w:i w:val="0"/>
          <w:sz w:val="22"/>
        </w:rPr>
        <w:t xml:space="preserve"> para limpiar el contador de pendientes de una sola vez.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 xml:space="preserve">Use </w:t>
      </w:r>
      <w:r>
        <w:rPr>
          <w:rFonts w:ascii="Calibri" w:hAnsi="Calibri"/>
          <w:b/>
          <w:sz w:val="22"/>
        </w:rPr>
        <w:t>Eliminar todas</w:t>
      </w:r>
      <w:r>
        <w:rPr>
          <w:rFonts w:ascii="Calibri" w:hAnsi="Calibri"/>
          <w:i w:val="0"/>
          <w:sz w:val="22"/>
        </w:rPr>
        <w:t xml:space="preserve"> si desea vaciar por completo el historial de la bandeja (acción irreversible).</w:t>
      </w:r>
    </w:p>
    <w:p>
      <w:pPr>
        <w:pStyle w:val="Heading2"/>
      </w:pPr>
      <w:r>
        <w:rPr>
          <w:rFonts w:ascii="Calibri" w:hAnsi="Calibri"/>
          <w:color w:val="377CC0"/>
        </w:rPr>
        <w:t>4. Configurar preferencias de aviso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 xml:space="preserve">Active o desactive el interruptor </w:t>
      </w:r>
      <w:r>
        <w:rPr>
          <w:rFonts w:ascii="Calibri" w:hAnsi="Calibri"/>
          <w:b/>
          <w:sz w:val="22"/>
        </w:rPr>
        <w:t>Avisos</w:t>
      </w:r>
      <w:r>
        <w:rPr>
          <w:rFonts w:ascii="Calibri" w:hAnsi="Calibri"/>
          <w:i w:val="0"/>
          <w:sz w:val="22"/>
        </w:rPr>
        <w:t xml:space="preserve"> para recibir (o no) ventanas emergentes en pantalla cuando llegue una notificación nueva.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 xml:space="preserve">Active o desactive el interruptor </w:t>
      </w:r>
      <w:r>
        <w:rPr>
          <w:rFonts w:ascii="Calibri" w:hAnsi="Calibri"/>
          <w:b/>
          <w:sz w:val="22"/>
        </w:rPr>
        <w:t>Timbre</w:t>
      </w:r>
      <w:r>
        <w:rPr>
          <w:rFonts w:ascii="Calibri" w:hAnsi="Calibri"/>
          <w:i w:val="0"/>
          <w:sz w:val="22"/>
        </w:rPr>
        <w:t xml:space="preserve"> para escuchar (o silenciar) el sonido asociado a los avisos emergentes.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>Estos ajustes se guardan en su sesión/equipo y no afectan lo que otros usuarios reciben.</w:t>
      </w:r>
    </w:p>
    <w:p>
      <w:pPr>
        <w:pStyle w:val="Heading2"/>
      </w:pPr>
      <w:r>
        <w:rPr>
          <w:rFonts w:ascii="Calibri" w:hAnsi="Calibri"/>
          <w:color w:val="377CC0"/>
        </w:rPr>
        <w:t>5. Preguntas frecuentes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¿Por qué mi bandeja aparece vacía?</w:t>
      </w:r>
      <w:r>
        <w:rPr>
          <w:rFonts w:ascii="Calibri" w:hAnsi="Calibri"/>
          <w:i w:val="0"/>
          <w:sz w:val="22"/>
        </w:rPr>
        <w:t xml:space="preserve"> Verá el mensaje «No tienes notificaciones» cuando no existan avisos nuevos generados para su usuario; la bandeja se llena automáticamente a medida que ocurren eventos relevantes (nuevas solicitudes, aprobaciones, vencimientos, etc.).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¿Puedo recuperar una notificación eliminada?</w:t>
      </w:r>
      <w:r>
        <w:rPr>
          <w:rFonts w:ascii="Calibri" w:hAnsi="Calibri"/>
          <w:i w:val="0"/>
          <w:sz w:val="22"/>
        </w:rPr>
        <w:t xml:space="preserve"> No; </w:t>
      </w:r>
      <w:r>
        <w:rPr>
          <w:rFonts w:ascii="Calibri" w:hAnsi="Calibri"/>
          <w:b/>
          <w:sz w:val="22"/>
        </w:rPr>
        <w:t>Eliminar todas</w:t>
      </w:r>
      <w:r>
        <w:rPr>
          <w:rFonts w:ascii="Calibri" w:hAnsi="Calibri"/>
          <w:i w:val="0"/>
          <w:sz w:val="22"/>
        </w:rPr>
        <w:t xml:space="preserve"> borra el historial de forma permanente.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¿Las notificaciones son las mismas para todos los usuarios?</w:t>
      </w:r>
      <w:r>
        <w:rPr>
          <w:rFonts w:ascii="Calibri" w:hAnsi="Calibri"/>
          <w:i w:val="0"/>
          <w:sz w:val="22"/>
        </w:rPr>
        <w:t xml:space="preserve"> No; cada usuario recibe únicamente los avisos relevantes para su rol y su empresa (o, en el caso de administradores/RRHH, los avisos de audiencia ampliada que les correspondan).</w:t>
      </w:r>
    </w:p>
    <w:p>
      <w:pPr>
        <w:spacing w:before="240"/>
      </w:pPr>
      <w:r>
        <w:rPr>
          <w:rFonts w:ascii="Calibri" w:hAnsi="Calibri"/>
          <w:i w:val="0"/>
          <w:color w:val="3A5A78"/>
          <w:sz w:val="20"/>
        </w:rPr>
        <w:t>⬅ Anterior: Centro de aprobaciones · ⬅ Volver al índice · Siguiente: Mi perfil ➡</w:t>
      </w:r>
    </w:p>
    <w:sectPr w:rsidR="00FC693F" w:rsidRPr="0006063C" w:rsidSect="00034616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3A5A78"/>
        <w:sz w:val="18"/>
      </w:rPr>
      <w:t xml:space="preserve">Transportes Antares S.A.S — Notificaciones  ·  Pág.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B21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4A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77C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4A7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