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Antares — Manual de despliegue: Supabase, Cloudflare, Vercel y Render</w:t>
      </w:r>
    </w:p>
    <w:p>
      <w:r>
        <w:t>Documento generado para el repositorio Antares. Incluye reparto de responsabilidades entre proveedores, pasos de creación de la base de datos, documentos (Storage), variables de entorno y referencia a los scripts SQL (incluidos RLS).</w:t>
      </w:r>
    </w:p>
    <w:p>
      <w:pPr>
        <w:pStyle w:val="Heading1"/>
      </w:pPr>
      <w:r>
        <w:t>1. Reparto recomendado</w:t>
      </w:r>
    </w:p>
    <w:p>
      <w:r>
        <w:rPr>
          <w:b w:val="0"/>
          <w:sz w:val="22"/>
        </w:rPr>
        <w:t>Tabla resumen: qué va en cada capa cuando ya tienes Git, Vercel, Render y dominio en Cloudflare.</w:t>
      </w:r>
    </w:p>
    <w:p>
      <w:pPr>
        <w:pStyle w:val="ListBullet"/>
      </w:pPr>
      <w:r>
        <w:t>Postgres (esquema Antares), Auth opcional y Storage de documentos → Supabase.</w:t>
      </w:r>
    </w:p>
    <w:p>
      <w:pPr>
        <w:pStyle w:val="ListBullet"/>
      </w:pPr>
      <w:r>
        <w:t>DNS, SSL, WAF, reglas de caché (sin cachear API) → Cloudflare.</w:t>
      </w:r>
    </w:p>
    <w:p>
      <w:pPr>
        <w:pStyle w:val="ListBullet"/>
      </w:pPr>
      <w:r>
        <w:t>Frontend → Vercel.</w:t>
      </w:r>
    </w:p>
    <w:p>
      <w:pPr>
        <w:pStyle w:val="ListBullet"/>
      </w:pPr>
      <w:r>
        <w:t>API / lógica sensible (service_role, firmas, procesos largos) → Render.</w:t>
      </w:r>
    </w:p>
    <w:p>
      <w:r>
        <w:rPr>
          <w:b w:val="0"/>
          <w:sz w:val="22"/>
        </w:rPr>
        <w:t>El rol service_role de Supabase ignora RLS; úsalo solo en el servidor (Render). Las políticas RLS protegen acceso con anon key o usuarios autenticados desde el cliente.</w:t>
      </w:r>
    </w:p>
    <w:p>
      <w:pPr>
        <w:pStyle w:val="Heading1"/>
      </w:pPr>
      <w:r>
        <w:t>2. Creación del proyecto Supabase</w:t>
      </w:r>
    </w:p>
    <w:p>
      <w:pPr>
        <w:pStyle w:val="ListBullet"/>
      </w:pPr>
      <w:r>
        <w:t>Entrar en supabase.com → New project.</w:t>
      </w:r>
    </w:p>
    <w:p>
      <w:pPr>
        <w:pStyle w:val="ListBullet"/>
      </w:pPr>
      <w:r>
        <w:t>Definir contraseña de base de datos (guardarla en gestor de secretos).</w:t>
      </w:r>
    </w:p>
    <w:p>
      <w:pPr>
        <w:pStyle w:val="ListBullet"/>
      </w:pPr>
      <w:r>
        <w:t>Elegir región cercana a usuarios (p. ej. Sudamérica o US East según disponibilidad).</w:t>
      </w:r>
    </w:p>
    <w:p>
      <w:pPr>
        <w:pStyle w:val="ListBullet"/>
      </w:pPr>
      <w:r>
        <w:t>Esperar estado Active.</w:t>
      </w:r>
    </w:p>
    <w:p>
      <w:pPr>
        <w:pStyle w:val="ListBullet"/>
      </w:pPr>
      <w:r>
        <w:t>En Project Settings → API: anotar Project URL, anon key y service_role.</w:t>
      </w:r>
    </w:p>
    <w:p>
      <w:pPr>
        <w:pStyle w:val="ListBullet"/>
      </w:pPr>
      <w:r>
        <w:t>En Project Settings → Database: connection string y pooling si la API usa Node en Render.</w:t>
      </w:r>
    </w:p>
    <w:p>
      <w:pPr>
        <w:pStyle w:val="Heading1"/>
      </w:pPr>
      <w:r>
        <w:t>3. Aplicar el esquema SQL (tablas en español)</w:t>
      </w:r>
    </w:p>
    <w:p>
      <w:r>
        <w:rPr>
          <w:b w:val="0"/>
          <w:sz w:val="22"/>
        </w:rPr>
        <w:t>Los identificadores de tablas y columnas del proyecto están definidos en español (sin tildes en nombres SQL). Los valores de ENUM tipo rol_usuario mantienen códigos alineados con la aplicación (p. ej. admin, client). Ejecutar en el SQL Editor en orden:</w:t>
      </w:r>
    </w:p>
    <w:p>
      <w:pPr>
        <w:pStyle w:val="ListBullet"/>
      </w:pPr>
      <w:r>
        <w:t>postgres/01_extensions.sql</w:t>
      </w:r>
    </w:p>
    <w:p>
      <w:pPr>
        <w:pStyle w:val="ListBullet"/>
      </w:pPr>
      <w:r>
        <w:t>postgres/02_enums.sql</w:t>
      </w:r>
    </w:p>
    <w:p>
      <w:pPr>
        <w:pStyle w:val="ListBullet"/>
      </w:pPr>
      <w:r>
        <w:t>postgres/03_nucleo_empresa_usuarios.sql</w:t>
      </w:r>
    </w:p>
    <w:p>
      <w:pPr>
        <w:pStyle w:val="ListBullet"/>
      </w:pPr>
      <w:r>
        <w:t>postgres/04_transporte.sql</w:t>
      </w:r>
    </w:p>
    <w:p>
      <w:pPr>
        <w:pStyle w:val="ListBullet"/>
      </w:pPr>
      <w:r>
        <w:t>postgres/05_rrhh.sql</w:t>
      </w:r>
    </w:p>
    <w:p>
      <w:pPr>
        <w:pStyle w:val="ListBullet"/>
      </w:pPr>
      <w:r>
        <w:t>postgres/06_sistema.sql</w:t>
      </w:r>
    </w:p>
    <w:p>
      <w:pPr>
        <w:pStyle w:val="ListBullet"/>
      </w:pPr>
      <w:r>
        <w:t>postgres/07_indices.sql</w:t>
      </w:r>
    </w:p>
    <w:p>
      <w:pPr>
        <w:pStyle w:val="ListBullet"/>
      </w:pPr>
      <w:r>
        <w:t>Opcional: postgres/08_seed_tarifas_trayecto.sql</w:t>
      </w:r>
    </w:p>
    <w:p>
      <w:pPr>
        <w:pStyle w:val="ListBullet"/>
      </w:pPr>
      <w:r>
        <w:t>postgres/09_rls_tablas.sql — Row Level Security en tablas públicas</w:t>
      </w:r>
    </w:p>
    <w:p>
      <w:pPr>
        <w:pStyle w:val="ListBullet"/>
      </w:pPr>
      <w:r>
        <w:t>postgres/10_rls_storage_supabase.sql — políticas de Storage (tras crear buckets)</w:t>
      </w:r>
    </w:p>
    <w:p>
      <w:pPr>
        <w:pStyle w:val="Heading1"/>
      </w:pPr>
      <w:r>
        <w:t>4. Row Level Security (RLS)</w:t>
      </w:r>
    </w:p>
    <w:p>
      <w:r>
        <w:rPr>
          <w:b w:val="0"/>
          <w:sz w:val="22"/>
        </w:rPr>
        <w:t>El archivo 09_rls_tablas.sql habilita RLS y define políticas para los roles anon y authenticated de Supabase. Supone que el usuario del portal en public.usuarios tiene el mismo UUID que auth.users (auth.uid()) cuando uses Supabase Auth. Si solo conectas por API con service_role, el servidor no está limitado por estas políticas.</w:t>
      </w:r>
    </w:p>
    <w:p>
      <w:r>
        <w:rPr>
          <w:b w:val="0"/>
          <w:sz w:val="22"/>
        </w:rPr>
        <w:t>Funciones auxiliares en el script: es_administrador_global(), es_rrhh(), id_empresa_usuario_actual(). Ajusta los roles según tu política de negocio.</w:t>
      </w:r>
    </w:p>
    <w:p>
      <w:pPr>
        <w:pStyle w:val="Heading1"/>
      </w:pPr>
      <w:r>
        <w:t>5. Documentos y Storage</w:t>
      </w:r>
    </w:p>
    <w:p>
      <w:pPr>
        <w:pStyle w:val="ListBullet"/>
      </w:pPr>
      <w:r>
        <w:t>En Supabase → Storage: crear buckets privados (p. ej. documentos_contratos, documentos_adjuntos, documentos_rrhh).</w:t>
      </w:r>
    </w:p>
    <w:p>
      <w:pPr>
        <w:pStyle w:val="ListBullet"/>
      </w:pPr>
      <w:r>
        <w:t>Ejecutar 10_rls_storage_supabase.sql después de crear los buckets con los mismos nombres (o adaptar políticas).</w:t>
      </w:r>
    </w:p>
    <w:p>
      <w:pPr>
        <w:pStyle w:val="ListBullet"/>
      </w:pPr>
      <w:r>
        <w:t>Flujo recomendado: el navegador sube el archivo a tu API en Render; Render usa service_role y sube a Storage; guardas en Postgres la ruta y metadatos.</w:t>
      </w:r>
    </w:p>
    <w:p>
      <w:pPr>
        <w:pStyle w:val="ListBullet"/>
      </w:pPr>
      <w:r>
        <w:t>Para descarga: URLs firmadas con caducidad o streaming desde la API.</w:t>
      </w:r>
    </w:p>
    <w:p>
      <w:pPr>
        <w:pStyle w:val="ListBullet"/>
      </w:pPr>
      <w:r>
        <w:t>Cloudflare: no cachear rutas /api ni descargas privadas (reglas de caché).</w:t>
      </w:r>
    </w:p>
    <w:p>
      <w:pPr>
        <w:pStyle w:val="Heading1"/>
      </w:pPr>
      <w:r>
        <w:t>6. Variables de entorno</w:t>
      </w:r>
    </w:p>
    <w:p>
      <w:r>
        <w:rPr>
          <w:b/>
          <w:sz w:val="22"/>
        </w:rPr>
        <w:t>Vercel (solo públicas):</w:t>
      </w:r>
    </w:p>
    <w:p>
      <w:pPr>
        <w:pStyle w:val="ListBullet"/>
      </w:pPr>
      <w:r>
        <w:t>NEXT_PUBLIC_SUPABASE_URL (o prefijo que use tu framework)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URL pública de la API si el front no llama a Supabase directamente</w:t>
      </w:r>
    </w:p>
    <w:p>
      <w:r>
        <w:rPr>
          <w:b/>
          <w:sz w:val="22"/>
        </w:rPr>
        <w:t>Render (secretas):</w:t>
      </w:r>
    </w:p>
    <w:p>
      <w:pPr>
        <w:pStyle w:val="ListBullet"/>
      </w:pPr>
      <w:r>
        <w:t>SUPABASE_URL</w:t>
      </w:r>
    </w:p>
    <w:p>
      <w:pPr>
        <w:pStyle w:val="ListBullet"/>
      </w:pPr>
      <w:r>
        <w:t>SUPABASE_SERVICE_ROLE_KEY</w:t>
      </w:r>
    </w:p>
    <w:p>
      <w:pPr>
        <w:pStyle w:val="ListBullet"/>
      </w:pPr>
      <w:r>
        <w:t>Cadena de conexión directa a Postgres si tu API usa SQL además del cliente (usar URL con pooling según documentación Supabase).</w:t>
      </w:r>
    </w:p>
    <w:p>
      <w:r>
        <w:rPr>
          <w:b w:val="0"/>
          <w:sz w:val="22"/>
        </w:rPr>
        <w:t>Nunca colocar service_role en variables NEXT_PUBLIC_* ni en código del navegador.</w:t>
      </w:r>
    </w:p>
    <w:p>
      <w:pPr>
        <w:pStyle w:val="Heading1"/>
      </w:pPr>
      <w:r>
        <w:t>7. Cloudflare (dominio ya conectado)</w:t>
      </w:r>
    </w:p>
    <w:p>
      <w:pPr>
        <w:pStyle w:val="ListBullet"/>
      </w:pPr>
      <w:r>
        <w:t>Usar DNS/CNAME hacia Vercel y/o Render según subdominios (app, api).</w:t>
      </w:r>
    </w:p>
    <w:p>
      <w:pPr>
        <w:pStyle w:val="ListBullet"/>
      </w:pPr>
      <w:r>
        <w:t>SSL/TLS: Full (strict) cuando el origen tenga certificado válido.</w:t>
      </w:r>
    </w:p>
    <w:p>
      <w:pPr>
        <w:pStyle w:val="ListBullet"/>
      </w:pPr>
      <w:r>
        <w:t>Cache Rules: bypass para API y contenido autenticado.</w:t>
      </w:r>
    </w:p>
    <w:p>
      <w:pPr>
        <w:pStyle w:val="ListBullet"/>
      </w:pPr>
      <w:r>
        <w:t>Rate limiting / WAF según necesidad.</w:t>
      </w:r>
    </w:p>
    <w:p>
      <w:pPr>
        <w:pStyle w:val="Heading1"/>
      </w:pPr>
      <w:r>
        <w:t>8. Integración Vercel ↔ Supabase</w:t>
      </w:r>
    </w:p>
    <w:p>
      <w:r>
        <w:rPr>
          <w:b w:val="0"/>
          <w:sz w:val="22"/>
        </w:rPr>
        <w:t>Opcional: integración Supabase en el marketplace de Vercel para inyectar variables; verificar que ninguna clave service_role quede expuesta al cliente.</w:t>
      </w:r>
    </w:p>
    <w:p>
      <w:pPr>
        <w:pStyle w:val="Heading1"/>
      </w:pPr>
      <w:r>
        <w:t>9. Checklist final</w:t>
      </w:r>
    </w:p>
    <w:p>
      <w:pPr>
        <w:pStyle w:val="ListBullet"/>
      </w:pPr>
      <w:r>
        <w:t>Proyecto Supabase creado.</w:t>
      </w:r>
    </w:p>
    <w:p>
      <w:pPr>
        <w:pStyle w:val="ListBullet"/>
      </w:pPr>
      <w:r>
        <w:t>Scripts 01–07 (+08 opcional) + 09 RLS + 10 Storage ejecutados sin error.</w:t>
      </w:r>
    </w:p>
    <w:p>
      <w:pPr>
        <w:pStyle w:val="ListBullet"/>
      </w:pPr>
      <w:r>
        <w:t>Buckets Storage creados y políticas aplicadas.</w:t>
      </w:r>
    </w:p>
    <w:p>
      <w:pPr>
        <w:pStyle w:val="ListBullet"/>
      </w:pPr>
      <w:r>
        <w:t>Variables en Render y Vercel configuradas.</w:t>
      </w:r>
    </w:p>
    <w:p>
      <w:pPr>
        <w:pStyle w:val="ListBullet"/>
      </w:pPr>
      <w:r>
        <w:t>Prueba de login y lectura con usuario real (si usas Auth).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